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742" w:rsidRDefault="000D7B31" w:rsidP="00203D41">
      <w:pPr>
        <w:pStyle w:val="NoSpacing"/>
        <w:ind w:left="-454"/>
        <w:rPr>
          <w:rStyle w:val="BookTitle"/>
          <w:rFonts w:ascii="Candara" w:hAnsi="Candara"/>
          <w:bCs w:val="0"/>
          <w:smallCaps w:val="0"/>
          <w:noProof/>
          <w:sz w:val="100"/>
          <w:szCs w:val="100"/>
          <w:lang w:eastAsia="bs-Latn-BA"/>
        </w:rPr>
      </w:pPr>
      <w:r w:rsidRPr="00EF343D">
        <w:rPr>
          <w:rFonts w:ascii="Times New Roman" w:hAnsi="Times New Roman" w:cs="Times New Roman"/>
          <w:b/>
          <w:caps/>
          <w:noProof/>
          <w:sz w:val="28"/>
          <w:szCs w:val="28"/>
          <w:lang w:eastAsia="bs-Latn-BA"/>
        </w:rPr>
        <w:drawing>
          <wp:anchor distT="0" distB="0" distL="114300" distR="114300" simplePos="0" relativeHeight="251670528" behindDoc="0" locked="0" layoutInCell="1" allowOverlap="1" wp14:anchorId="523C6D05" wp14:editId="732F2730">
            <wp:simplePos x="0" y="0"/>
            <wp:positionH relativeFrom="margin">
              <wp:posOffset>4429953</wp:posOffset>
            </wp:positionH>
            <wp:positionV relativeFrom="margin">
              <wp:posOffset>45361</wp:posOffset>
            </wp:positionV>
            <wp:extent cx="1877695" cy="2538095"/>
            <wp:effectExtent l="0" t="0" r="8255" b="0"/>
            <wp:wrapSquare wrapText="bothSides"/>
            <wp:docPr id="7" name="Picture 7" descr="C:\Users\Fahrok\Downloads\GRB_GRADA_GORAZ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hrok\Downloads\GRB_GRADA_GORAZD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7695" cy="2538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075">
        <w:rPr>
          <w:rFonts w:ascii="Bodoni MT Black" w:hAnsi="Bodoni MT Black"/>
          <w:b/>
          <w:noProof/>
          <w:sz w:val="100"/>
          <w:szCs w:val="100"/>
          <w:lang w:eastAsia="bs-Latn-BA"/>
        </w:rPr>
        <w:t>STRATEGIJA</w:t>
      </w:r>
      <w:r w:rsidRPr="002B1075">
        <w:rPr>
          <w:rFonts w:ascii="Candara" w:hAnsi="Candara"/>
          <w:b/>
          <w:noProof/>
          <w:sz w:val="100"/>
          <w:szCs w:val="100"/>
          <w:lang w:eastAsia="bs-Latn-BA"/>
        </w:rPr>
        <w:t xml:space="preserve"> </w:t>
      </w:r>
      <w:r w:rsidRPr="002B1075">
        <w:rPr>
          <w:rFonts w:ascii="Bodoni MT Black" w:hAnsi="Bodoni MT Black"/>
          <w:b/>
          <w:noProof/>
          <w:sz w:val="100"/>
          <w:szCs w:val="100"/>
          <w:lang w:eastAsia="bs-Latn-BA"/>
        </w:rPr>
        <w:t xml:space="preserve">RAZVOJA </w:t>
      </w:r>
      <w:r w:rsidRPr="00226F85">
        <w:rPr>
          <w:rStyle w:val="BookTitle"/>
          <w:rFonts w:ascii="Bodoni MT Black" w:hAnsi="Bodoni MT Black"/>
          <w:color w:val="C0BC00"/>
          <w:sz w:val="100"/>
          <w:szCs w:val="100"/>
        </w:rPr>
        <w:t>GRAD</w:t>
      </w:r>
    </w:p>
    <w:p w:rsidR="000F0742" w:rsidRDefault="00203D41" w:rsidP="00203D41">
      <w:pPr>
        <w:pStyle w:val="NoSpacing"/>
        <w:ind w:left="-454"/>
        <w:rPr>
          <w:rStyle w:val="BookTitle"/>
          <w:rFonts w:ascii="Bodoni MT Black" w:hAnsi="Bodoni MT Black"/>
          <w:color w:val="C0BC00"/>
          <w:sz w:val="100"/>
          <w:szCs w:val="100"/>
        </w:rPr>
      </w:pPr>
      <w:r w:rsidRPr="00730103">
        <w:rPr>
          <w:rFonts w:ascii="Bodoni MT Black" w:hAnsi="Bodoni MT Black"/>
          <w:b/>
          <w:bCs/>
          <w:smallCaps/>
          <w:noProof/>
          <w:color w:val="0070C0"/>
          <w:sz w:val="72"/>
          <w:szCs w:val="72"/>
          <w:lang w:eastAsia="bs-Latn-BA"/>
        </w:rPr>
        <mc:AlternateContent>
          <mc:Choice Requires="wps">
            <w:drawing>
              <wp:anchor distT="0" distB="0" distL="114300" distR="114300" simplePos="0" relativeHeight="251675648" behindDoc="0" locked="0" layoutInCell="1" allowOverlap="1" wp14:anchorId="579CF002" wp14:editId="3AB0700B">
                <wp:simplePos x="0" y="0"/>
                <wp:positionH relativeFrom="column">
                  <wp:posOffset>-262393</wp:posOffset>
                </wp:positionH>
                <wp:positionV relativeFrom="paragraph">
                  <wp:posOffset>746760</wp:posOffset>
                </wp:positionV>
                <wp:extent cx="5268036" cy="13647"/>
                <wp:effectExtent l="19050" t="19050" r="27940" b="24765"/>
                <wp:wrapNone/>
                <wp:docPr id="32" name="Straight Connector 32"/>
                <wp:cNvGraphicFramePr/>
                <a:graphic xmlns:a="http://schemas.openxmlformats.org/drawingml/2006/main">
                  <a:graphicData uri="http://schemas.microsoft.com/office/word/2010/wordprocessingShape">
                    <wps:wsp>
                      <wps:cNvCnPr/>
                      <wps:spPr>
                        <a:xfrm>
                          <a:off x="0" y="0"/>
                          <a:ext cx="5268036" cy="13647"/>
                        </a:xfrm>
                        <a:prstGeom prst="line">
                          <a:avLst/>
                        </a:prstGeom>
                        <a:noFill/>
                        <a:ln w="38100" cap="flat" cmpd="sng" algn="ctr">
                          <a:solidFill>
                            <a:srgbClr val="00B050"/>
                          </a:solidFill>
                          <a:prstDash val="solid"/>
                          <a:miter lim="800000"/>
                        </a:ln>
                        <a:effectLst/>
                      </wps:spPr>
                      <wps:bodyPr/>
                    </wps:wsp>
                  </a:graphicData>
                </a:graphic>
              </wp:anchor>
            </w:drawing>
          </mc:Choice>
          <mc:Fallback>
            <w:pict>
              <v:line w14:anchorId="4B32561B" id="Straight Connector 3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0.65pt,58.8pt" to="394.1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" strokecolor="#00b050" strokeweight="3pt">
                <v:stroke joinstyle="miter"/>
              </v:line>
            </w:pict>
          </mc:Fallback>
        </mc:AlternateContent>
      </w:r>
      <w:r w:rsidR="000D7B31" w:rsidRPr="00226F85">
        <w:rPr>
          <w:rStyle w:val="BookTitle"/>
          <w:rFonts w:ascii="Bodoni MT Black" w:hAnsi="Bodoni MT Black"/>
          <w:color w:val="C0BC00"/>
          <w:sz w:val="100"/>
          <w:szCs w:val="100"/>
        </w:rPr>
        <w:t>GORAŽDE</w:t>
      </w:r>
    </w:p>
    <w:p w:rsidR="000F0742" w:rsidRPr="00C443F6" w:rsidRDefault="000D7B31" w:rsidP="00203D41">
      <w:pPr>
        <w:pStyle w:val="NoSpacing"/>
        <w:spacing w:before="120"/>
        <w:ind w:left="-454"/>
        <w:rPr>
          <w:rStyle w:val="BookTitle"/>
          <w:rFonts w:ascii="Candara" w:hAnsi="Candara"/>
          <w:bCs w:val="0"/>
          <w:smallCaps w:val="0"/>
          <w:noProof/>
          <w:sz w:val="24"/>
          <w:szCs w:val="24"/>
          <w:lang w:eastAsia="bs-Latn-BA"/>
        </w:rPr>
      </w:pPr>
      <w:r w:rsidRPr="00226F85">
        <w:rPr>
          <w:rFonts w:ascii="Bodoni MT Black" w:hAnsi="Bodoni MT Black"/>
          <w:b/>
          <w:bCs/>
          <w:smallCaps/>
          <w:noProof/>
          <w:color w:val="00B050"/>
          <w:sz w:val="80"/>
          <w:szCs w:val="80"/>
          <w:lang w:eastAsia="bs-Latn-BA"/>
        </w:rPr>
        <mc:AlternateContent>
          <mc:Choice Requires="wps">
            <w:drawing>
              <wp:anchor distT="0" distB="0" distL="114300" distR="114300" simplePos="0" relativeHeight="251669504" behindDoc="0" locked="0" layoutInCell="1" allowOverlap="1" wp14:anchorId="74C08F53" wp14:editId="1A475F50">
                <wp:simplePos x="0" y="0"/>
                <wp:positionH relativeFrom="column">
                  <wp:posOffset>55037</wp:posOffset>
                </wp:positionH>
                <wp:positionV relativeFrom="paragraph">
                  <wp:posOffset>16938</wp:posOffset>
                </wp:positionV>
                <wp:extent cx="5305647" cy="0"/>
                <wp:effectExtent l="0" t="19050" r="47625" b="38100"/>
                <wp:wrapNone/>
                <wp:docPr id="6" name="Straight Connector 6"/>
                <wp:cNvGraphicFramePr/>
                <a:graphic xmlns:a="http://schemas.openxmlformats.org/drawingml/2006/main">
                  <a:graphicData uri="http://schemas.microsoft.com/office/word/2010/wordprocessingShape">
                    <wps:wsp>
                      <wps:cNvCnPr/>
                      <wps:spPr>
                        <a:xfrm>
                          <a:off x="0" y="0"/>
                          <a:ext cx="5305647"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ECE2FF" id="Straight Connector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35pt" to="422.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" strokecolor="window" strokeweight="4.5pt">
                <v:stroke joinstyle="miter"/>
              </v:line>
            </w:pict>
          </mc:Fallback>
        </mc:AlternateContent>
      </w:r>
      <w:r w:rsidRPr="00226F85">
        <w:rPr>
          <w:rStyle w:val="BookTitle"/>
          <w:rFonts w:ascii="Bodoni MT Black" w:hAnsi="Bodoni MT Black"/>
          <w:color w:val="00B050"/>
          <w:sz w:val="80"/>
          <w:szCs w:val="80"/>
        </w:rPr>
        <w:t>2024. – 2027.</w:t>
      </w:r>
    </w:p>
    <w:p w:rsidR="000D7B31" w:rsidRDefault="000F0742" w:rsidP="000F0742">
      <w:pPr>
        <w:pStyle w:val="NoSpacing"/>
        <w:spacing w:after="120"/>
        <w:ind w:left="-454"/>
        <w:rPr>
          <w:rStyle w:val="BookTitle"/>
          <w:rFonts w:ascii="Candara" w:hAnsi="Candara"/>
          <w:color w:val="00B050"/>
          <w:sz w:val="36"/>
          <w:szCs w:val="36"/>
        </w:rPr>
      </w:pPr>
      <w:r w:rsidRPr="009D531C">
        <w:rPr>
          <w:rStyle w:val="BookTitle"/>
          <w:rFonts w:ascii="Candara" w:hAnsi="Candara"/>
          <w:noProof/>
          <w:color w:val="0070C0"/>
          <w:sz w:val="36"/>
          <w:szCs w:val="36"/>
          <w:lang w:eastAsia="bs-Latn-BA"/>
        </w:rPr>
        <w:drawing>
          <wp:anchor distT="0" distB="0" distL="114300" distR="114300" simplePos="0" relativeHeight="251673600" behindDoc="1" locked="0" layoutInCell="1" allowOverlap="1" wp14:anchorId="5D85FFB8" wp14:editId="78B01B12">
            <wp:simplePos x="0" y="0"/>
            <wp:positionH relativeFrom="column">
              <wp:posOffset>-764623</wp:posOffset>
            </wp:positionH>
            <wp:positionV relativeFrom="paragraph">
              <wp:posOffset>314490</wp:posOffset>
            </wp:positionV>
            <wp:extent cx="7315200" cy="5629523"/>
            <wp:effectExtent l="0" t="0" r="0" b="9525"/>
            <wp:wrapNone/>
            <wp:docPr id="11" name="Picture 11" descr="C:\Users\CVB\Desktop\panorama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B\Desktop\panorama1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1806" cy="5642303"/>
                    </a:xfrm>
                    <a:prstGeom prst="rect">
                      <a:avLst/>
                    </a:prstGeom>
                    <a:noFill/>
                    <a:ln>
                      <a:noFill/>
                    </a:ln>
                    <a:effectLst>
                      <a:softEdge rad="0"/>
                    </a:effectLst>
                  </pic:spPr>
                </pic:pic>
              </a:graphicData>
            </a:graphic>
            <wp14:sizeRelH relativeFrom="page">
              <wp14:pctWidth>0</wp14:pctWidth>
            </wp14:sizeRelH>
            <wp14:sizeRelV relativeFrom="page">
              <wp14:pctHeight>0</wp14:pctHeight>
            </wp14:sizeRelV>
          </wp:anchor>
        </w:drawing>
      </w:r>
      <w:r w:rsidR="000D7B31" w:rsidRPr="00856F2B">
        <w:rPr>
          <w:noProof/>
          <w:color w:val="00B050"/>
          <w:lang w:eastAsia="bs-Latn-BA"/>
        </w:rPr>
        <w:drawing>
          <wp:anchor distT="0" distB="0" distL="114300" distR="114300" simplePos="0" relativeHeight="251672576" behindDoc="0" locked="0" layoutInCell="1" allowOverlap="1" wp14:anchorId="6EAC8BF6" wp14:editId="6C8245DD">
            <wp:simplePos x="0" y="0"/>
            <wp:positionH relativeFrom="column">
              <wp:posOffset>3985564</wp:posOffset>
            </wp:positionH>
            <wp:positionV relativeFrom="paragraph">
              <wp:posOffset>227330</wp:posOffset>
            </wp:positionV>
            <wp:extent cx="2483499" cy="1797269"/>
            <wp:effectExtent l="0" t="0" r="0" b="0"/>
            <wp:wrapNone/>
            <wp:docPr id="8" name="Picture 8" descr="C:\Users\CVB\Desktop\195-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B\Desktop\195-1-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3499" cy="1797269"/>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0D7B31" w:rsidRPr="00226F85">
        <w:rPr>
          <w:rStyle w:val="BookTitle"/>
          <w:rFonts w:ascii="Candara" w:hAnsi="Candara"/>
          <w:color w:val="00B050"/>
          <w:sz w:val="36"/>
          <w:szCs w:val="36"/>
        </w:rPr>
        <w:t>(PRILAGOĐENA I REVIDIRANA)</w:t>
      </w:r>
    </w:p>
    <w:p w:rsidR="008D2A45" w:rsidRDefault="008D2A45" w:rsidP="000F0742">
      <w:pPr>
        <w:pStyle w:val="NoSpacing"/>
        <w:spacing w:after="120"/>
        <w:ind w:left="-454"/>
        <w:rPr>
          <w:rStyle w:val="BookTitle"/>
          <w:rFonts w:ascii="Candara" w:hAnsi="Candara"/>
          <w:color w:val="00B050"/>
          <w:sz w:val="36"/>
          <w:szCs w:val="36"/>
        </w:rPr>
      </w:pPr>
    </w:p>
    <w:p w:rsidR="008D2A45" w:rsidRDefault="008D2A45" w:rsidP="000F0742">
      <w:pPr>
        <w:pStyle w:val="NoSpacing"/>
        <w:spacing w:after="120"/>
        <w:ind w:left="-454"/>
        <w:rPr>
          <w:rStyle w:val="BookTitle"/>
          <w:rFonts w:ascii="Candara" w:hAnsi="Candara"/>
          <w:color w:val="00B050"/>
          <w:sz w:val="36"/>
          <w:szCs w:val="36"/>
        </w:rPr>
      </w:pPr>
    </w:p>
    <w:p w:rsidR="008D2A45" w:rsidRDefault="008D2A45" w:rsidP="000F0742">
      <w:pPr>
        <w:pStyle w:val="NoSpacing"/>
        <w:spacing w:after="120"/>
        <w:ind w:left="-454"/>
        <w:rPr>
          <w:rStyle w:val="BookTitle"/>
          <w:rFonts w:ascii="Candara" w:hAnsi="Candara"/>
          <w:color w:val="00B050"/>
          <w:sz w:val="36"/>
          <w:szCs w:val="36"/>
        </w:rPr>
      </w:pPr>
    </w:p>
    <w:p w:rsidR="008D2A45" w:rsidRDefault="008D2A45" w:rsidP="000F0742">
      <w:pPr>
        <w:pStyle w:val="NoSpacing"/>
        <w:spacing w:after="120"/>
        <w:ind w:left="-454"/>
        <w:rPr>
          <w:rStyle w:val="BookTitle"/>
          <w:rFonts w:ascii="Candara" w:hAnsi="Candara"/>
          <w:color w:val="00B050"/>
          <w:sz w:val="36"/>
          <w:szCs w:val="36"/>
        </w:rPr>
      </w:pPr>
    </w:p>
    <w:p w:rsidR="008D2A45" w:rsidRDefault="008D2A45" w:rsidP="000F0742">
      <w:pPr>
        <w:pStyle w:val="NoSpacing"/>
        <w:spacing w:after="120"/>
        <w:ind w:left="-454"/>
        <w:rPr>
          <w:rStyle w:val="BookTitle"/>
          <w:rFonts w:ascii="Candara" w:hAnsi="Candara"/>
          <w:color w:val="00B050"/>
          <w:sz w:val="36"/>
          <w:szCs w:val="36"/>
        </w:rPr>
      </w:pPr>
    </w:p>
    <w:p w:rsidR="008D2A45" w:rsidRDefault="008D2A45" w:rsidP="000F0742">
      <w:pPr>
        <w:pStyle w:val="NoSpacing"/>
        <w:spacing w:after="120"/>
        <w:ind w:left="-454"/>
        <w:rPr>
          <w:rStyle w:val="BookTitle"/>
          <w:rFonts w:ascii="Candara" w:hAnsi="Candara"/>
          <w:color w:val="00B050"/>
          <w:sz w:val="36"/>
          <w:szCs w:val="36"/>
        </w:rPr>
      </w:pPr>
    </w:p>
    <w:p w:rsidR="008D2A45" w:rsidRDefault="008D2A45" w:rsidP="000F0742">
      <w:pPr>
        <w:pStyle w:val="NoSpacing"/>
        <w:spacing w:after="120"/>
        <w:ind w:left="-454"/>
        <w:rPr>
          <w:rStyle w:val="BookTitle"/>
          <w:rFonts w:ascii="Candara" w:hAnsi="Candara"/>
          <w:color w:val="00B050"/>
          <w:sz w:val="36"/>
          <w:szCs w:val="36"/>
        </w:rPr>
      </w:pPr>
    </w:p>
    <w:p w:rsidR="008D2A45" w:rsidRDefault="008D2A45" w:rsidP="000F0742">
      <w:pPr>
        <w:pStyle w:val="NoSpacing"/>
        <w:spacing w:after="120"/>
        <w:ind w:left="-454"/>
        <w:rPr>
          <w:rStyle w:val="BookTitle"/>
          <w:rFonts w:ascii="Candara" w:hAnsi="Candara"/>
          <w:color w:val="00B050"/>
          <w:sz w:val="36"/>
          <w:szCs w:val="36"/>
        </w:rPr>
      </w:pPr>
    </w:p>
    <w:p w:rsidR="008D2A45" w:rsidRDefault="008D2A45" w:rsidP="000F0742">
      <w:pPr>
        <w:pStyle w:val="NoSpacing"/>
        <w:spacing w:after="120"/>
        <w:ind w:left="-454"/>
        <w:rPr>
          <w:rStyle w:val="BookTitle"/>
          <w:rFonts w:ascii="Candara" w:hAnsi="Candara"/>
          <w:color w:val="00B050"/>
          <w:sz w:val="36"/>
          <w:szCs w:val="36"/>
        </w:rPr>
      </w:pPr>
      <w:r w:rsidRPr="001F3766">
        <w:rPr>
          <w:noProof/>
          <w:lang w:eastAsia="bs-Latn-BA"/>
        </w:rPr>
        <w:drawing>
          <wp:anchor distT="0" distB="0" distL="114300" distR="114300" simplePos="0" relativeHeight="251671552" behindDoc="0" locked="0" layoutInCell="1" allowOverlap="1" wp14:anchorId="1457D64F" wp14:editId="08C54029">
            <wp:simplePos x="0" y="0"/>
            <wp:positionH relativeFrom="column">
              <wp:posOffset>-692040</wp:posOffset>
            </wp:positionH>
            <wp:positionV relativeFrom="paragraph">
              <wp:posOffset>436383</wp:posOffset>
            </wp:positionV>
            <wp:extent cx="2474595" cy="2200275"/>
            <wp:effectExtent l="190500" t="190500" r="192405" b="180975"/>
            <wp:wrapNone/>
            <wp:docPr id="12" name="Picture 12" descr="C:\Users\CVB\Desktop\1500388847~~Naslovna-V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B\Desktop\1500388847~~Naslovna-VM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4595" cy="22002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8D2A45" w:rsidRDefault="008D2A45" w:rsidP="000F0742">
      <w:pPr>
        <w:pStyle w:val="NoSpacing"/>
        <w:spacing w:after="120"/>
        <w:ind w:left="-454"/>
        <w:rPr>
          <w:rStyle w:val="BookTitle"/>
          <w:rFonts w:ascii="Candara" w:hAnsi="Candara"/>
          <w:color w:val="00B050"/>
          <w:sz w:val="36"/>
          <w:szCs w:val="36"/>
        </w:rPr>
      </w:pPr>
    </w:p>
    <w:p w:rsidR="008D2A45" w:rsidRDefault="008D2A45" w:rsidP="000F0742">
      <w:pPr>
        <w:pStyle w:val="NoSpacing"/>
        <w:spacing w:after="120"/>
        <w:ind w:left="-454"/>
        <w:rPr>
          <w:rStyle w:val="BookTitle"/>
          <w:rFonts w:ascii="Candara" w:hAnsi="Candara"/>
          <w:color w:val="00B050"/>
          <w:sz w:val="36"/>
          <w:szCs w:val="36"/>
        </w:rPr>
      </w:pPr>
    </w:p>
    <w:p w:rsidR="008D2A45" w:rsidRDefault="008D2A45" w:rsidP="000F0742">
      <w:pPr>
        <w:pStyle w:val="NoSpacing"/>
        <w:spacing w:after="120"/>
        <w:ind w:left="-454"/>
        <w:rPr>
          <w:rStyle w:val="BookTitle"/>
          <w:rFonts w:ascii="Candara" w:hAnsi="Candara"/>
          <w:color w:val="00B050"/>
          <w:sz w:val="36"/>
          <w:szCs w:val="36"/>
        </w:rPr>
      </w:pPr>
    </w:p>
    <w:p w:rsidR="008D2A45" w:rsidRDefault="008D2A45" w:rsidP="000F0742">
      <w:pPr>
        <w:pStyle w:val="NoSpacing"/>
        <w:spacing w:after="120"/>
        <w:ind w:left="-454"/>
        <w:rPr>
          <w:rStyle w:val="BookTitle"/>
          <w:rFonts w:ascii="Candara" w:hAnsi="Candara"/>
          <w:color w:val="00B050"/>
          <w:sz w:val="36"/>
          <w:szCs w:val="36"/>
        </w:rPr>
      </w:pPr>
    </w:p>
    <w:p w:rsidR="008D2A45" w:rsidRDefault="008D2A45" w:rsidP="000F0742">
      <w:pPr>
        <w:pStyle w:val="NoSpacing"/>
        <w:spacing w:after="120"/>
        <w:ind w:left="-454"/>
        <w:rPr>
          <w:rStyle w:val="BookTitle"/>
          <w:rFonts w:ascii="Candara" w:hAnsi="Candara"/>
          <w:color w:val="00B050"/>
          <w:sz w:val="36"/>
          <w:szCs w:val="36"/>
        </w:rPr>
      </w:pPr>
    </w:p>
    <w:p w:rsidR="00E050BF" w:rsidRDefault="00E050BF" w:rsidP="00D86328">
      <w:pPr>
        <w:rPr>
          <w:rFonts w:ascii="Times New Roman" w:hAnsi="Times New Roman" w:cs="Times New Roman"/>
          <w:b/>
        </w:rPr>
        <w:sectPr w:rsidR="00E050BF">
          <w:footerReference w:type="default" r:id="rId12"/>
          <w:pgSz w:w="11906" w:h="16838"/>
          <w:pgMar w:top="1417" w:right="1417" w:bottom="1417" w:left="1417" w:header="708" w:footer="708" w:gutter="0"/>
          <w:cols w:space="708"/>
          <w:docGrid w:linePitch="360"/>
        </w:sectPr>
      </w:pPr>
    </w:p>
    <w:p w:rsidR="00BB0221" w:rsidRDefault="00E21DC8" w:rsidP="008D7593">
      <w:pPr>
        <w:pStyle w:val="Heading1"/>
        <w:spacing w:before="0"/>
        <w:rPr>
          <w:noProof/>
        </w:rPr>
      </w:pPr>
      <w:bookmarkStart w:id="0" w:name="_Toc182739161"/>
      <w:bookmarkStart w:id="1" w:name="_Toc182739677"/>
      <w:bookmarkStart w:id="2" w:name="_Toc182739769"/>
      <w:bookmarkStart w:id="3" w:name="_Toc182773068"/>
      <w:bookmarkStart w:id="4" w:name="_Toc182773188"/>
      <w:bookmarkStart w:id="5" w:name="_Toc182863782"/>
      <w:bookmarkStart w:id="6" w:name="_Toc182864454"/>
      <w:bookmarkStart w:id="7" w:name="_Toc185195223"/>
      <w:bookmarkStart w:id="8" w:name="_Toc185237510"/>
      <w:r w:rsidRPr="00A5524B">
        <w:rPr>
          <w:rFonts w:ascii="Times New Roman" w:hAnsi="Times New Roman" w:cs="Times New Roman"/>
          <w:b/>
          <w:color w:val="auto"/>
          <w:sz w:val="24"/>
          <w:szCs w:val="24"/>
        </w:rPr>
        <w:lastRenderedPageBreak/>
        <w:t>SADRŽAJ</w:t>
      </w:r>
      <w:bookmarkEnd w:id="0"/>
      <w:bookmarkEnd w:id="1"/>
      <w:bookmarkEnd w:id="2"/>
      <w:bookmarkEnd w:id="3"/>
      <w:bookmarkEnd w:id="4"/>
      <w:bookmarkEnd w:id="5"/>
      <w:bookmarkEnd w:id="6"/>
      <w:bookmarkEnd w:id="7"/>
      <w:bookmarkEnd w:id="8"/>
      <w:r w:rsidR="00BB0221">
        <w:rPr>
          <w:rFonts w:ascii="Times New Roman" w:hAnsi="Times New Roman" w:cs="Times New Roman"/>
          <w:b/>
          <w:color w:val="auto"/>
          <w:sz w:val="24"/>
          <w:szCs w:val="24"/>
        </w:rPr>
        <w:fldChar w:fldCharType="begin"/>
      </w:r>
      <w:r w:rsidR="00BB0221">
        <w:rPr>
          <w:rFonts w:ascii="Times New Roman" w:hAnsi="Times New Roman" w:cs="Times New Roman"/>
          <w:b/>
          <w:color w:val="auto"/>
          <w:sz w:val="24"/>
          <w:szCs w:val="24"/>
        </w:rPr>
        <w:instrText xml:space="preserve"> TOC \o "1-5" \h \z \u </w:instrText>
      </w:r>
      <w:r w:rsidR="00BB0221">
        <w:rPr>
          <w:rFonts w:ascii="Times New Roman" w:hAnsi="Times New Roman" w:cs="Times New Roman"/>
          <w:b/>
          <w:color w:val="auto"/>
          <w:sz w:val="24"/>
          <w:szCs w:val="24"/>
        </w:rPr>
        <w:fldChar w:fldCharType="separate"/>
      </w:r>
    </w:p>
    <w:p w:rsidR="00BB0221" w:rsidRDefault="009B0498">
      <w:pPr>
        <w:pStyle w:val="TOC1"/>
        <w:tabs>
          <w:tab w:val="right" w:leader="dot" w:pos="9062"/>
        </w:tabs>
        <w:rPr>
          <w:rFonts w:eastAsiaTheme="minorEastAsia" w:cstheme="minorBidi"/>
          <w:b w:val="0"/>
          <w:bCs w:val="0"/>
          <w:caps w:val="0"/>
          <w:noProof/>
          <w:sz w:val="22"/>
          <w:szCs w:val="22"/>
          <w:lang w:eastAsia="bs-Latn-BA"/>
        </w:rPr>
      </w:pPr>
      <w:hyperlink w:anchor="_Toc185237510" w:history="1">
        <w:r w:rsidR="00BB0221" w:rsidRPr="00CA0E72">
          <w:rPr>
            <w:rStyle w:val="Hyperlink"/>
            <w:rFonts w:ascii="Times New Roman" w:hAnsi="Times New Roman" w:cs="Times New Roman"/>
            <w:noProof/>
          </w:rPr>
          <w:t>SADRŽAJ</w:t>
        </w:r>
        <w:r w:rsidR="00BB0221">
          <w:rPr>
            <w:noProof/>
            <w:webHidden/>
          </w:rPr>
          <w:tab/>
        </w:r>
        <w:r w:rsidR="00BB0221">
          <w:rPr>
            <w:noProof/>
            <w:webHidden/>
          </w:rPr>
          <w:fldChar w:fldCharType="begin"/>
        </w:r>
        <w:r w:rsidR="00BB0221">
          <w:rPr>
            <w:noProof/>
            <w:webHidden/>
          </w:rPr>
          <w:instrText xml:space="preserve"> PAGEREF _Toc185237510 \h </w:instrText>
        </w:r>
        <w:r w:rsidR="00BB0221">
          <w:rPr>
            <w:noProof/>
            <w:webHidden/>
          </w:rPr>
        </w:r>
        <w:r w:rsidR="00BB0221">
          <w:rPr>
            <w:noProof/>
            <w:webHidden/>
          </w:rPr>
          <w:fldChar w:fldCharType="separate"/>
        </w:r>
        <w:r w:rsidR="00BB0221">
          <w:rPr>
            <w:noProof/>
            <w:webHidden/>
          </w:rPr>
          <w:t>1</w:t>
        </w:r>
        <w:r w:rsidR="00BB0221">
          <w:rPr>
            <w:noProof/>
            <w:webHidden/>
          </w:rPr>
          <w:fldChar w:fldCharType="end"/>
        </w:r>
      </w:hyperlink>
    </w:p>
    <w:p w:rsidR="00BB0221" w:rsidRDefault="009B0498">
      <w:pPr>
        <w:pStyle w:val="TOC1"/>
        <w:tabs>
          <w:tab w:val="right" w:leader="dot" w:pos="9062"/>
        </w:tabs>
        <w:rPr>
          <w:rFonts w:eastAsiaTheme="minorEastAsia" w:cstheme="minorBidi"/>
          <w:b w:val="0"/>
          <w:bCs w:val="0"/>
          <w:caps w:val="0"/>
          <w:noProof/>
          <w:sz w:val="22"/>
          <w:szCs w:val="22"/>
          <w:lang w:eastAsia="bs-Latn-BA"/>
        </w:rPr>
      </w:pPr>
      <w:hyperlink w:anchor="_Toc185237511" w:history="1">
        <w:r w:rsidR="00BB0221" w:rsidRPr="00CA0E72">
          <w:rPr>
            <w:rStyle w:val="Hyperlink"/>
            <w:rFonts w:ascii="Times New Roman" w:hAnsi="Times New Roman" w:cs="Times New Roman"/>
            <w:noProof/>
          </w:rPr>
          <w:t>I. UVOD</w:t>
        </w:r>
        <w:r w:rsidR="00BB0221">
          <w:rPr>
            <w:noProof/>
            <w:webHidden/>
          </w:rPr>
          <w:tab/>
        </w:r>
        <w:r w:rsidR="00BB0221">
          <w:rPr>
            <w:noProof/>
            <w:webHidden/>
          </w:rPr>
          <w:fldChar w:fldCharType="begin"/>
        </w:r>
        <w:r w:rsidR="00BB0221">
          <w:rPr>
            <w:noProof/>
            <w:webHidden/>
          </w:rPr>
          <w:instrText xml:space="preserve"> PAGEREF _Toc185237511 \h </w:instrText>
        </w:r>
        <w:r w:rsidR="00BB0221">
          <w:rPr>
            <w:noProof/>
            <w:webHidden/>
          </w:rPr>
        </w:r>
        <w:r w:rsidR="00BB0221">
          <w:rPr>
            <w:noProof/>
            <w:webHidden/>
          </w:rPr>
          <w:fldChar w:fldCharType="separate"/>
        </w:r>
        <w:r w:rsidR="00BB0221">
          <w:rPr>
            <w:noProof/>
            <w:webHidden/>
          </w:rPr>
          <w:t>2</w:t>
        </w:r>
        <w:r w:rsidR="00BB0221">
          <w:rPr>
            <w:noProof/>
            <w:webHidden/>
          </w:rPr>
          <w:fldChar w:fldCharType="end"/>
        </w:r>
      </w:hyperlink>
    </w:p>
    <w:p w:rsidR="00BB0221" w:rsidRDefault="009B0498">
      <w:pPr>
        <w:pStyle w:val="TOC2"/>
        <w:tabs>
          <w:tab w:val="right" w:leader="dot" w:pos="9062"/>
        </w:tabs>
        <w:rPr>
          <w:rFonts w:eastAsiaTheme="minorEastAsia" w:cstheme="minorBidi"/>
          <w:smallCaps w:val="0"/>
          <w:noProof/>
          <w:sz w:val="22"/>
          <w:szCs w:val="22"/>
          <w:lang w:eastAsia="bs-Latn-BA"/>
        </w:rPr>
      </w:pPr>
      <w:hyperlink w:anchor="_Toc185237512" w:history="1">
        <w:r w:rsidR="00BB0221" w:rsidRPr="00CA0E72">
          <w:rPr>
            <w:rStyle w:val="Hyperlink"/>
            <w:rFonts w:ascii="Times New Roman" w:hAnsi="Times New Roman" w:cs="Times New Roman"/>
            <w:b/>
            <w:noProof/>
          </w:rPr>
          <w:t>I.1. Metodologija izrade Strategije</w:t>
        </w:r>
        <w:r w:rsidR="00BB0221">
          <w:rPr>
            <w:noProof/>
            <w:webHidden/>
          </w:rPr>
          <w:tab/>
        </w:r>
        <w:r w:rsidR="00BB0221">
          <w:rPr>
            <w:noProof/>
            <w:webHidden/>
          </w:rPr>
          <w:fldChar w:fldCharType="begin"/>
        </w:r>
        <w:r w:rsidR="00BB0221">
          <w:rPr>
            <w:noProof/>
            <w:webHidden/>
          </w:rPr>
          <w:instrText xml:space="preserve"> PAGEREF _Toc185237512 \h </w:instrText>
        </w:r>
        <w:r w:rsidR="00BB0221">
          <w:rPr>
            <w:noProof/>
            <w:webHidden/>
          </w:rPr>
        </w:r>
        <w:r w:rsidR="00BB0221">
          <w:rPr>
            <w:noProof/>
            <w:webHidden/>
          </w:rPr>
          <w:fldChar w:fldCharType="separate"/>
        </w:r>
        <w:r w:rsidR="00BB0221">
          <w:rPr>
            <w:noProof/>
            <w:webHidden/>
          </w:rPr>
          <w:t>4</w:t>
        </w:r>
        <w:r w:rsidR="00BB0221">
          <w:rPr>
            <w:noProof/>
            <w:webHidden/>
          </w:rPr>
          <w:fldChar w:fldCharType="end"/>
        </w:r>
      </w:hyperlink>
    </w:p>
    <w:p w:rsidR="00BB0221" w:rsidRDefault="009B0498">
      <w:pPr>
        <w:pStyle w:val="TOC1"/>
        <w:tabs>
          <w:tab w:val="right" w:leader="dot" w:pos="9062"/>
        </w:tabs>
        <w:rPr>
          <w:rFonts w:eastAsiaTheme="minorEastAsia" w:cstheme="minorBidi"/>
          <w:b w:val="0"/>
          <w:bCs w:val="0"/>
          <w:caps w:val="0"/>
          <w:noProof/>
          <w:sz w:val="22"/>
          <w:szCs w:val="22"/>
          <w:lang w:eastAsia="bs-Latn-BA"/>
        </w:rPr>
      </w:pPr>
      <w:hyperlink w:anchor="_Toc185237513" w:history="1">
        <w:r w:rsidR="00BB0221" w:rsidRPr="00CA0E72">
          <w:rPr>
            <w:rStyle w:val="Hyperlink"/>
            <w:rFonts w:ascii="Times New Roman" w:hAnsi="Times New Roman" w:cs="Times New Roman"/>
            <w:noProof/>
          </w:rPr>
          <w:t>II. STRATEŠKA PLATFORMA</w:t>
        </w:r>
        <w:r w:rsidR="00BB0221">
          <w:rPr>
            <w:noProof/>
            <w:webHidden/>
          </w:rPr>
          <w:tab/>
        </w:r>
        <w:r w:rsidR="00BB0221">
          <w:rPr>
            <w:noProof/>
            <w:webHidden/>
          </w:rPr>
          <w:fldChar w:fldCharType="begin"/>
        </w:r>
        <w:r w:rsidR="00BB0221">
          <w:rPr>
            <w:noProof/>
            <w:webHidden/>
          </w:rPr>
          <w:instrText xml:space="preserve"> PAGEREF _Toc185237513 \h </w:instrText>
        </w:r>
        <w:r w:rsidR="00BB0221">
          <w:rPr>
            <w:noProof/>
            <w:webHidden/>
          </w:rPr>
        </w:r>
        <w:r w:rsidR="00BB0221">
          <w:rPr>
            <w:noProof/>
            <w:webHidden/>
          </w:rPr>
          <w:fldChar w:fldCharType="separate"/>
        </w:r>
        <w:r w:rsidR="00BB0221">
          <w:rPr>
            <w:noProof/>
            <w:webHidden/>
          </w:rPr>
          <w:t>5</w:t>
        </w:r>
        <w:r w:rsidR="00BB0221">
          <w:rPr>
            <w:noProof/>
            <w:webHidden/>
          </w:rPr>
          <w:fldChar w:fldCharType="end"/>
        </w:r>
      </w:hyperlink>
    </w:p>
    <w:p w:rsidR="00BB0221" w:rsidRDefault="009B0498">
      <w:pPr>
        <w:pStyle w:val="TOC1"/>
        <w:tabs>
          <w:tab w:val="right" w:leader="dot" w:pos="9062"/>
        </w:tabs>
        <w:rPr>
          <w:rFonts w:eastAsiaTheme="minorEastAsia" w:cstheme="minorBidi"/>
          <w:b w:val="0"/>
          <w:bCs w:val="0"/>
          <w:caps w:val="0"/>
          <w:noProof/>
          <w:sz w:val="22"/>
          <w:szCs w:val="22"/>
          <w:lang w:eastAsia="bs-Latn-BA"/>
        </w:rPr>
      </w:pPr>
      <w:hyperlink w:anchor="_Toc185237514" w:history="1">
        <w:r w:rsidR="00BB0221" w:rsidRPr="00CA0E72">
          <w:rPr>
            <w:rStyle w:val="Hyperlink"/>
            <w:rFonts w:ascii="Times New Roman" w:hAnsi="Times New Roman" w:cs="Times New Roman"/>
            <w:noProof/>
          </w:rPr>
          <w:t>II.1. Situaciona analiza</w:t>
        </w:r>
        <w:r w:rsidR="00BB0221">
          <w:rPr>
            <w:noProof/>
            <w:webHidden/>
          </w:rPr>
          <w:tab/>
        </w:r>
        <w:r w:rsidR="00BB0221">
          <w:rPr>
            <w:noProof/>
            <w:webHidden/>
          </w:rPr>
          <w:fldChar w:fldCharType="begin"/>
        </w:r>
        <w:r w:rsidR="00BB0221">
          <w:rPr>
            <w:noProof/>
            <w:webHidden/>
          </w:rPr>
          <w:instrText xml:space="preserve"> PAGEREF _Toc185237514 \h </w:instrText>
        </w:r>
        <w:r w:rsidR="00BB0221">
          <w:rPr>
            <w:noProof/>
            <w:webHidden/>
          </w:rPr>
        </w:r>
        <w:r w:rsidR="00BB0221">
          <w:rPr>
            <w:noProof/>
            <w:webHidden/>
          </w:rPr>
          <w:fldChar w:fldCharType="separate"/>
        </w:r>
        <w:r w:rsidR="00BB0221">
          <w:rPr>
            <w:noProof/>
            <w:webHidden/>
          </w:rPr>
          <w:t>5</w:t>
        </w:r>
        <w:r w:rsidR="00BB0221">
          <w:rPr>
            <w:noProof/>
            <w:webHidden/>
          </w:rPr>
          <w:fldChar w:fldCharType="end"/>
        </w:r>
      </w:hyperlink>
    </w:p>
    <w:p w:rsidR="00BB0221" w:rsidRDefault="009B0498">
      <w:pPr>
        <w:pStyle w:val="TOC3"/>
        <w:tabs>
          <w:tab w:val="right" w:leader="dot" w:pos="9062"/>
        </w:tabs>
        <w:rPr>
          <w:rFonts w:eastAsiaTheme="minorEastAsia" w:cstheme="minorBidi"/>
          <w:i w:val="0"/>
          <w:iCs w:val="0"/>
          <w:noProof/>
          <w:sz w:val="22"/>
          <w:szCs w:val="22"/>
          <w:lang w:eastAsia="bs-Latn-BA"/>
        </w:rPr>
      </w:pPr>
      <w:hyperlink w:anchor="_Toc185237515" w:history="1">
        <w:r w:rsidR="00BB0221" w:rsidRPr="00CA0E72">
          <w:rPr>
            <w:rStyle w:val="Hyperlink"/>
            <w:rFonts w:ascii="Times New Roman" w:hAnsi="Times New Roman"/>
            <w:noProof/>
          </w:rPr>
          <w:t>II.1.1. Geografski položaj i karakteristike</w:t>
        </w:r>
        <w:r w:rsidR="00BB0221">
          <w:rPr>
            <w:noProof/>
            <w:webHidden/>
          </w:rPr>
          <w:tab/>
        </w:r>
        <w:r w:rsidR="00BB0221">
          <w:rPr>
            <w:noProof/>
            <w:webHidden/>
          </w:rPr>
          <w:fldChar w:fldCharType="begin"/>
        </w:r>
        <w:r w:rsidR="00BB0221">
          <w:rPr>
            <w:noProof/>
            <w:webHidden/>
          </w:rPr>
          <w:instrText xml:space="preserve"> PAGEREF _Toc185237515 \h </w:instrText>
        </w:r>
        <w:r w:rsidR="00BB0221">
          <w:rPr>
            <w:noProof/>
            <w:webHidden/>
          </w:rPr>
        </w:r>
        <w:r w:rsidR="00BB0221">
          <w:rPr>
            <w:noProof/>
            <w:webHidden/>
          </w:rPr>
          <w:fldChar w:fldCharType="separate"/>
        </w:r>
        <w:r w:rsidR="00BB0221">
          <w:rPr>
            <w:noProof/>
            <w:webHidden/>
          </w:rPr>
          <w:t>5</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16" w:history="1">
        <w:r w:rsidR="00BB0221" w:rsidRPr="00CA0E72">
          <w:rPr>
            <w:rStyle w:val="Hyperlink"/>
            <w:rFonts w:ascii="Times New Roman" w:eastAsia="Times New Roman" w:hAnsi="Times New Roman" w:cs="Times New Roman"/>
            <w:b/>
            <w:noProof/>
            <w:lang w:val="hr-HR"/>
          </w:rPr>
          <w:t>II.1.1.1. Prirodno i kulturno naslijeđe Grada Goražda</w:t>
        </w:r>
        <w:r w:rsidR="00BB0221">
          <w:rPr>
            <w:noProof/>
            <w:webHidden/>
          </w:rPr>
          <w:tab/>
        </w:r>
        <w:r w:rsidR="00BB0221">
          <w:rPr>
            <w:noProof/>
            <w:webHidden/>
          </w:rPr>
          <w:fldChar w:fldCharType="begin"/>
        </w:r>
        <w:r w:rsidR="00BB0221">
          <w:rPr>
            <w:noProof/>
            <w:webHidden/>
          </w:rPr>
          <w:instrText xml:space="preserve"> PAGEREF _Toc185237516 \h </w:instrText>
        </w:r>
        <w:r w:rsidR="00BB0221">
          <w:rPr>
            <w:noProof/>
            <w:webHidden/>
          </w:rPr>
        </w:r>
        <w:r w:rsidR="00BB0221">
          <w:rPr>
            <w:noProof/>
            <w:webHidden/>
          </w:rPr>
          <w:fldChar w:fldCharType="separate"/>
        </w:r>
        <w:r w:rsidR="00BB0221">
          <w:rPr>
            <w:noProof/>
            <w:webHidden/>
          </w:rPr>
          <w:t>7</w:t>
        </w:r>
        <w:r w:rsidR="00BB0221">
          <w:rPr>
            <w:noProof/>
            <w:webHidden/>
          </w:rPr>
          <w:fldChar w:fldCharType="end"/>
        </w:r>
      </w:hyperlink>
    </w:p>
    <w:p w:rsidR="00BB0221" w:rsidRDefault="009B0498">
      <w:pPr>
        <w:pStyle w:val="TOC3"/>
        <w:tabs>
          <w:tab w:val="right" w:leader="dot" w:pos="9062"/>
        </w:tabs>
        <w:rPr>
          <w:rFonts w:eastAsiaTheme="minorEastAsia" w:cstheme="minorBidi"/>
          <w:i w:val="0"/>
          <w:iCs w:val="0"/>
          <w:noProof/>
          <w:sz w:val="22"/>
          <w:szCs w:val="22"/>
          <w:lang w:eastAsia="bs-Latn-BA"/>
        </w:rPr>
      </w:pPr>
      <w:hyperlink w:anchor="_Toc185237517" w:history="1">
        <w:r w:rsidR="00BB0221" w:rsidRPr="00CA0E72">
          <w:rPr>
            <w:rStyle w:val="Hyperlink"/>
            <w:rFonts w:ascii="Times New Roman" w:eastAsia="Calibri Light" w:hAnsi="Times New Roman"/>
            <w:noProof/>
            <w:lang w:eastAsia="bs-Latn-BA"/>
          </w:rPr>
          <w:t>II.1.2. Stanovništvo i demografske karakteristike i kretanja</w:t>
        </w:r>
        <w:r w:rsidR="00BB0221">
          <w:rPr>
            <w:noProof/>
            <w:webHidden/>
          </w:rPr>
          <w:tab/>
        </w:r>
        <w:r w:rsidR="00BB0221">
          <w:rPr>
            <w:noProof/>
            <w:webHidden/>
          </w:rPr>
          <w:fldChar w:fldCharType="begin"/>
        </w:r>
        <w:r w:rsidR="00BB0221">
          <w:rPr>
            <w:noProof/>
            <w:webHidden/>
          </w:rPr>
          <w:instrText xml:space="preserve"> PAGEREF _Toc185237517 \h </w:instrText>
        </w:r>
        <w:r w:rsidR="00BB0221">
          <w:rPr>
            <w:noProof/>
            <w:webHidden/>
          </w:rPr>
        </w:r>
        <w:r w:rsidR="00BB0221">
          <w:rPr>
            <w:noProof/>
            <w:webHidden/>
          </w:rPr>
          <w:fldChar w:fldCharType="separate"/>
        </w:r>
        <w:r w:rsidR="00BB0221">
          <w:rPr>
            <w:noProof/>
            <w:webHidden/>
          </w:rPr>
          <w:t>8</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18" w:history="1">
        <w:r w:rsidR="00BB0221" w:rsidRPr="00CA0E72">
          <w:rPr>
            <w:rStyle w:val="Hyperlink"/>
            <w:rFonts w:ascii="Times New Roman" w:eastAsia="Calibri" w:hAnsi="Times New Roman" w:cs="Times New Roman"/>
            <w:b/>
            <w:noProof/>
          </w:rPr>
          <w:t>II.1.2.1. Stanovništvo i gustina naseljenosti</w:t>
        </w:r>
        <w:r w:rsidR="00BB0221">
          <w:rPr>
            <w:noProof/>
            <w:webHidden/>
          </w:rPr>
          <w:tab/>
        </w:r>
        <w:r w:rsidR="00BB0221">
          <w:rPr>
            <w:noProof/>
            <w:webHidden/>
          </w:rPr>
          <w:fldChar w:fldCharType="begin"/>
        </w:r>
        <w:r w:rsidR="00BB0221">
          <w:rPr>
            <w:noProof/>
            <w:webHidden/>
          </w:rPr>
          <w:instrText xml:space="preserve"> PAGEREF _Toc185237518 \h </w:instrText>
        </w:r>
        <w:r w:rsidR="00BB0221">
          <w:rPr>
            <w:noProof/>
            <w:webHidden/>
          </w:rPr>
        </w:r>
        <w:r w:rsidR="00BB0221">
          <w:rPr>
            <w:noProof/>
            <w:webHidden/>
          </w:rPr>
          <w:fldChar w:fldCharType="separate"/>
        </w:r>
        <w:r w:rsidR="00BB0221">
          <w:rPr>
            <w:noProof/>
            <w:webHidden/>
          </w:rPr>
          <w:t>8</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19" w:history="1">
        <w:r w:rsidR="00BB0221" w:rsidRPr="00CA0E72">
          <w:rPr>
            <w:rStyle w:val="Hyperlink"/>
            <w:rFonts w:ascii="Times New Roman" w:eastAsia="Calibri" w:hAnsi="Times New Roman" w:cs="Times New Roman"/>
            <w:b/>
            <w:noProof/>
          </w:rPr>
          <w:t>II.1.2.2. Struktura stanovništva</w:t>
        </w:r>
        <w:r w:rsidR="00BB0221">
          <w:rPr>
            <w:noProof/>
            <w:webHidden/>
          </w:rPr>
          <w:tab/>
        </w:r>
        <w:r w:rsidR="00BB0221">
          <w:rPr>
            <w:noProof/>
            <w:webHidden/>
          </w:rPr>
          <w:fldChar w:fldCharType="begin"/>
        </w:r>
        <w:r w:rsidR="00BB0221">
          <w:rPr>
            <w:noProof/>
            <w:webHidden/>
          </w:rPr>
          <w:instrText xml:space="preserve"> PAGEREF _Toc185237519 \h </w:instrText>
        </w:r>
        <w:r w:rsidR="00BB0221">
          <w:rPr>
            <w:noProof/>
            <w:webHidden/>
          </w:rPr>
        </w:r>
        <w:r w:rsidR="00BB0221">
          <w:rPr>
            <w:noProof/>
            <w:webHidden/>
          </w:rPr>
          <w:fldChar w:fldCharType="separate"/>
        </w:r>
        <w:r w:rsidR="00BB0221">
          <w:rPr>
            <w:noProof/>
            <w:webHidden/>
          </w:rPr>
          <w:t>10</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20" w:history="1">
        <w:r w:rsidR="00BB0221" w:rsidRPr="00CA0E72">
          <w:rPr>
            <w:rStyle w:val="Hyperlink"/>
            <w:rFonts w:ascii="Times New Roman" w:eastAsia="Calibri" w:hAnsi="Times New Roman" w:cs="Times New Roman"/>
            <w:b/>
            <w:noProof/>
          </w:rPr>
          <w:t>II.1.2.3. Prirodno kretanje stanovnika</w:t>
        </w:r>
        <w:r w:rsidR="00BB0221">
          <w:rPr>
            <w:noProof/>
            <w:webHidden/>
          </w:rPr>
          <w:tab/>
        </w:r>
        <w:r w:rsidR="00BB0221">
          <w:rPr>
            <w:noProof/>
            <w:webHidden/>
          </w:rPr>
          <w:fldChar w:fldCharType="begin"/>
        </w:r>
        <w:r w:rsidR="00BB0221">
          <w:rPr>
            <w:noProof/>
            <w:webHidden/>
          </w:rPr>
          <w:instrText xml:space="preserve"> PAGEREF _Toc185237520 \h </w:instrText>
        </w:r>
        <w:r w:rsidR="00BB0221">
          <w:rPr>
            <w:noProof/>
            <w:webHidden/>
          </w:rPr>
        </w:r>
        <w:r w:rsidR="00BB0221">
          <w:rPr>
            <w:noProof/>
            <w:webHidden/>
          </w:rPr>
          <w:fldChar w:fldCharType="separate"/>
        </w:r>
        <w:r w:rsidR="00BB0221">
          <w:rPr>
            <w:noProof/>
            <w:webHidden/>
          </w:rPr>
          <w:t>11</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21" w:history="1">
        <w:r w:rsidR="00BB0221" w:rsidRPr="00CA0E72">
          <w:rPr>
            <w:rStyle w:val="Hyperlink"/>
            <w:rFonts w:ascii="Times New Roman" w:eastAsia="Calibri" w:hAnsi="Times New Roman" w:cs="Times New Roman"/>
            <w:b/>
            <w:noProof/>
          </w:rPr>
          <w:t xml:space="preserve">II.1.2.4. </w:t>
        </w:r>
        <w:r w:rsidR="00BB0221" w:rsidRPr="00CA0E72">
          <w:rPr>
            <w:rStyle w:val="Hyperlink"/>
            <w:rFonts w:ascii="Times New Roman" w:eastAsia="Calibri" w:hAnsi="Times New Roman" w:cs="Times New Roman"/>
            <w:b/>
            <w:noProof/>
            <w:lang w:val="x-none"/>
          </w:rPr>
          <w:t>Migracije</w:t>
        </w:r>
        <w:r w:rsidR="00BB0221">
          <w:rPr>
            <w:noProof/>
            <w:webHidden/>
          </w:rPr>
          <w:tab/>
        </w:r>
        <w:r w:rsidR="00BB0221">
          <w:rPr>
            <w:noProof/>
            <w:webHidden/>
          </w:rPr>
          <w:fldChar w:fldCharType="begin"/>
        </w:r>
        <w:r w:rsidR="00BB0221">
          <w:rPr>
            <w:noProof/>
            <w:webHidden/>
          </w:rPr>
          <w:instrText xml:space="preserve"> PAGEREF _Toc185237521 \h </w:instrText>
        </w:r>
        <w:r w:rsidR="00BB0221">
          <w:rPr>
            <w:noProof/>
            <w:webHidden/>
          </w:rPr>
        </w:r>
        <w:r w:rsidR="00BB0221">
          <w:rPr>
            <w:noProof/>
            <w:webHidden/>
          </w:rPr>
          <w:fldChar w:fldCharType="separate"/>
        </w:r>
        <w:r w:rsidR="00BB0221">
          <w:rPr>
            <w:noProof/>
            <w:webHidden/>
          </w:rPr>
          <w:t>12</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22" w:history="1">
        <w:r w:rsidR="00BB0221" w:rsidRPr="00CA0E72">
          <w:rPr>
            <w:rStyle w:val="Hyperlink"/>
            <w:rFonts w:ascii="Times New Roman" w:eastAsia="Calibri" w:hAnsi="Times New Roman" w:cs="Times New Roman"/>
            <w:b/>
            <w:noProof/>
            <w:lang w:eastAsia="bs-Latn-BA"/>
          </w:rPr>
          <w:t>II.1.2.5. Ključni demografski izazovi</w:t>
        </w:r>
        <w:r w:rsidR="00BB0221">
          <w:rPr>
            <w:noProof/>
            <w:webHidden/>
          </w:rPr>
          <w:tab/>
        </w:r>
        <w:r w:rsidR="00BB0221">
          <w:rPr>
            <w:noProof/>
            <w:webHidden/>
          </w:rPr>
          <w:fldChar w:fldCharType="begin"/>
        </w:r>
        <w:r w:rsidR="00BB0221">
          <w:rPr>
            <w:noProof/>
            <w:webHidden/>
          </w:rPr>
          <w:instrText xml:space="preserve"> PAGEREF _Toc185237522 \h </w:instrText>
        </w:r>
        <w:r w:rsidR="00BB0221">
          <w:rPr>
            <w:noProof/>
            <w:webHidden/>
          </w:rPr>
        </w:r>
        <w:r w:rsidR="00BB0221">
          <w:rPr>
            <w:noProof/>
            <w:webHidden/>
          </w:rPr>
          <w:fldChar w:fldCharType="separate"/>
        </w:r>
        <w:r w:rsidR="00BB0221">
          <w:rPr>
            <w:noProof/>
            <w:webHidden/>
          </w:rPr>
          <w:t>13</w:t>
        </w:r>
        <w:r w:rsidR="00BB0221">
          <w:rPr>
            <w:noProof/>
            <w:webHidden/>
          </w:rPr>
          <w:fldChar w:fldCharType="end"/>
        </w:r>
      </w:hyperlink>
    </w:p>
    <w:p w:rsidR="00BB0221" w:rsidRDefault="009B0498">
      <w:pPr>
        <w:pStyle w:val="TOC3"/>
        <w:tabs>
          <w:tab w:val="right" w:leader="dot" w:pos="9062"/>
        </w:tabs>
        <w:rPr>
          <w:rFonts w:eastAsiaTheme="minorEastAsia" w:cstheme="minorBidi"/>
          <w:i w:val="0"/>
          <w:iCs w:val="0"/>
          <w:noProof/>
          <w:sz w:val="22"/>
          <w:szCs w:val="22"/>
          <w:lang w:eastAsia="bs-Latn-BA"/>
        </w:rPr>
      </w:pPr>
      <w:hyperlink w:anchor="_Toc185237523" w:history="1">
        <w:r w:rsidR="00BB0221" w:rsidRPr="00CA0E72">
          <w:rPr>
            <w:rStyle w:val="Hyperlink"/>
            <w:rFonts w:ascii="Times New Roman" w:eastAsia="Calibri" w:hAnsi="Times New Roman"/>
            <w:noProof/>
            <w:lang w:eastAsia="bs-Latn-BA"/>
          </w:rPr>
          <w:t>II.1.3 Pregled stanja i kretanja u lokalnoj ekonomiji</w:t>
        </w:r>
        <w:r w:rsidR="00BB0221">
          <w:rPr>
            <w:noProof/>
            <w:webHidden/>
          </w:rPr>
          <w:tab/>
        </w:r>
        <w:r w:rsidR="00BB0221">
          <w:rPr>
            <w:noProof/>
            <w:webHidden/>
          </w:rPr>
          <w:fldChar w:fldCharType="begin"/>
        </w:r>
        <w:r w:rsidR="00BB0221">
          <w:rPr>
            <w:noProof/>
            <w:webHidden/>
          </w:rPr>
          <w:instrText xml:space="preserve"> PAGEREF _Toc185237523 \h </w:instrText>
        </w:r>
        <w:r w:rsidR="00BB0221">
          <w:rPr>
            <w:noProof/>
            <w:webHidden/>
          </w:rPr>
        </w:r>
        <w:r w:rsidR="00BB0221">
          <w:rPr>
            <w:noProof/>
            <w:webHidden/>
          </w:rPr>
          <w:fldChar w:fldCharType="separate"/>
        </w:r>
        <w:r w:rsidR="00BB0221">
          <w:rPr>
            <w:noProof/>
            <w:webHidden/>
          </w:rPr>
          <w:t>13</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24" w:history="1">
        <w:r w:rsidR="00BB0221" w:rsidRPr="00CA0E72">
          <w:rPr>
            <w:rStyle w:val="Hyperlink"/>
            <w:rFonts w:ascii="Times New Roman" w:hAnsi="Times New Roman" w:cs="Times New Roman"/>
            <w:b/>
            <w:noProof/>
          </w:rPr>
          <w:t>II.1.3.1. Nivo razvijenosti</w:t>
        </w:r>
        <w:r w:rsidR="00BB0221">
          <w:rPr>
            <w:noProof/>
            <w:webHidden/>
          </w:rPr>
          <w:tab/>
        </w:r>
        <w:r w:rsidR="00BB0221">
          <w:rPr>
            <w:noProof/>
            <w:webHidden/>
          </w:rPr>
          <w:fldChar w:fldCharType="begin"/>
        </w:r>
        <w:r w:rsidR="00BB0221">
          <w:rPr>
            <w:noProof/>
            <w:webHidden/>
          </w:rPr>
          <w:instrText xml:space="preserve"> PAGEREF _Toc185237524 \h </w:instrText>
        </w:r>
        <w:r w:rsidR="00BB0221">
          <w:rPr>
            <w:noProof/>
            <w:webHidden/>
          </w:rPr>
        </w:r>
        <w:r w:rsidR="00BB0221">
          <w:rPr>
            <w:noProof/>
            <w:webHidden/>
          </w:rPr>
          <w:fldChar w:fldCharType="separate"/>
        </w:r>
        <w:r w:rsidR="00BB0221">
          <w:rPr>
            <w:noProof/>
            <w:webHidden/>
          </w:rPr>
          <w:t>15</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25" w:history="1">
        <w:r w:rsidR="00BB0221" w:rsidRPr="00CA0E72">
          <w:rPr>
            <w:rStyle w:val="Hyperlink"/>
            <w:rFonts w:ascii="Times New Roman" w:hAnsi="Times New Roman" w:cs="Times New Roman"/>
            <w:b/>
            <w:noProof/>
            <w:lang w:val="hr-HR"/>
          </w:rPr>
          <w:t>II.1.3.2. Broj i struktura privrednih subjekata</w:t>
        </w:r>
        <w:r w:rsidR="00BB0221">
          <w:rPr>
            <w:noProof/>
            <w:webHidden/>
          </w:rPr>
          <w:tab/>
        </w:r>
        <w:r w:rsidR="00BB0221">
          <w:rPr>
            <w:noProof/>
            <w:webHidden/>
          </w:rPr>
          <w:fldChar w:fldCharType="begin"/>
        </w:r>
        <w:r w:rsidR="00BB0221">
          <w:rPr>
            <w:noProof/>
            <w:webHidden/>
          </w:rPr>
          <w:instrText xml:space="preserve"> PAGEREF _Toc185237525 \h </w:instrText>
        </w:r>
        <w:r w:rsidR="00BB0221">
          <w:rPr>
            <w:noProof/>
            <w:webHidden/>
          </w:rPr>
        </w:r>
        <w:r w:rsidR="00BB0221">
          <w:rPr>
            <w:noProof/>
            <w:webHidden/>
          </w:rPr>
          <w:fldChar w:fldCharType="separate"/>
        </w:r>
        <w:r w:rsidR="00BB0221">
          <w:rPr>
            <w:noProof/>
            <w:webHidden/>
          </w:rPr>
          <w:t>15</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26" w:history="1">
        <w:r w:rsidR="00BB0221" w:rsidRPr="00CA0E72">
          <w:rPr>
            <w:rStyle w:val="Hyperlink"/>
            <w:rFonts w:ascii="Times New Roman" w:eastAsia="Calibri" w:hAnsi="Times New Roman" w:cs="Times New Roman"/>
            <w:b/>
            <w:noProof/>
            <w:lang w:eastAsia="bs-Latn-BA"/>
          </w:rPr>
          <w:t>II.1.3.3. Prosječne plaće</w:t>
        </w:r>
        <w:r w:rsidR="00BB0221">
          <w:rPr>
            <w:noProof/>
            <w:webHidden/>
          </w:rPr>
          <w:tab/>
        </w:r>
        <w:r w:rsidR="00BB0221">
          <w:rPr>
            <w:noProof/>
            <w:webHidden/>
          </w:rPr>
          <w:fldChar w:fldCharType="begin"/>
        </w:r>
        <w:r w:rsidR="00BB0221">
          <w:rPr>
            <w:noProof/>
            <w:webHidden/>
          </w:rPr>
          <w:instrText xml:space="preserve"> PAGEREF _Toc185237526 \h </w:instrText>
        </w:r>
        <w:r w:rsidR="00BB0221">
          <w:rPr>
            <w:noProof/>
            <w:webHidden/>
          </w:rPr>
        </w:r>
        <w:r w:rsidR="00BB0221">
          <w:rPr>
            <w:noProof/>
            <w:webHidden/>
          </w:rPr>
          <w:fldChar w:fldCharType="separate"/>
        </w:r>
        <w:r w:rsidR="00BB0221">
          <w:rPr>
            <w:noProof/>
            <w:webHidden/>
          </w:rPr>
          <w:t>18</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27" w:history="1">
        <w:r w:rsidR="00BB0221" w:rsidRPr="00CA0E72">
          <w:rPr>
            <w:rStyle w:val="Hyperlink"/>
            <w:rFonts w:ascii="Times New Roman" w:hAnsi="Times New Roman" w:cs="Times New Roman"/>
            <w:b/>
            <w:noProof/>
            <w:lang w:eastAsia="bs-Latn-BA"/>
          </w:rPr>
          <w:t>II.1.3.4. Poreski prihodi</w:t>
        </w:r>
        <w:r w:rsidR="00BB0221">
          <w:rPr>
            <w:noProof/>
            <w:webHidden/>
          </w:rPr>
          <w:tab/>
        </w:r>
        <w:r w:rsidR="00BB0221">
          <w:rPr>
            <w:noProof/>
            <w:webHidden/>
          </w:rPr>
          <w:fldChar w:fldCharType="begin"/>
        </w:r>
        <w:r w:rsidR="00BB0221">
          <w:rPr>
            <w:noProof/>
            <w:webHidden/>
          </w:rPr>
          <w:instrText xml:space="preserve"> PAGEREF _Toc185237527 \h </w:instrText>
        </w:r>
        <w:r w:rsidR="00BB0221">
          <w:rPr>
            <w:noProof/>
            <w:webHidden/>
          </w:rPr>
        </w:r>
        <w:r w:rsidR="00BB0221">
          <w:rPr>
            <w:noProof/>
            <w:webHidden/>
          </w:rPr>
          <w:fldChar w:fldCharType="separate"/>
        </w:r>
        <w:r w:rsidR="00BB0221">
          <w:rPr>
            <w:noProof/>
            <w:webHidden/>
          </w:rPr>
          <w:t>19</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28" w:history="1">
        <w:r w:rsidR="00BB0221" w:rsidRPr="00CA0E72">
          <w:rPr>
            <w:rStyle w:val="Hyperlink"/>
            <w:rFonts w:ascii="Times New Roman" w:hAnsi="Times New Roman" w:cs="Times New Roman"/>
            <w:b/>
            <w:noProof/>
            <w:lang w:eastAsia="bs-Latn-BA"/>
          </w:rPr>
          <w:t>II.1.3.5. Vanjsko-trgovinska razmjena</w:t>
        </w:r>
        <w:r w:rsidR="00BB0221">
          <w:rPr>
            <w:noProof/>
            <w:webHidden/>
          </w:rPr>
          <w:tab/>
        </w:r>
        <w:r w:rsidR="00BB0221">
          <w:rPr>
            <w:noProof/>
            <w:webHidden/>
          </w:rPr>
          <w:fldChar w:fldCharType="begin"/>
        </w:r>
        <w:r w:rsidR="00BB0221">
          <w:rPr>
            <w:noProof/>
            <w:webHidden/>
          </w:rPr>
          <w:instrText xml:space="preserve"> PAGEREF _Toc185237528 \h </w:instrText>
        </w:r>
        <w:r w:rsidR="00BB0221">
          <w:rPr>
            <w:noProof/>
            <w:webHidden/>
          </w:rPr>
        </w:r>
        <w:r w:rsidR="00BB0221">
          <w:rPr>
            <w:noProof/>
            <w:webHidden/>
          </w:rPr>
          <w:fldChar w:fldCharType="separate"/>
        </w:r>
        <w:r w:rsidR="00BB0221">
          <w:rPr>
            <w:noProof/>
            <w:webHidden/>
          </w:rPr>
          <w:t>20</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29" w:history="1">
        <w:r w:rsidR="00BB0221" w:rsidRPr="00CA0E72">
          <w:rPr>
            <w:rStyle w:val="Hyperlink"/>
            <w:rFonts w:ascii="Times New Roman" w:hAnsi="Times New Roman" w:cs="Times New Roman"/>
            <w:b/>
            <w:noProof/>
            <w:lang w:eastAsia="bs-Latn-BA"/>
          </w:rPr>
          <w:t>II.1.3.6. Tržište rada</w:t>
        </w:r>
        <w:r w:rsidR="00BB0221">
          <w:rPr>
            <w:noProof/>
            <w:webHidden/>
          </w:rPr>
          <w:tab/>
        </w:r>
        <w:r w:rsidR="00BB0221">
          <w:rPr>
            <w:noProof/>
            <w:webHidden/>
          </w:rPr>
          <w:fldChar w:fldCharType="begin"/>
        </w:r>
        <w:r w:rsidR="00BB0221">
          <w:rPr>
            <w:noProof/>
            <w:webHidden/>
          </w:rPr>
          <w:instrText xml:space="preserve"> PAGEREF _Toc185237529 \h </w:instrText>
        </w:r>
        <w:r w:rsidR="00BB0221">
          <w:rPr>
            <w:noProof/>
            <w:webHidden/>
          </w:rPr>
        </w:r>
        <w:r w:rsidR="00BB0221">
          <w:rPr>
            <w:noProof/>
            <w:webHidden/>
          </w:rPr>
          <w:fldChar w:fldCharType="separate"/>
        </w:r>
        <w:r w:rsidR="00BB0221">
          <w:rPr>
            <w:noProof/>
            <w:webHidden/>
          </w:rPr>
          <w:t>21</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30" w:history="1">
        <w:r w:rsidR="00BB0221" w:rsidRPr="00CA0E72">
          <w:rPr>
            <w:rStyle w:val="Hyperlink"/>
            <w:rFonts w:ascii="Times New Roman" w:hAnsi="Times New Roman" w:cs="Times New Roman"/>
            <w:b/>
            <w:noProof/>
            <w:lang w:eastAsia="bs-Latn-BA"/>
          </w:rPr>
          <w:t>II.1.3.7. Poslovne zone</w:t>
        </w:r>
        <w:r w:rsidR="00BB0221">
          <w:rPr>
            <w:noProof/>
            <w:webHidden/>
          </w:rPr>
          <w:tab/>
        </w:r>
        <w:r w:rsidR="00BB0221">
          <w:rPr>
            <w:noProof/>
            <w:webHidden/>
          </w:rPr>
          <w:fldChar w:fldCharType="begin"/>
        </w:r>
        <w:r w:rsidR="00BB0221">
          <w:rPr>
            <w:noProof/>
            <w:webHidden/>
          </w:rPr>
          <w:instrText xml:space="preserve"> PAGEREF _Toc185237530 \h </w:instrText>
        </w:r>
        <w:r w:rsidR="00BB0221">
          <w:rPr>
            <w:noProof/>
            <w:webHidden/>
          </w:rPr>
        </w:r>
        <w:r w:rsidR="00BB0221">
          <w:rPr>
            <w:noProof/>
            <w:webHidden/>
          </w:rPr>
          <w:fldChar w:fldCharType="separate"/>
        </w:r>
        <w:r w:rsidR="00BB0221">
          <w:rPr>
            <w:noProof/>
            <w:webHidden/>
          </w:rPr>
          <w:t>23</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31" w:history="1">
        <w:r w:rsidR="00BB0221" w:rsidRPr="00CA0E72">
          <w:rPr>
            <w:rStyle w:val="Hyperlink"/>
            <w:rFonts w:ascii="Times New Roman" w:hAnsi="Times New Roman" w:cs="Times New Roman"/>
            <w:b/>
            <w:noProof/>
            <w:lang w:eastAsia="bs-Latn-BA"/>
          </w:rPr>
          <w:t>II.1.3.8. Poljoprivreda</w:t>
        </w:r>
        <w:r w:rsidR="00BB0221">
          <w:rPr>
            <w:noProof/>
            <w:webHidden/>
          </w:rPr>
          <w:tab/>
        </w:r>
        <w:r w:rsidR="00BB0221">
          <w:rPr>
            <w:noProof/>
            <w:webHidden/>
          </w:rPr>
          <w:fldChar w:fldCharType="begin"/>
        </w:r>
        <w:r w:rsidR="00BB0221">
          <w:rPr>
            <w:noProof/>
            <w:webHidden/>
          </w:rPr>
          <w:instrText xml:space="preserve"> PAGEREF _Toc185237531 \h </w:instrText>
        </w:r>
        <w:r w:rsidR="00BB0221">
          <w:rPr>
            <w:noProof/>
            <w:webHidden/>
          </w:rPr>
        </w:r>
        <w:r w:rsidR="00BB0221">
          <w:rPr>
            <w:noProof/>
            <w:webHidden/>
          </w:rPr>
          <w:fldChar w:fldCharType="separate"/>
        </w:r>
        <w:r w:rsidR="00BB0221">
          <w:rPr>
            <w:noProof/>
            <w:webHidden/>
          </w:rPr>
          <w:t>26</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32" w:history="1">
        <w:r w:rsidR="00BB0221" w:rsidRPr="00CA0E72">
          <w:rPr>
            <w:rStyle w:val="Hyperlink"/>
            <w:rFonts w:ascii="Times New Roman" w:hAnsi="Times New Roman" w:cs="Times New Roman"/>
            <w:b/>
            <w:noProof/>
            <w:lang w:eastAsia="bs-Latn-BA"/>
          </w:rPr>
          <w:t>II.1.3.10. Ključni ekonomski izazovi</w:t>
        </w:r>
        <w:r w:rsidR="00BB0221">
          <w:rPr>
            <w:noProof/>
            <w:webHidden/>
          </w:rPr>
          <w:tab/>
        </w:r>
        <w:r w:rsidR="00BB0221">
          <w:rPr>
            <w:noProof/>
            <w:webHidden/>
          </w:rPr>
          <w:fldChar w:fldCharType="begin"/>
        </w:r>
        <w:r w:rsidR="00BB0221">
          <w:rPr>
            <w:noProof/>
            <w:webHidden/>
          </w:rPr>
          <w:instrText xml:space="preserve"> PAGEREF _Toc185237532 \h </w:instrText>
        </w:r>
        <w:r w:rsidR="00BB0221">
          <w:rPr>
            <w:noProof/>
            <w:webHidden/>
          </w:rPr>
        </w:r>
        <w:r w:rsidR="00BB0221">
          <w:rPr>
            <w:noProof/>
            <w:webHidden/>
          </w:rPr>
          <w:fldChar w:fldCharType="separate"/>
        </w:r>
        <w:r w:rsidR="00BB0221">
          <w:rPr>
            <w:noProof/>
            <w:webHidden/>
          </w:rPr>
          <w:t>31</w:t>
        </w:r>
        <w:r w:rsidR="00BB0221">
          <w:rPr>
            <w:noProof/>
            <w:webHidden/>
          </w:rPr>
          <w:fldChar w:fldCharType="end"/>
        </w:r>
      </w:hyperlink>
    </w:p>
    <w:p w:rsidR="00BB0221" w:rsidRDefault="009B0498">
      <w:pPr>
        <w:pStyle w:val="TOC3"/>
        <w:tabs>
          <w:tab w:val="right" w:leader="dot" w:pos="9062"/>
        </w:tabs>
        <w:rPr>
          <w:rFonts w:eastAsiaTheme="minorEastAsia" w:cstheme="minorBidi"/>
          <w:i w:val="0"/>
          <w:iCs w:val="0"/>
          <w:noProof/>
          <w:sz w:val="22"/>
          <w:szCs w:val="22"/>
          <w:lang w:eastAsia="bs-Latn-BA"/>
        </w:rPr>
      </w:pPr>
      <w:hyperlink w:anchor="_Toc185237533" w:history="1">
        <w:r w:rsidR="00BB0221" w:rsidRPr="00CA0E72">
          <w:rPr>
            <w:rStyle w:val="Hyperlink"/>
            <w:rFonts w:ascii="Times New Roman" w:hAnsi="Times New Roman"/>
            <w:noProof/>
            <w:lang w:eastAsia="bs-Latn-BA"/>
          </w:rPr>
          <w:t>II.1.4. Društveni razvoj</w:t>
        </w:r>
        <w:r w:rsidR="00BB0221">
          <w:rPr>
            <w:noProof/>
            <w:webHidden/>
          </w:rPr>
          <w:tab/>
        </w:r>
        <w:r w:rsidR="00BB0221">
          <w:rPr>
            <w:noProof/>
            <w:webHidden/>
          </w:rPr>
          <w:fldChar w:fldCharType="begin"/>
        </w:r>
        <w:r w:rsidR="00BB0221">
          <w:rPr>
            <w:noProof/>
            <w:webHidden/>
          </w:rPr>
          <w:instrText xml:space="preserve"> PAGEREF _Toc185237533 \h </w:instrText>
        </w:r>
        <w:r w:rsidR="00BB0221">
          <w:rPr>
            <w:noProof/>
            <w:webHidden/>
          </w:rPr>
        </w:r>
        <w:r w:rsidR="00BB0221">
          <w:rPr>
            <w:noProof/>
            <w:webHidden/>
          </w:rPr>
          <w:fldChar w:fldCharType="separate"/>
        </w:r>
        <w:r w:rsidR="00BB0221">
          <w:rPr>
            <w:noProof/>
            <w:webHidden/>
          </w:rPr>
          <w:t>31</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34" w:history="1">
        <w:r w:rsidR="00BB0221" w:rsidRPr="00CA0E72">
          <w:rPr>
            <w:rStyle w:val="Hyperlink"/>
            <w:rFonts w:ascii="Times New Roman" w:hAnsi="Times New Roman" w:cs="Times New Roman"/>
            <w:b/>
            <w:noProof/>
            <w:lang w:eastAsia="bs-Latn-BA"/>
          </w:rPr>
          <w:t>II.1.4.1. Obrazovanje</w:t>
        </w:r>
        <w:r w:rsidR="00BB0221">
          <w:rPr>
            <w:noProof/>
            <w:webHidden/>
          </w:rPr>
          <w:tab/>
        </w:r>
        <w:r w:rsidR="00BB0221">
          <w:rPr>
            <w:noProof/>
            <w:webHidden/>
          </w:rPr>
          <w:fldChar w:fldCharType="begin"/>
        </w:r>
        <w:r w:rsidR="00BB0221">
          <w:rPr>
            <w:noProof/>
            <w:webHidden/>
          </w:rPr>
          <w:instrText xml:space="preserve"> PAGEREF _Toc185237534 \h </w:instrText>
        </w:r>
        <w:r w:rsidR="00BB0221">
          <w:rPr>
            <w:noProof/>
            <w:webHidden/>
          </w:rPr>
        </w:r>
        <w:r w:rsidR="00BB0221">
          <w:rPr>
            <w:noProof/>
            <w:webHidden/>
          </w:rPr>
          <w:fldChar w:fldCharType="separate"/>
        </w:r>
        <w:r w:rsidR="00BB0221">
          <w:rPr>
            <w:noProof/>
            <w:webHidden/>
          </w:rPr>
          <w:t>32</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35" w:history="1">
        <w:r w:rsidR="00BB0221" w:rsidRPr="00CA0E72">
          <w:rPr>
            <w:rStyle w:val="Hyperlink"/>
            <w:rFonts w:ascii="Times New Roman" w:hAnsi="Times New Roman" w:cs="Times New Roman"/>
            <w:b/>
            <w:noProof/>
            <w:lang w:eastAsia="bs-Latn-BA"/>
          </w:rPr>
          <w:t>II.1.4.2. Kultura i sport</w:t>
        </w:r>
        <w:r w:rsidR="00BB0221">
          <w:rPr>
            <w:noProof/>
            <w:webHidden/>
          </w:rPr>
          <w:tab/>
        </w:r>
        <w:r w:rsidR="00BB0221">
          <w:rPr>
            <w:noProof/>
            <w:webHidden/>
          </w:rPr>
          <w:fldChar w:fldCharType="begin"/>
        </w:r>
        <w:r w:rsidR="00BB0221">
          <w:rPr>
            <w:noProof/>
            <w:webHidden/>
          </w:rPr>
          <w:instrText xml:space="preserve"> PAGEREF _Toc185237535 \h </w:instrText>
        </w:r>
        <w:r w:rsidR="00BB0221">
          <w:rPr>
            <w:noProof/>
            <w:webHidden/>
          </w:rPr>
        </w:r>
        <w:r w:rsidR="00BB0221">
          <w:rPr>
            <w:noProof/>
            <w:webHidden/>
          </w:rPr>
          <w:fldChar w:fldCharType="separate"/>
        </w:r>
        <w:r w:rsidR="00BB0221">
          <w:rPr>
            <w:noProof/>
            <w:webHidden/>
          </w:rPr>
          <w:t>35</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36" w:history="1">
        <w:r w:rsidR="00BB0221" w:rsidRPr="00CA0E72">
          <w:rPr>
            <w:rStyle w:val="Hyperlink"/>
            <w:rFonts w:ascii="Times New Roman" w:hAnsi="Times New Roman" w:cs="Times New Roman"/>
            <w:b/>
            <w:noProof/>
            <w:lang w:eastAsia="bs-Latn-BA"/>
          </w:rPr>
          <w:t>II.1.4.3. Socijalna zaštita</w:t>
        </w:r>
        <w:r w:rsidR="00BB0221">
          <w:rPr>
            <w:noProof/>
            <w:webHidden/>
          </w:rPr>
          <w:tab/>
        </w:r>
        <w:r w:rsidR="00BB0221">
          <w:rPr>
            <w:noProof/>
            <w:webHidden/>
          </w:rPr>
          <w:fldChar w:fldCharType="begin"/>
        </w:r>
        <w:r w:rsidR="00BB0221">
          <w:rPr>
            <w:noProof/>
            <w:webHidden/>
          </w:rPr>
          <w:instrText xml:space="preserve"> PAGEREF _Toc185237536 \h </w:instrText>
        </w:r>
        <w:r w:rsidR="00BB0221">
          <w:rPr>
            <w:noProof/>
            <w:webHidden/>
          </w:rPr>
        </w:r>
        <w:r w:rsidR="00BB0221">
          <w:rPr>
            <w:noProof/>
            <w:webHidden/>
          </w:rPr>
          <w:fldChar w:fldCharType="separate"/>
        </w:r>
        <w:r w:rsidR="00BB0221">
          <w:rPr>
            <w:noProof/>
            <w:webHidden/>
          </w:rPr>
          <w:t>39</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37" w:history="1">
        <w:r w:rsidR="00BB0221" w:rsidRPr="00CA0E72">
          <w:rPr>
            <w:rStyle w:val="Hyperlink"/>
            <w:rFonts w:ascii="Times New Roman" w:hAnsi="Times New Roman" w:cs="Times New Roman"/>
            <w:b/>
            <w:noProof/>
            <w:lang w:eastAsia="bs-Latn-BA"/>
          </w:rPr>
          <w:t>II.1.4.4. Zdravstvo</w:t>
        </w:r>
        <w:r w:rsidR="00BB0221">
          <w:rPr>
            <w:noProof/>
            <w:webHidden/>
          </w:rPr>
          <w:tab/>
        </w:r>
        <w:r w:rsidR="00BB0221">
          <w:rPr>
            <w:noProof/>
            <w:webHidden/>
          </w:rPr>
          <w:fldChar w:fldCharType="begin"/>
        </w:r>
        <w:r w:rsidR="00BB0221">
          <w:rPr>
            <w:noProof/>
            <w:webHidden/>
          </w:rPr>
          <w:instrText xml:space="preserve"> PAGEREF _Toc185237537 \h </w:instrText>
        </w:r>
        <w:r w:rsidR="00BB0221">
          <w:rPr>
            <w:noProof/>
            <w:webHidden/>
          </w:rPr>
        </w:r>
        <w:r w:rsidR="00BB0221">
          <w:rPr>
            <w:noProof/>
            <w:webHidden/>
          </w:rPr>
          <w:fldChar w:fldCharType="separate"/>
        </w:r>
        <w:r w:rsidR="00BB0221">
          <w:rPr>
            <w:noProof/>
            <w:webHidden/>
          </w:rPr>
          <w:t>41</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38" w:history="1">
        <w:r w:rsidR="00BB0221" w:rsidRPr="00CA0E72">
          <w:rPr>
            <w:rStyle w:val="Hyperlink"/>
            <w:rFonts w:ascii="Times New Roman" w:hAnsi="Times New Roman" w:cs="Times New Roman"/>
            <w:b/>
            <w:noProof/>
            <w:lang w:eastAsia="bs-Latn-BA"/>
          </w:rPr>
          <w:t>II.1.4.5. Civilna zaštita i sigurnost građana</w:t>
        </w:r>
        <w:r w:rsidR="00BB0221">
          <w:rPr>
            <w:noProof/>
            <w:webHidden/>
          </w:rPr>
          <w:tab/>
        </w:r>
        <w:r w:rsidR="00BB0221">
          <w:rPr>
            <w:noProof/>
            <w:webHidden/>
          </w:rPr>
          <w:fldChar w:fldCharType="begin"/>
        </w:r>
        <w:r w:rsidR="00BB0221">
          <w:rPr>
            <w:noProof/>
            <w:webHidden/>
          </w:rPr>
          <w:instrText xml:space="preserve"> PAGEREF _Toc185237538 \h </w:instrText>
        </w:r>
        <w:r w:rsidR="00BB0221">
          <w:rPr>
            <w:noProof/>
            <w:webHidden/>
          </w:rPr>
        </w:r>
        <w:r w:rsidR="00BB0221">
          <w:rPr>
            <w:noProof/>
            <w:webHidden/>
          </w:rPr>
          <w:fldChar w:fldCharType="separate"/>
        </w:r>
        <w:r w:rsidR="00BB0221">
          <w:rPr>
            <w:noProof/>
            <w:webHidden/>
          </w:rPr>
          <w:t>43</w:t>
        </w:r>
        <w:r w:rsidR="00BB0221">
          <w:rPr>
            <w:noProof/>
            <w:webHidden/>
          </w:rPr>
          <w:fldChar w:fldCharType="end"/>
        </w:r>
      </w:hyperlink>
    </w:p>
    <w:p w:rsidR="00BB0221" w:rsidRDefault="009B0498">
      <w:pPr>
        <w:pStyle w:val="TOC5"/>
        <w:tabs>
          <w:tab w:val="right" w:leader="dot" w:pos="9062"/>
        </w:tabs>
        <w:rPr>
          <w:rFonts w:eastAsiaTheme="minorEastAsia" w:cstheme="minorBidi"/>
          <w:noProof/>
          <w:sz w:val="22"/>
          <w:szCs w:val="22"/>
          <w:lang w:eastAsia="bs-Latn-BA"/>
        </w:rPr>
      </w:pPr>
      <w:hyperlink w:anchor="_Toc185237539" w:history="1">
        <w:r w:rsidR="00BB0221" w:rsidRPr="00CA0E72">
          <w:rPr>
            <w:rStyle w:val="Hyperlink"/>
            <w:rFonts w:ascii="Times New Roman" w:hAnsi="Times New Roman" w:cs="Times New Roman"/>
            <w:b/>
            <w:noProof/>
            <w:lang w:eastAsia="bs-Latn-BA"/>
          </w:rPr>
          <w:t>II.1.4.5.1. Kriminalitet i javni red i mir</w:t>
        </w:r>
        <w:r w:rsidR="00BB0221">
          <w:rPr>
            <w:noProof/>
            <w:webHidden/>
          </w:rPr>
          <w:tab/>
        </w:r>
        <w:r w:rsidR="00BB0221">
          <w:rPr>
            <w:noProof/>
            <w:webHidden/>
          </w:rPr>
          <w:fldChar w:fldCharType="begin"/>
        </w:r>
        <w:r w:rsidR="00BB0221">
          <w:rPr>
            <w:noProof/>
            <w:webHidden/>
          </w:rPr>
          <w:instrText xml:space="preserve"> PAGEREF _Toc185237539 \h </w:instrText>
        </w:r>
        <w:r w:rsidR="00BB0221">
          <w:rPr>
            <w:noProof/>
            <w:webHidden/>
          </w:rPr>
        </w:r>
        <w:r w:rsidR="00BB0221">
          <w:rPr>
            <w:noProof/>
            <w:webHidden/>
          </w:rPr>
          <w:fldChar w:fldCharType="separate"/>
        </w:r>
        <w:r w:rsidR="00BB0221">
          <w:rPr>
            <w:noProof/>
            <w:webHidden/>
          </w:rPr>
          <w:t>45</w:t>
        </w:r>
        <w:r w:rsidR="00BB0221">
          <w:rPr>
            <w:noProof/>
            <w:webHidden/>
          </w:rPr>
          <w:fldChar w:fldCharType="end"/>
        </w:r>
      </w:hyperlink>
    </w:p>
    <w:p w:rsidR="00BB0221" w:rsidRDefault="009B0498">
      <w:pPr>
        <w:pStyle w:val="TOC5"/>
        <w:tabs>
          <w:tab w:val="right" w:leader="dot" w:pos="9062"/>
        </w:tabs>
        <w:rPr>
          <w:rFonts w:eastAsiaTheme="minorEastAsia" w:cstheme="minorBidi"/>
          <w:noProof/>
          <w:sz w:val="22"/>
          <w:szCs w:val="22"/>
          <w:lang w:eastAsia="bs-Latn-BA"/>
        </w:rPr>
      </w:pPr>
      <w:hyperlink w:anchor="_Toc185237540" w:history="1">
        <w:r w:rsidR="00BB0221" w:rsidRPr="00CA0E72">
          <w:rPr>
            <w:rStyle w:val="Hyperlink"/>
            <w:rFonts w:ascii="Times New Roman" w:hAnsi="Times New Roman" w:cs="Times New Roman"/>
            <w:b/>
            <w:noProof/>
            <w:lang w:eastAsia="bs-Latn-BA"/>
          </w:rPr>
          <w:t>II.1.4.5.2. Službe zaštite i spašavanja</w:t>
        </w:r>
        <w:r w:rsidR="00BB0221">
          <w:rPr>
            <w:noProof/>
            <w:webHidden/>
          </w:rPr>
          <w:tab/>
        </w:r>
        <w:r w:rsidR="00BB0221">
          <w:rPr>
            <w:noProof/>
            <w:webHidden/>
          </w:rPr>
          <w:fldChar w:fldCharType="begin"/>
        </w:r>
        <w:r w:rsidR="00BB0221">
          <w:rPr>
            <w:noProof/>
            <w:webHidden/>
          </w:rPr>
          <w:instrText xml:space="preserve"> PAGEREF _Toc185237540 \h </w:instrText>
        </w:r>
        <w:r w:rsidR="00BB0221">
          <w:rPr>
            <w:noProof/>
            <w:webHidden/>
          </w:rPr>
        </w:r>
        <w:r w:rsidR="00BB0221">
          <w:rPr>
            <w:noProof/>
            <w:webHidden/>
          </w:rPr>
          <w:fldChar w:fldCharType="separate"/>
        </w:r>
        <w:r w:rsidR="00BB0221">
          <w:rPr>
            <w:noProof/>
            <w:webHidden/>
          </w:rPr>
          <w:t>46</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41" w:history="1">
        <w:r w:rsidR="00BB0221" w:rsidRPr="00CA0E72">
          <w:rPr>
            <w:rStyle w:val="Hyperlink"/>
            <w:rFonts w:ascii="Times New Roman" w:hAnsi="Times New Roman" w:cs="Times New Roman"/>
            <w:b/>
            <w:noProof/>
            <w:lang w:eastAsia="bs-Latn-BA"/>
          </w:rPr>
          <w:t>II.1.4.6. Analiza stanja mladih</w:t>
        </w:r>
        <w:r w:rsidR="00BB0221">
          <w:rPr>
            <w:noProof/>
            <w:webHidden/>
          </w:rPr>
          <w:tab/>
        </w:r>
        <w:r w:rsidR="00BB0221">
          <w:rPr>
            <w:noProof/>
            <w:webHidden/>
          </w:rPr>
          <w:fldChar w:fldCharType="begin"/>
        </w:r>
        <w:r w:rsidR="00BB0221">
          <w:rPr>
            <w:noProof/>
            <w:webHidden/>
          </w:rPr>
          <w:instrText xml:space="preserve"> PAGEREF _Toc185237541 \h </w:instrText>
        </w:r>
        <w:r w:rsidR="00BB0221">
          <w:rPr>
            <w:noProof/>
            <w:webHidden/>
          </w:rPr>
        </w:r>
        <w:r w:rsidR="00BB0221">
          <w:rPr>
            <w:noProof/>
            <w:webHidden/>
          </w:rPr>
          <w:fldChar w:fldCharType="separate"/>
        </w:r>
        <w:r w:rsidR="00BB0221">
          <w:rPr>
            <w:noProof/>
            <w:webHidden/>
          </w:rPr>
          <w:t>48</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42" w:history="1">
        <w:r w:rsidR="00BB0221" w:rsidRPr="00CA0E72">
          <w:rPr>
            <w:rStyle w:val="Hyperlink"/>
            <w:rFonts w:ascii="Times New Roman" w:hAnsi="Times New Roman" w:cs="Times New Roman"/>
            <w:b/>
            <w:noProof/>
            <w:lang w:eastAsia="bs-Latn-BA"/>
          </w:rPr>
          <w:t>II.1.4.7. Civilno društvo</w:t>
        </w:r>
        <w:r w:rsidR="00BB0221">
          <w:rPr>
            <w:noProof/>
            <w:webHidden/>
          </w:rPr>
          <w:tab/>
        </w:r>
        <w:r w:rsidR="00BB0221">
          <w:rPr>
            <w:noProof/>
            <w:webHidden/>
          </w:rPr>
          <w:fldChar w:fldCharType="begin"/>
        </w:r>
        <w:r w:rsidR="00BB0221">
          <w:rPr>
            <w:noProof/>
            <w:webHidden/>
          </w:rPr>
          <w:instrText xml:space="preserve"> PAGEREF _Toc185237542 \h </w:instrText>
        </w:r>
        <w:r w:rsidR="00BB0221">
          <w:rPr>
            <w:noProof/>
            <w:webHidden/>
          </w:rPr>
        </w:r>
        <w:r w:rsidR="00BB0221">
          <w:rPr>
            <w:noProof/>
            <w:webHidden/>
          </w:rPr>
          <w:fldChar w:fldCharType="separate"/>
        </w:r>
        <w:r w:rsidR="00BB0221">
          <w:rPr>
            <w:noProof/>
            <w:webHidden/>
          </w:rPr>
          <w:t>48</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43" w:history="1">
        <w:r w:rsidR="00BB0221" w:rsidRPr="00CA0E72">
          <w:rPr>
            <w:rStyle w:val="Hyperlink"/>
            <w:rFonts w:ascii="Times New Roman" w:hAnsi="Times New Roman" w:cs="Times New Roman"/>
            <w:b/>
            <w:noProof/>
            <w:lang w:eastAsia="bs-Latn-BA"/>
          </w:rPr>
          <w:t>II.1.4.8. Ključni izazovi društvenog razvoja</w:t>
        </w:r>
        <w:r w:rsidR="00BB0221">
          <w:rPr>
            <w:noProof/>
            <w:webHidden/>
          </w:rPr>
          <w:tab/>
        </w:r>
        <w:r w:rsidR="00BB0221">
          <w:rPr>
            <w:noProof/>
            <w:webHidden/>
          </w:rPr>
          <w:fldChar w:fldCharType="begin"/>
        </w:r>
        <w:r w:rsidR="00BB0221">
          <w:rPr>
            <w:noProof/>
            <w:webHidden/>
          </w:rPr>
          <w:instrText xml:space="preserve"> PAGEREF _Toc185237543 \h </w:instrText>
        </w:r>
        <w:r w:rsidR="00BB0221">
          <w:rPr>
            <w:noProof/>
            <w:webHidden/>
          </w:rPr>
        </w:r>
        <w:r w:rsidR="00BB0221">
          <w:rPr>
            <w:noProof/>
            <w:webHidden/>
          </w:rPr>
          <w:fldChar w:fldCharType="separate"/>
        </w:r>
        <w:r w:rsidR="00BB0221">
          <w:rPr>
            <w:noProof/>
            <w:webHidden/>
          </w:rPr>
          <w:t>49</w:t>
        </w:r>
        <w:r w:rsidR="00BB0221">
          <w:rPr>
            <w:noProof/>
            <w:webHidden/>
          </w:rPr>
          <w:fldChar w:fldCharType="end"/>
        </w:r>
      </w:hyperlink>
    </w:p>
    <w:p w:rsidR="00BB0221" w:rsidRDefault="009B0498">
      <w:pPr>
        <w:pStyle w:val="TOC3"/>
        <w:tabs>
          <w:tab w:val="right" w:leader="dot" w:pos="9062"/>
        </w:tabs>
        <w:rPr>
          <w:rFonts w:eastAsiaTheme="minorEastAsia" w:cstheme="minorBidi"/>
          <w:i w:val="0"/>
          <w:iCs w:val="0"/>
          <w:noProof/>
          <w:sz w:val="22"/>
          <w:szCs w:val="22"/>
          <w:lang w:eastAsia="bs-Latn-BA"/>
        </w:rPr>
      </w:pPr>
      <w:hyperlink w:anchor="_Toc185237544" w:history="1">
        <w:r w:rsidR="00BB0221" w:rsidRPr="00CA0E72">
          <w:rPr>
            <w:rStyle w:val="Hyperlink"/>
            <w:rFonts w:ascii="Times New Roman" w:hAnsi="Times New Roman"/>
            <w:noProof/>
            <w:lang w:eastAsia="bs-Latn-BA"/>
          </w:rPr>
          <w:t>II.1.5. Javna infrastruktura i javne usluge</w:t>
        </w:r>
        <w:r w:rsidR="00BB0221">
          <w:rPr>
            <w:noProof/>
            <w:webHidden/>
          </w:rPr>
          <w:tab/>
        </w:r>
        <w:r w:rsidR="00BB0221">
          <w:rPr>
            <w:noProof/>
            <w:webHidden/>
          </w:rPr>
          <w:fldChar w:fldCharType="begin"/>
        </w:r>
        <w:r w:rsidR="00BB0221">
          <w:rPr>
            <w:noProof/>
            <w:webHidden/>
          </w:rPr>
          <w:instrText xml:space="preserve"> PAGEREF _Toc185237544 \h </w:instrText>
        </w:r>
        <w:r w:rsidR="00BB0221">
          <w:rPr>
            <w:noProof/>
            <w:webHidden/>
          </w:rPr>
        </w:r>
        <w:r w:rsidR="00BB0221">
          <w:rPr>
            <w:noProof/>
            <w:webHidden/>
          </w:rPr>
          <w:fldChar w:fldCharType="separate"/>
        </w:r>
        <w:r w:rsidR="00BB0221">
          <w:rPr>
            <w:noProof/>
            <w:webHidden/>
          </w:rPr>
          <w:t>50</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45" w:history="1">
        <w:r w:rsidR="00BB0221" w:rsidRPr="00CA0E72">
          <w:rPr>
            <w:rStyle w:val="Hyperlink"/>
            <w:rFonts w:ascii="Times New Roman" w:hAnsi="Times New Roman" w:cs="Times New Roman"/>
            <w:b/>
            <w:noProof/>
            <w:lang w:eastAsia="bs-Latn-BA"/>
          </w:rPr>
          <w:t>II.1.5.1. Saobraćajna infrastruktura</w:t>
        </w:r>
        <w:r w:rsidR="00BB0221">
          <w:rPr>
            <w:noProof/>
            <w:webHidden/>
          </w:rPr>
          <w:tab/>
        </w:r>
        <w:r w:rsidR="00BB0221">
          <w:rPr>
            <w:noProof/>
            <w:webHidden/>
          </w:rPr>
          <w:fldChar w:fldCharType="begin"/>
        </w:r>
        <w:r w:rsidR="00BB0221">
          <w:rPr>
            <w:noProof/>
            <w:webHidden/>
          </w:rPr>
          <w:instrText xml:space="preserve"> PAGEREF _Toc185237545 \h </w:instrText>
        </w:r>
        <w:r w:rsidR="00BB0221">
          <w:rPr>
            <w:noProof/>
            <w:webHidden/>
          </w:rPr>
        </w:r>
        <w:r w:rsidR="00BB0221">
          <w:rPr>
            <w:noProof/>
            <w:webHidden/>
          </w:rPr>
          <w:fldChar w:fldCharType="separate"/>
        </w:r>
        <w:r w:rsidR="00BB0221">
          <w:rPr>
            <w:noProof/>
            <w:webHidden/>
          </w:rPr>
          <w:t>50</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46" w:history="1">
        <w:r w:rsidR="00BB0221" w:rsidRPr="00CA0E72">
          <w:rPr>
            <w:rStyle w:val="Hyperlink"/>
            <w:rFonts w:ascii="Times New Roman" w:hAnsi="Times New Roman" w:cs="Times New Roman"/>
            <w:b/>
            <w:noProof/>
            <w:lang w:eastAsia="bs-Latn-BA"/>
          </w:rPr>
          <w:t>II.1.5.2. Telekomunikaciona infrastruktura</w:t>
        </w:r>
        <w:r w:rsidR="00BB0221">
          <w:rPr>
            <w:noProof/>
            <w:webHidden/>
          </w:rPr>
          <w:tab/>
        </w:r>
        <w:r w:rsidR="00BB0221">
          <w:rPr>
            <w:noProof/>
            <w:webHidden/>
          </w:rPr>
          <w:fldChar w:fldCharType="begin"/>
        </w:r>
        <w:r w:rsidR="00BB0221">
          <w:rPr>
            <w:noProof/>
            <w:webHidden/>
          </w:rPr>
          <w:instrText xml:space="preserve"> PAGEREF _Toc185237546 \h </w:instrText>
        </w:r>
        <w:r w:rsidR="00BB0221">
          <w:rPr>
            <w:noProof/>
            <w:webHidden/>
          </w:rPr>
        </w:r>
        <w:r w:rsidR="00BB0221">
          <w:rPr>
            <w:noProof/>
            <w:webHidden/>
          </w:rPr>
          <w:fldChar w:fldCharType="separate"/>
        </w:r>
        <w:r w:rsidR="00BB0221">
          <w:rPr>
            <w:noProof/>
            <w:webHidden/>
          </w:rPr>
          <w:t>52</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47" w:history="1">
        <w:r w:rsidR="00BB0221" w:rsidRPr="00CA0E72">
          <w:rPr>
            <w:rStyle w:val="Hyperlink"/>
            <w:rFonts w:ascii="Times New Roman" w:hAnsi="Times New Roman" w:cs="Times New Roman"/>
            <w:b/>
            <w:noProof/>
            <w:lang w:eastAsia="bs-Latn-BA"/>
          </w:rPr>
          <w:t>II.1.5.3. Javna rasvjeta i snadbijevenost električnom energijom</w:t>
        </w:r>
        <w:r w:rsidR="00BB0221">
          <w:rPr>
            <w:noProof/>
            <w:webHidden/>
          </w:rPr>
          <w:tab/>
        </w:r>
        <w:r w:rsidR="00BB0221">
          <w:rPr>
            <w:noProof/>
            <w:webHidden/>
          </w:rPr>
          <w:fldChar w:fldCharType="begin"/>
        </w:r>
        <w:r w:rsidR="00BB0221">
          <w:rPr>
            <w:noProof/>
            <w:webHidden/>
          </w:rPr>
          <w:instrText xml:space="preserve"> PAGEREF _Toc185237547 \h </w:instrText>
        </w:r>
        <w:r w:rsidR="00BB0221">
          <w:rPr>
            <w:noProof/>
            <w:webHidden/>
          </w:rPr>
        </w:r>
        <w:r w:rsidR="00BB0221">
          <w:rPr>
            <w:noProof/>
            <w:webHidden/>
          </w:rPr>
          <w:fldChar w:fldCharType="separate"/>
        </w:r>
        <w:r w:rsidR="00BB0221">
          <w:rPr>
            <w:noProof/>
            <w:webHidden/>
          </w:rPr>
          <w:t>52</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48" w:history="1">
        <w:r w:rsidR="00BB0221" w:rsidRPr="00CA0E72">
          <w:rPr>
            <w:rStyle w:val="Hyperlink"/>
            <w:rFonts w:ascii="Times New Roman" w:hAnsi="Times New Roman" w:cs="Times New Roman"/>
            <w:b/>
            <w:noProof/>
            <w:lang w:eastAsia="bs-Latn-BA"/>
          </w:rPr>
          <w:t>II.1.5.4. Vodosnabdijevanja i odvodnja otpadnih voda</w:t>
        </w:r>
        <w:r w:rsidR="00BB0221">
          <w:rPr>
            <w:noProof/>
            <w:webHidden/>
          </w:rPr>
          <w:tab/>
        </w:r>
        <w:r w:rsidR="00BB0221">
          <w:rPr>
            <w:noProof/>
            <w:webHidden/>
          </w:rPr>
          <w:fldChar w:fldCharType="begin"/>
        </w:r>
        <w:r w:rsidR="00BB0221">
          <w:rPr>
            <w:noProof/>
            <w:webHidden/>
          </w:rPr>
          <w:instrText xml:space="preserve"> PAGEREF _Toc185237548 \h </w:instrText>
        </w:r>
        <w:r w:rsidR="00BB0221">
          <w:rPr>
            <w:noProof/>
            <w:webHidden/>
          </w:rPr>
        </w:r>
        <w:r w:rsidR="00BB0221">
          <w:rPr>
            <w:noProof/>
            <w:webHidden/>
          </w:rPr>
          <w:fldChar w:fldCharType="separate"/>
        </w:r>
        <w:r w:rsidR="00BB0221">
          <w:rPr>
            <w:noProof/>
            <w:webHidden/>
          </w:rPr>
          <w:t>53</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49" w:history="1">
        <w:r w:rsidR="00BB0221" w:rsidRPr="00CA0E72">
          <w:rPr>
            <w:rStyle w:val="Hyperlink"/>
            <w:rFonts w:ascii="Times New Roman" w:hAnsi="Times New Roman" w:cs="Times New Roman"/>
            <w:b/>
            <w:noProof/>
            <w:lang w:eastAsia="bs-Latn-BA"/>
          </w:rPr>
          <w:t>II.1.5.5. Groblja i pogrebna djelatnost</w:t>
        </w:r>
        <w:r w:rsidR="00BB0221">
          <w:rPr>
            <w:noProof/>
            <w:webHidden/>
          </w:rPr>
          <w:tab/>
        </w:r>
        <w:r w:rsidR="00BB0221">
          <w:rPr>
            <w:noProof/>
            <w:webHidden/>
          </w:rPr>
          <w:fldChar w:fldCharType="begin"/>
        </w:r>
        <w:r w:rsidR="00BB0221">
          <w:rPr>
            <w:noProof/>
            <w:webHidden/>
          </w:rPr>
          <w:instrText xml:space="preserve"> PAGEREF _Toc185237549 \h </w:instrText>
        </w:r>
        <w:r w:rsidR="00BB0221">
          <w:rPr>
            <w:noProof/>
            <w:webHidden/>
          </w:rPr>
        </w:r>
        <w:r w:rsidR="00BB0221">
          <w:rPr>
            <w:noProof/>
            <w:webHidden/>
          </w:rPr>
          <w:fldChar w:fldCharType="separate"/>
        </w:r>
        <w:r w:rsidR="00BB0221">
          <w:rPr>
            <w:noProof/>
            <w:webHidden/>
          </w:rPr>
          <w:t>55</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50" w:history="1">
        <w:r w:rsidR="00BB0221" w:rsidRPr="00CA0E72">
          <w:rPr>
            <w:rStyle w:val="Hyperlink"/>
            <w:rFonts w:ascii="Times New Roman" w:hAnsi="Times New Roman" w:cs="Times New Roman"/>
            <w:b/>
            <w:noProof/>
            <w:lang w:eastAsia="bs-Latn-BA"/>
          </w:rPr>
          <w:t>II.1.5.6. Stanovanje</w:t>
        </w:r>
        <w:r w:rsidR="00BB0221">
          <w:rPr>
            <w:noProof/>
            <w:webHidden/>
          </w:rPr>
          <w:tab/>
        </w:r>
        <w:r w:rsidR="00BB0221">
          <w:rPr>
            <w:noProof/>
            <w:webHidden/>
          </w:rPr>
          <w:fldChar w:fldCharType="begin"/>
        </w:r>
        <w:r w:rsidR="00BB0221">
          <w:rPr>
            <w:noProof/>
            <w:webHidden/>
          </w:rPr>
          <w:instrText xml:space="preserve"> PAGEREF _Toc185237550 \h </w:instrText>
        </w:r>
        <w:r w:rsidR="00BB0221">
          <w:rPr>
            <w:noProof/>
            <w:webHidden/>
          </w:rPr>
        </w:r>
        <w:r w:rsidR="00BB0221">
          <w:rPr>
            <w:noProof/>
            <w:webHidden/>
          </w:rPr>
          <w:fldChar w:fldCharType="separate"/>
        </w:r>
        <w:r w:rsidR="00BB0221">
          <w:rPr>
            <w:noProof/>
            <w:webHidden/>
          </w:rPr>
          <w:t>56</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51" w:history="1">
        <w:r w:rsidR="00BB0221" w:rsidRPr="00CA0E72">
          <w:rPr>
            <w:rStyle w:val="Hyperlink"/>
            <w:rFonts w:ascii="Times New Roman" w:hAnsi="Times New Roman" w:cs="Times New Roman"/>
            <w:b/>
            <w:noProof/>
            <w:lang w:eastAsia="bs-Latn-BA"/>
          </w:rPr>
          <w:t>II.1.5.7. Javne administrativne usluge</w:t>
        </w:r>
        <w:r w:rsidR="00BB0221">
          <w:rPr>
            <w:noProof/>
            <w:webHidden/>
          </w:rPr>
          <w:tab/>
        </w:r>
        <w:r w:rsidR="00BB0221">
          <w:rPr>
            <w:noProof/>
            <w:webHidden/>
          </w:rPr>
          <w:fldChar w:fldCharType="begin"/>
        </w:r>
        <w:r w:rsidR="00BB0221">
          <w:rPr>
            <w:noProof/>
            <w:webHidden/>
          </w:rPr>
          <w:instrText xml:space="preserve"> PAGEREF _Toc185237551 \h </w:instrText>
        </w:r>
        <w:r w:rsidR="00BB0221">
          <w:rPr>
            <w:noProof/>
            <w:webHidden/>
          </w:rPr>
        </w:r>
        <w:r w:rsidR="00BB0221">
          <w:rPr>
            <w:noProof/>
            <w:webHidden/>
          </w:rPr>
          <w:fldChar w:fldCharType="separate"/>
        </w:r>
        <w:r w:rsidR="00BB0221">
          <w:rPr>
            <w:noProof/>
            <w:webHidden/>
          </w:rPr>
          <w:t>56</w:t>
        </w:r>
        <w:r w:rsidR="00BB0221">
          <w:rPr>
            <w:noProof/>
            <w:webHidden/>
          </w:rPr>
          <w:fldChar w:fldCharType="end"/>
        </w:r>
      </w:hyperlink>
    </w:p>
    <w:p w:rsidR="00BB0221" w:rsidRDefault="009B0498">
      <w:pPr>
        <w:pStyle w:val="TOC5"/>
        <w:tabs>
          <w:tab w:val="right" w:leader="dot" w:pos="9062"/>
        </w:tabs>
        <w:rPr>
          <w:rFonts w:eastAsiaTheme="minorEastAsia" w:cstheme="minorBidi"/>
          <w:noProof/>
          <w:sz w:val="22"/>
          <w:szCs w:val="22"/>
          <w:lang w:eastAsia="bs-Latn-BA"/>
        </w:rPr>
      </w:pPr>
      <w:hyperlink w:anchor="_Toc185237552" w:history="1">
        <w:r w:rsidR="00BB0221" w:rsidRPr="00CA0E72">
          <w:rPr>
            <w:rStyle w:val="Hyperlink"/>
            <w:rFonts w:ascii="Times New Roman" w:hAnsi="Times New Roman" w:cs="Times New Roman"/>
            <w:b/>
            <w:noProof/>
            <w:lang w:eastAsia="bs-Latn-BA"/>
          </w:rPr>
          <w:t>II.1.5.7.1. Javne komunalne usluge</w:t>
        </w:r>
        <w:r w:rsidR="00BB0221">
          <w:rPr>
            <w:noProof/>
            <w:webHidden/>
          </w:rPr>
          <w:tab/>
        </w:r>
        <w:r w:rsidR="00BB0221">
          <w:rPr>
            <w:noProof/>
            <w:webHidden/>
          </w:rPr>
          <w:fldChar w:fldCharType="begin"/>
        </w:r>
        <w:r w:rsidR="00BB0221">
          <w:rPr>
            <w:noProof/>
            <w:webHidden/>
          </w:rPr>
          <w:instrText xml:space="preserve"> PAGEREF _Toc185237552 \h </w:instrText>
        </w:r>
        <w:r w:rsidR="00BB0221">
          <w:rPr>
            <w:noProof/>
            <w:webHidden/>
          </w:rPr>
        </w:r>
        <w:r w:rsidR="00BB0221">
          <w:rPr>
            <w:noProof/>
            <w:webHidden/>
          </w:rPr>
          <w:fldChar w:fldCharType="separate"/>
        </w:r>
        <w:r w:rsidR="00BB0221">
          <w:rPr>
            <w:noProof/>
            <w:webHidden/>
          </w:rPr>
          <w:t>59</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53" w:history="1">
        <w:r w:rsidR="00BB0221" w:rsidRPr="00CA0E72">
          <w:rPr>
            <w:rStyle w:val="Hyperlink"/>
            <w:rFonts w:ascii="Times New Roman" w:hAnsi="Times New Roman" w:cs="Times New Roman"/>
            <w:b/>
            <w:noProof/>
            <w:lang w:eastAsia="bs-Latn-BA"/>
          </w:rPr>
          <w:t>II.1.5.7.</w:t>
        </w:r>
        <w:r w:rsidR="00BB0221" w:rsidRPr="00CA0E72">
          <w:rPr>
            <w:rStyle w:val="Hyperlink"/>
            <w:rFonts w:ascii="Times New Roman" w:hAnsi="Times New Roman" w:cs="Times New Roman"/>
            <w:b/>
            <w:noProof/>
          </w:rPr>
          <w:t xml:space="preserve"> Uređenje (prostorno planiranje) prostora</w:t>
        </w:r>
        <w:r w:rsidR="00BB0221">
          <w:rPr>
            <w:noProof/>
            <w:webHidden/>
          </w:rPr>
          <w:tab/>
        </w:r>
        <w:r w:rsidR="00BB0221">
          <w:rPr>
            <w:noProof/>
            <w:webHidden/>
          </w:rPr>
          <w:fldChar w:fldCharType="begin"/>
        </w:r>
        <w:r w:rsidR="00BB0221">
          <w:rPr>
            <w:noProof/>
            <w:webHidden/>
          </w:rPr>
          <w:instrText xml:space="preserve"> PAGEREF _Toc185237553 \h </w:instrText>
        </w:r>
        <w:r w:rsidR="00BB0221">
          <w:rPr>
            <w:noProof/>
            <w:webHidden/>
          </w:rPr>
        </w:r>
        <w:r w:rsidR="00BB0221">
          <w:rPr>
            <w:noProof/>
            <w:webHidden/>
          </w:rPr>
          <w:fldChar w:fldCharType="separate"/>
        </w:r>
        <w:r w:rsidR="00BB0221">
          <w:rPr>
            <w:noProof/>
            <w:webHidden/>
          </w:rPr>
          <w:t>60</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54" w:history="1">
        <w:r w:rsidR="00BB0221" w:rsidRPr="00CA0E72">
          <w:rPr>
            <w:rStyle w:val="Hyperlink"/>
            <w:rFonts w:ascii="Times New Roman" w:hAnsi="Times New Roman" w:cs="Times New Roman"/>
            <w:b/>
            <w:noProof/>
            <w:lang w:eastAsia="bs-Latn-BA"/>
          </w:rPr>
          <w:t>II.1.5.8. Ključni izazovi u oblasti javne infrastrukture i usluga</w:t>
        </w:r>
        <w:r w:rsidR="00BB0221">
          <w:rPr>
            <w:noProof/>
            <w:webHidden/>
          </w:rPr>
          <w:tab/>
        </w:r>
        <w:r w:rsidR="00BB0221">
          <w:rPr>
            <w:noProof/>
            <w:webHidden/>
          </w:rPr>
          <w:fldChar w:fldCharType="begin"/>
        </w:r>
        <w:r w:rsidR="00BB0221">
          <w:rPr>
            <w:noProof/>
            <w:webHidden/>
          </w:rPr>
          <w:instrText xml:space="preserve"> PAGEREF _Toc185237554 \h </w:instrText>
        </w:r>
        <w:r w:rsidR="00BB0221">
          <w:rPr>
            <w:noProof/>
            <w:webHidden/>
          </w:rPr>
        </w:r>
        <w:r w:rsidR="00BB0221">
          <w:rPr>
            <w:noProof/>
            <w:webHidden/>
          </w:rPr>
          <w:fldChar w:fldCharType="separate"/>
        </w:r>
        <w:r w:rsidR="00BB0221">
          <w:rPr>
            <w:noProof/>
            <w:webHidden/>
          </w:rPr>
          <w:t>61</w:t>
        </w:r>
        <w:r w:rsidR="00BB0221">
          <w:rPr>
            <w:noProof/>
            <w:webHidden/>
          </w:rPr>
          <w:fldChar w:fldCharType="end"/>
        </w:r>
      </w:hyperlink>
    </w:p>
    <w:p w:rsidR="00BB0221" w:rsidRDefault="009B0498">
      <w:pPr>
        <w:pStyle w:val="TOC3"/>
        <w:tabs>
          <w:tab w:val="right" w:leader="dot" w:pos="9062"/>
        </w:tabs>
        <w:rPr>
          <w:rFonts w:eastAsiaTheme="minorEastAsia" w:cstheme="minorBidi"/>
          <w:i w:val="0"/>
          <w:iCs w:val="0"/>
          <w:noProof/>
          <w:sz w:val="22"/>
          <w:szCs w:val="22"/>
          <w:lang w:eastAsia="bs-Latn-BA"/>
        </w:rPr>
      </w:pPr>
      <w:hyperlink w:anchor="_Toc185237555" w:history="1">
        <w:r w:rsidR="00BB0221" w:rsidRPr="00CA0E72">
          <w:rPr>
            <w:rStyle w:val="Hyperlink"/>
            <w:rFonts w:ascii="Times New Roman" w:hAnsi="Times New Roman"/>
            <w:noProof/>
            <w:lang w:eastAsia="bs-Latn-BA"/>
          </w:rPr>
          <w:t xml:space="preserve">II.1.6. </w:t>
        </w:r>
        <w:r w:rsidR="00BB0221" w:rsidRPr="00CA0E72">
          <w:rPr>
            <w:rStyle w:val="Hyperlink"/>
            <w:rFonts w:ascii="Times New Roman" w:hAnsi="Times New Roman"/>
            <w:noProof/>
          </w:rPr>
          <w:t>Okolišni</w:t>
        </w:r>
        <w:r w:rsidR="00BB0221" w:rsidRPr="00CA0E72">
          <w:rPr>
            <w:rStyle w:val="Hyperlink"/>
            <w:rFonts w:ascii="Times New Roman" w:hAnsi="Times New Roman"/>
            <w:noProof/>
            <w:lang w:eastAsia="bs-Latn-BA"/>
          </w:rPr>
          <w:t xml:space="preserve"> razvoj</w:t>
        </w:r>
        <w:r w:rsidR="00BB0221">
          <w:rPr>
            <w:noProof/>
            <w:webHidden/>
          </w:rPr>
          <w:tab/>
        </w:r>
        <w:r w:rsidR="00BB0221">
          <w:rPr>
            <w:noProof/>
            <w:webHidden/>
          </w:rPr>
          <w:fldChar w:fldCharType="begin"/>
        </w:r>
        <w:r w:rsidR="00BB0221">
          <w:rPr>
            <w:noProof/>
            <w:webHidden/>
          </w:rPr>
          <w:instrText xml:space="preserve"> PAGEREF _Toc185237555 \h </w:instrText>
        </w:r>
        <w:r w:rsidR="00BB0221">
          <w:rPr>
            <w:noProof/>
            <w:webHidden/>
          </w:rPr>
        </w:r>
        <w:r w:rsidR="00BB0221">
          <w:rPr>
            <w:noProof/>
            <w:webHidden/>
          </w:rPr>
          <w:fldChar w:fldCharType="separate"/>
        </w:r>
        <w:r w:rsidR="00BB0221">
          <w:rPr>
            <w:noProof/>
            <w:webHidden/>
          </w:rPr>
          <w:t>62</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56" w:history="1">
        <w:r w:rsidR="00BB0221" w:rsidRPr="00CA0E72">
          <w:rPr>
            <w:rStyle w:val="Hyperlink"/>
            <w:rFonts w:ascii="Times New Roman" w:hAnsi="Times New Roman" w:cs="Times New Roman"/>
            <w:b/>
            <w:noProof/>
            <w:lang w:eastAsia="bs-Latn-BA"/>
          </w:rPr>
          <w:t>II.1.6.1. Zrak</w:t>
        </w:r>
        <w:r w:rsidR="00BB0221">
          <w:rPr>
            <w:noProof/>
            <w:webHidden/>
          </w:rPr>
          <w:tab/>
        </w:r>
        <w:r w:rsidR="00BB0221">
          <w:rPr>
            <w:noProof/>
            <w:webHidden/>
          </w:rPr>
          <w:fldChar w:fldCharType="begin"/>
        </w:r>
        <w:r w:rsidR="00BB0221">
          <w:rPr>
            <w:noProof/>
            <w:webHidden/>
          </w:rPr>
          <w:instrText xml:space="preserve"> PAGEREF _Toc185237556 \h </w:instrText>
        </w:r>
        <w:r w:rsidR="00BB0221">
          <w:rPr>
            <w:noProof/>
            <w:webHidden/>
          </w:rPr>
        </w:r>
        <w:r w:rsidR="00BB0221">
          <w:rPr>
            <w:noProof/>
            <w:webHidden/>
          </w:rPr>
          <w:fldChar w:fldCharType="separate"/>
        </w:r>
        <w:r w:rsidR="00BB0221">
          <w:rPr>
            <w:noProof/>
            <w:webHidden/>
          </w:rPr>
          <w:t>62</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57" w:history="1">
        <w:r w:rsidR="00BB0221" w:rsidRPr="00CA0E72">
          <w:rPr>
            <w:rStyle w:val="Hyperlink"/>
            <w:rFonts w:ascii="Times New Roman" w:hAnsi="Times New Roman" w:cs="Times New Roman"/>
            <w:b/>
            <w:noProof/>
            <w:lang w:eastAsia="bs-Latn-BA"/>
          </w:rPr>
          <w:t>II.1.6.2. Vodni resursi</w:t>
        </w:r>
        <w:r w:rsidR="00BB0221">
          <w:rPr>
            <w:noProof/>
            <w:webHidden/>
          </w:rPr>
          <w:tab/>
        </w:r>
        <w:r w:rsidR="00BB0221">
          <w:rPr>
            <w:noProof/>
            <w:webHidden/>
          </w:rPr>
          <w:fldChar w:fldCharType="begin"/>
        </w:r>
        <w:r w:rsidR="00BB0221">
          <w:rPr>
            <w:noProof/>
            <w:webHidden/>
          </w:rPr>
          <w:instrText xml:space="preserve"> PAGEREF _Toc185237557 \h </w:instrText>
        </w:r>
        <w:r w:rsidR="00BB0221">
          <w:rPr>
            <w:noProof/>
            <w:webHidden/>
          </w:rPr>
        </w:r>
        <w:r w:rsidR="00BB0221">
          <w:rPr>
            <w:noProof/>
            <w:webHidden/>
          </w:rPr>
          <w:fldChar w:fldCharType="separate"/>
        </w:r>
        <w:r w:rsidR="00BB0221">
          <w:rPr>
            <w:noProof/>
            <w:webHidden/>
          </w:rPr>
          <w:t>63</w:t>
        </w:r>
        <w:r w:rsidR="00BB0221">
          <w:rPr>
            <w:noProof/>
            <w:webHidden/>
          </w:rPr>
          <w:fldChar w:fldCharType="end"/>
        </w:r>
      </w:hyperlink>
    </w:p>
    <w:p w:rsidR="00BB0221" w:rsidRDefault="009B0498">
      <w:pPr>
        <w:pStyle w:val="TOC5"/>
        <w:tabs>
          <w:tab w:val="right" w:leader="dot" w:pos="9062"/>
        </w:tabs>
        <w:rPr>
          <w:rFonts w:eastAsiaTheme="minorEastAsia" w:cstheme="minorBidi"/>
          <w:noProof/>
          <w:sz w:val="22"/>
          <w:szCs w:val="22"/>
          <w:lang w:eastAsia="bs-Latn-BA"/>
        </w:rPr>
      </w:pPr>
      <w:hyperlink w:anchor="_Toc185237558" w:history="1">
        <w:r w:rsidR="00BB0221" w:rsidRPr="00CA0E72">
          <w:rPr>
            <w:rStyle w:val="Hyperlink"/>
            <w:rFonts w:ascii="Times New Roman" w:hAnsi="Times New Roman" w:cs="Times New Roman"/>
            <w:b/>
            <w:noProof/>
            <w:lang w:eastAsia="bs-Latn-BA"/>
          </w:rPr>
          <w:t>II.1.6.2.1. Kvaliteta voda</w:t>
        </w:r>
        <w:r w:rsidR="00BB0221">
          <w:rPr>
            <w:noProof/>
            <w:webHidden/>
          </w:rPr>
          <w:tab/>
        </w:r>
        <w:r w:rsidR="00BB0221">
          <w:rPr>
            <w:noProof/>
            <w:webHidden/>
          </w:rPr>
          <w:fldChar w:fldCharType="begin"/>
        </w:r>
        <w:r w:rsidR="00BB0221">
          <w:rPr>
            <w:noProof/>
            <w:webHidden/>
          </w:rPr>
          <w:instrText xml:space="preserve"> PAGEREF _Toc185237558 \h </w:instrText>
        </w:r>
        <w:r w:rsidR="00BB0221">
          <w:rPr>
            <w:noProof/>
            <w:webHidden/>
          </w:rPr>
        </w:r>
        <w:r w:rsidR="00BB0221">
          <w:rPr>
            <w:noProof/>
            <w:webHidden/>
          </w:rPr>
          <w:fldChar w:fldCharType="separate"/>
        </w:r>
        <w:r w:rsidR="00BB0221">
          <w:rPr>
            <w:noProof/>
            <w:webHidden/>
          </w:rPr>
          <w:t>64</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59" w:history="1">
        <w:r w:rsidR="00BB0221" w:rsidRPr="00CA0E72">
          <w:rPr>
            <w:rStyle w:val="Hyperlink"/>
            <w:rFonts w:ascii="Times New Roman" w:hAnsi="Times New Roman" w:cs="Times New Roman"/>
            <w:b/>
            <w:noProof/>
            <w:lang w:eastAsia="bs-Latn-BA"/>
          </w:rPr>
          <w:t>II.1.6.3. Zemljište</w:t>
        </w:r>
        <w:r w:rsidR="00BB0221">
          <w:rPr>
            <w:noProof/>
            <w:webHidden/>
          </w:rPr>
          <w:tab/>
        </w:r>
        <w:r w:rsidR="00BB0221">
          <w:rPr>
            <w:noProof/>
            <w:webHidden/>
          </w:rPr>
          <w:fldChar w:fldCharType="begin"/>
        </w:r>
        <w:r w:rsidR="00BB0221">
          <w:rPr>
            <w:noProof/>
            <w:webHidden/>
          </w:rPr>
          <w:instrText xml:space="preserve"> PAGEREF _Toc185237559 \h </w:instrText>
        </w:r>
        <w:r w:rsidR="00BB0221">
          <w:rPr>
            <w:noProof/>
            <w:webHidden/>
          </w:rPr>
        </w:r>
        <w:r w:rsidR="00BB0221">
          <w:rPr>
            <w:noProof/>
            <w:webHidden/>
          </w:rPr>
          <w:fldChar w:fldCharType="separate"/>
        </w:r>
        <w:r w:rsidR="00BB0221">
          <w:rPr>
            <w:noProof/>
            <w:webHidden/>
          </w:rPr>
          <w:t>64</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60" w:history="1">
        <w:r w:rsidR="00BB0221" w:rsidRPr="00CA0E72">
          <w:rPr>
            <w:rStyle w:val="Hyperlink"/>
            <w:rFonts w:ascii="Times New Roman" w:hAnsi="Times New Roman" w:cs="Times New Roman"/>
            <w:b/>
            <w:noProof/>
            <w:lang w:eastAsia="bs-Latn-BA"/>
          </w:rPr>
          <w:t>II.1.6.4. Šume</w:t>
        </w:r>
        <w:r w:rsidR="00BB0221">
          <w:rPr>
            <w:noProof/>
            <w:webHidden/>
          </w:rPr>
          <w:tab/>
        </w:r>
        <w:r w:rsidR="00BB0221">
          <w:rPr>
            <w:noProof/>
            <w:webHidden/>
          </w:rPr>
          <w:fldChar w:fldCharType="begin"/>
        </w:r>
        <w:r w:rsidR="00BB0221">
          <w:rPr>
            <w:noProof/>
            <w:webHidden/>
          </w:rPr>
          <w:instrText xml:space="preserve"> PAGEREF _Toc185237560 \h </w:instrText>
        </w:r>
        <w:r w:rsidR="00BB0221">
          <w:rPr>
            <w:noProof/>
            <w:webHidden/>
          </w:rPr>
        </w:r>
        <w:r w:rsidR="00BB0221">
          <w:rPr>
            <w:noProof/>
            <w:webHidden/>
          </w:rPr>
          <w:fldChar w:fldCharType="separate"/>
        </w:r>
        <w:r w:rsidR="00BB0221">
          <w:rPr>
            <w:noProof/>
            <w:webHidden/>
          </w:rPr>
          <w:t>65</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61" w:history="1">
        <w:r w:rsidR="00BB0221" w:rsidRPr="00CA0E72">
          <w:rPr>
            <w:rStyle w:val="Hyperlink"/>
            <w:rFonts w:ascii="Times New Roman" w:hAnsi="Times New Roman" w:cs="Times New Roman"/>
            <w:b/>
            <w:noProof/>
            <w:lang w:eastAsia="bs-Latn-BA"/>
          </w:rPr>
          <w:t>II.1.6.5. Biljni i životinjski svijet</w:t>
        </w:r>
        <w:r w:rsidR="00BB0221">
          <w:rPr>
            <w:noProof/>
            <w:webHidden/>
          </w:rPr>
          <w:tab/>
        </w:r>
        <w:r w:rsidR="00BB0221">
          <w:rPr>
            <w:noProof/>
            <w:webHidden/>
          </w:rPr>
          <w:fldChar w:fldCharType="begin"/>
        </w:r>
        <w:r w:rsidR="00BB0221">
          <w:rPr>
            <w:noProof/>
            <w:webHidden/>
          </w:rPr>
          <w:instrText xml:space="preserve"> PAGEREF _Toc185237561 \h </w:instrText>
        </w:r>
        <w:r w:rsidR="00BB0221">
          <w:rPr>
            <w:noProof/>
            <w:webHidden/>
          </w:rPr>
        </w:r>
        <w:r w:rsidR="00BB0221">
          <w:rPr>
            <w:noProof/>
            <w:webHidden/>
          </w:rPr>
          <w:fldChar w:fldCharType="separate"/>
        </w:r>
        <w:r w:rsidR="00BB0221">
          <w:rPr>
            <w:noProof/>
            <w:webHidden/>
          </w:rPr>
          <w:t>65</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62" w:history="1">
        <w:r w:rsidR="00BB0221" w:rsidRPr="00CA0E72">
          <w:rPr>
            <w:rStyle w:val="Hyperlink"/>
            <w:rFonts w:ascii="Times New Roman" w:hAnsi="Times New Roman" w:cs="Times New Roman"/>
            <w:b/>
            <w:noProof/>
            <w:lang w:eastAsia="bs-Latn-BA"/>
          </w:rPr>
          <w:t>II.1.6.6. Upravljanje otpadom</w:t>
        </w:r>
        <w:r w:rsidR="00BB0221">
          <w:rPr>
            <w:noProof/>
            <w:webHidden/>
          </w:rPr>
          <w:tab/>
        </w:r>
        <w:r w:rsidR="00BB0221">
          <w:rPr>
            <w:noProof/>
            <w:webHidden/>
          </w:rPr>
          <w:fldChar w:fldCharType="begin"/>
        </w:r>
        <w:r w:rsidR="00BB0221">
          <w:rPr>
            <w:noProof/>
            <w:webHidden/>
          </w:rPr>
          <w:instrText xml:space="preserve"> PAGEREF _Toc185237562 \h </w:instrText>
        </w:r>
        <w:r w:rsidR="00BB0221">
          <w:rPr>
            <w:noProof/>
            <w:webHidden/>
          </w:rPr>
        </w:r>
        <w:r w:rsidR="00BB0221">
          <w:rPr>
            <w:noProof/>
            <w:webHidden/>
          </w:rPr>
          <w:fldChar w:fldCharType="separate"/>
        </w:r>
        <w:r w:rsidR="00BB0221">
          <w:rPr>
            <w:noProof/>
            <w:webHidden/>
          </w:rPr>
          <w:t>66</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63" w:history="1">
        <w:r w:rsidR="00BB0221" w:rsidRPr="00CA0E72">
          <w:rPr>
            <w:rStyle w:val="Hyperlink"/>
            <w:rFonts w:ascii="Times New Roman" w:hAnsi="Times New Roman" w:cs="Times New Roman"/>
            <w:b/>
            <w:noProof/>
            <w:lang w:eastAsia="bs-Latn-BA"/>
          </w:rPr>
          <w:t>II.1.6.7. Zelene površine</w:t>
        </w:r>
        <w:r w:rsidR="00BB0221">
          <w:rPr>
            <w:noProof/>
            <w:webHidden/>
          </w:rPr>
          <w:tab/>
        </w:r>
        <w:r w:rsidR="00BB0221">
          <w:rPr>
            <w:noProof/>
            <w:webHidden/>
          </w:rPr>
          <w:fldChar w:fldCharType="begin"/>
        </w:r>
        <w:r w:rsidR="00BB0221">
          <w:rPr>
            <w:noProof/>
            <w:webHidden/>
          </w:rPr>
          <w:instrText xml:space="preserve"> PAGEREF _Toc185237563 \h </w:instrText>
        </w:r>
        <w:r w:rsidR="00BB0221">
          <w:rPr>
            <w:noProof/>
            <w:webHidden/>
          </w:rPr>
        </w:r>
        <w:r w:rsidR="00BB0221">
          <w:rPr>
            <w:noProof/>
            <w:webHidden/>
          </w:rPr>
          <w:fldChar w:fldCharType="separate"/>
        </w:r>
        <w:r w:rsidR="00BB0221">
          <w:rPr>
            <w:noProof/>
            <w:webHidden/>
          </w:rPr>
          <w:t>66</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64" w:history="1">
        <w:r w:rsidR="00BB0221" w:rsidRPr="00CA0E72">
          <w:rPr>
            <w:rStyle w:val="Hyperlink"/>
            <w:rFonts w:ascii="Times New Roman" w:hAnsi="Times New Roman" w:cs="Times New Roman"/>
            <w:b/>
            <w:noProof/>
            <w:lang w:eastAsia="bs-Latn-BA"/>
          </w:rPr>
          <w:t>II. 1.6.8. Energijska efikasnost</w:t>
        </w:r>
        <w:r w:rsidR="00BB0221">
          <w:rPr>
            <w:noProof/>
            <w:webHidden/>
          </w:rPr>
          <w:tab/>
        </w:r>
        <w:r w:rsidR="00BB0221">
          <w:rPr>
            <w:noProof/>
            <w:webHidden/>
          </w:rPr>
          <w:fldChar w:fldCharType="begin"/>
        </w:r>
        <w:r w:rsidR="00BB0221">
          <w:rPr>
            <w:noProof/>
            <w:webHidden/>
          </w:rPr>
          <w:instrText xml:space="preserve"> PAGEREF _Toc185237564 \h </w:instrText>
        </w:r>
        <w:r w:rsidR="00BB0221">
          <w:rPr>
            <w:noProof/>
            <w:webHidden/>
          </w:rPr>
        </w:r>
        <w:r w:rsidR="00BB0221">
          <w:rPr>
            <w:noProof/>
            <w:webHidden/>
          </w:rPr>
          <w:fldChar w:fldCharType="separate"/>
        </w:r>
        <w:r w:rsidR="00BB0221">
          <w:rPr>
            <w:noProof/>
            <w:webHidden/>
          </w:rPr>
          <w:t>67</w:t>
        </w:r>
        <w:r w:rsidR="00BB0221">
          <w:rPr>
            <w:noProof/>
            <w:webHidden/>
          </w:rPr>
          <w:fldChar w:fldCharType="end"/>
        </w:r>
      </w:hyperlink>
    </w:p>
    <w:p w:rsidR="00BB0221" w:rsidRDefault="009B0498">
      <w:pPr>
        <w:pStyle w:val="TOC4"/>
        <w:tabs>
          <w:tab w:val="right" w:leader="dot" w:pos="9062"/>
        </w:tabs>
        <w:rPr>
          <w:rFonts w:eastAsiaTheme="minorEastAsia" w:cstheme="minorBidi"/>
          <w:noProof/>
          <w:sz w:val="22"/>
          <w:szCs w:val="22"/>
          <w:lang w:eastAsia="bs-Latn-BA"/>
        </w:rPr>
      </w:pPr>
      <w:hyperlink w:anchor="_Toc185237565" w:history="1">
        <w:r w:rsidR="00BB0221" w:rsidRPr="00CA0E72">
          <w:rPr>
            <w:rStyle w:val="Hyperlink"/>
            <w:rFonts w:ascii="Times New Roman" w:hAnsi="Times New Roman" w:cs="Times New Roman"/>
            <w:b/>
            <w:noProof/>
          </w:rPr>
          <w:t>II.1.6.9. Ključni okolišni izazovi</w:t>
        </w:r>
        <w:r w:rsidR="00BB0221">
          <w:rPr>
            <w:noProof/>
            <w:webHidden/>
          </w:rPr>
          <w:tab/>
        </w:r>
        <w:r w:rsidR="00BB0221">
          <w:rPr>
            <w:noProof/>
            <w:webHidden/>
          </w:rPr>
          <w:fldChar w:fldCharType="begin"/>
        </w:r>
        <w:r w:rsidR="00BB0221">
          <w:rPr>
            <w:noProof/>
            <w:webHidden/>
          </w:rPr>
          <w:instrText xml:space="preserve"> PAGEREF _Toc185237565 \h </w:instrText>
        </w:r>
        <w:r w:rsidR="00BB0221">
          <w:rPr>
            <w:noProof/>
            <w:webHidden/>
          </w:rPr>
        </w:r>
        <w:r w:rsidR="00BB0221">
          <w:rPr>
            <w:noProof/>
            <w:webHidden/>
          </w:rPr>
          <w:fldChar w:fldCharType="separate"/>
        </w:r>
        <w:r w:rsidR="00BB0221">
          <w:rPr>
            <w:noProof/>
            <w:webHidden/>
          </w:rPr>
          <w:t>67</w:t>
        </w:r>
        <w:r w:rsidR="00BB0221">
          <w:rPr>
            <w:noProof/>
            <w:webHidden/>
          </w:rPr>
          <w:fldChar w:fldCharType="end"/>
        </w:r>
      </w:hyperlink>
    </w:p>
    <w:p w:rsidR="00BB0221" w:rsidRDefault="009B0498">
      <w:pPr>
        <w:pStyle w:val="TOC3"/>
        <w:tabs>
          <w:tab w:val="right" w:leader="dot" w:pos="9062"/>
        </w:tabs>
        <w:rPr>
          <w:rFonts w:eastAsiaTheme="minorEastAsia" w:cstheme="minorBidi"/>
          <w:i w:val="0"/>
          <w:iCs w:val="0"/>
          <w:noProof/>
          <w:sz w:val="22"/>
          <w:szCs w:val="22"/>
          <w:lang w:eastAsia="bs-Latn-BA"/>
        </w:rPr>
      </w:pPr>
      <w:hyperlink w:anchor="_Toc185237566" w:history="1">
        <w:r w:rsidR="00BB0221" w:rsidRPr="00CA0E72">
          <w:rPr>
            <w:rStyle w:val="Hyperlink"/>
            <w:rFonts w:ascii="Times New Roman" w:hAnsi="Times New Roman"/>
            <w:noProof/>
            <w:lang w:eastAsia="bs-Latn-BA"/>
          </w:rPr>
          <w:t>II.1.7. Analiza budžeta Grada Goražda</w:t>
        </w:r>
        <w:r w:rsidR="00BB0221">
          <w:rPr>
            <w:noProof/>
            <w:webHidden/>
          </w:rPr>
          <w:tab/>
        </w:r>
        <w:r w:rsidR="00BB0221">
          <w:rPr>
            <w:noProof/>
            <w:webHidden/>
          </w:rPr>
          <w:fldChar w:fldCharType="begin"/>
        </w:r>
        <w:r w:rsidR="00BB0221">
          <w:rPr>
            <w:noProof/>
            <w:webHidden/>
          </w:rPr>
          <w:instrText xml:space="preserve"> PAGEREF _Toc185237566 \h </w:instrText>
        </w:r>
        <w:r w:rsidR="00BB0221">
          <w:rPr>
            <w:noProof/>
            <w:webHidden/>
          </w:rPr>
        </w:r>
        <w:r w:rsidR="00BB0221">
          <w:rPr>
            <w:noProof/>
            <w:webHidden/>
          </w:rPr>
          <w:fldChar w:fldCharType="separate"/>
        </w:r>
        <w:r w:rsidR="00BB0221">
          <w:rPr>
            <w:noProof/>
            <w:webHidden/>
          </w:rPr>
          <w:t>68</w:t>
        </w:r>
        <w:r w:rsidR="00BB0221">
          <w:rPr>
            <w:noProof/>
            <w:webHidden/>
          </w:rPr>
          <w:fldChar w:fldCharType="end"/>
        </w:r>
      </w:hyperlink>
    </w:p>
    <w:p w:rsidR="00BB0221" w:rsidRDefault="009B0498">
      <w:pPr>
        <w:pStyle w:val="TOC2"/>
        <w:tabs>
          <w:tab w:val="right" w:leader="dot" w:pos="9062"/>
        </w:tabs>
        <w:rPr>
          <w:rFonts w:eastAsiaTheme="minorEastAsia" w:cstheme="minorBidi"/>
          <w:smallCaps w:val="0"/>
          <w:noProof/>
          <w:sz w:val="22"/>
          <w:szCs w:val="22"/>
          <w:lang w:eastAsia="bs-Latn-BA"/>
        </w:rPr>
      </w:pPr>
      <w:hyperlink w:anchor="_Toc185237567" w:history="1">
        <w:r w:rsidR="00BB0221" w:rsidRPr="00CA0E72">
          <w:rPr>
            <w:rStyle w:val="Hyperlink"/>
            <w:rFonts w:ascii="Times New Roman" w:hAnsi="Times New Roman" w:cs="Times New Roman"/>
            <w:b/>
            <w:noProof/>
            <w:lang w:eastAsia="bs-Latn-BA"/>
          </w:rPr>
          <w:t>II.2. SWOT analiza, strateški fokusi, vizija i ciljevi</w:t>
        </w:r>
        <w:r w:rsidR="00BB0221">
          <w:rPr>
            <w:noProof/>
            <w:webHidden/>
          </w:rPr>
          <w:tab/>
        </w:r>
        <w:r w:rsidR="00BB0221">
          <w:rPr>
            <w:noProof/>
            <w:webHidden/>
          </w:rPr>
          <w:fldChar w:fldCharType="begin"/>
        </w:r>
        <w:r w:rsidR="00BB0221">
          <w:rPr>
            <w:noProof/>
            <w:webHidden/>
          </w:rPr>
          <w:instrText xml:space="preserve"> PAGEREF _Toc185237567 \h </w:instrText>
        </w:r>
        <w:r w:rsidR="00BB0221">
          <w:rPr>
            <w:noProof/>
            <w:webHidden/>
          </w:rPr>
        </w:r>
        <w:r w:rsidR="00BB0221">
          <w:rPr>
            <w:noProof/>
            <w:webHidden/>
          </w:rPr>
          <w:fldChar w:fldCharType="separate"/>
        </w:r>
        <w:r w:rsidR="00BB0221">
          <w:rPr>
            <w:noProof/>
            <w:webHidden/>
          </w:rPr>
          <w:t>69</w:t>
        </w:r>
        <w:r w:rsidR="00BB0221">
          <w:rPr>
            <w:noProof/>
            <w:webHidden/>
          </w:rPr>
          <w:fldChar w:fldCharType="end"/>
        </w:r>
      </w:hyperlink>
    </w:p>
    <w:p w:rsidR="00BB0221" w:rsidRDefault="009B0498">
      <w:pPr>
        <w:pStyle w:val="TOC3"/>
        <w:tabs>
          <w:tab w:val="right" w:leader="dot" w:pos="9062"/>
        </w:tabs>
        <w:rPr>
          <w:rFonts w:eastAsiaTheme="minorEastAsia" w:cstheme="minorBidi"/>
          <w:i w:val="0"/>
          <w:iCs w:val="0"/>
          <w:noProof/>
          <w:sz w:val="22"/>
          <w:szCs w:val="22"/>
          <w:lang w:eastAsia="bs-Latn-BA"/>
        </w:rPr>
      </w:pPr>
      <w:hyperlink w:anchor="_Toc185237568" w:history="1">
        <w:r w:rsidR="00BB0221" w:rsidRPr="00CA0E72">
          <w:rPr>
            <w:rStyle w:val="Hyperlink"/>
            <w:rFonts w:ascii="Times New Roman" w:hAnsi="Times New Roman"/>
            <w:noProof/>
            <w:lang w:eastAsia="bs-Latn-BA"/>
          </w:rPr>
          <w:t>II.2.1. Strateški fokusi</w:t>
        </w:r>
        <w:r w:rsidR="00BB0221">
          <w:rPr>
            <w:noProof/>
            <w:webHidden/>
          </w:rPr>
          <w:tab/>
        </w:r>
        <w:r w:rsidR="00BB0221">
          <w:rPr>
            <w:noProof/>
            <w:webHidden/>
          </w:rPr>
          <w:fldChar w:fldCharType="begin"/>
        </w:r>
        <w:r w:rsidR="00BB0221">
          <w:rPr>
            <w:noProof/>
            <w:webHidden/>
          </w:rPr>
          <w:instrText xml:space="preserve"> PAGEREF _Toc185237568 \h </w:instrText>
        </w:r>
        <w:r w:rsidR="00BB0221">
          <w:rPr>
            <w:noProof/>
            <w:webHidden/>
          </w:rPr>
        </w:r>
        <w:r w:rsidR="00BB0221">
          <w:rPr>
            <w:noProof/>
            <w:webHidden/>
          </w:rPr>
          <w:fldChar w:fldCharType="separate"/>
        </w:r>
        <w:r w:rsidR="00BB0221">
          <w:rPr>
            <w:noProof/>
            <w:webHidden/>
          </w:rPr>
          <w:t>71</w:t>
        </w:r>
        <w:r w:rsidR="00BB0221">
          <w:rPr>
            <w:noProof/>
            <w:webHidden/>
          </w:rPr>
          <w:fldChar w:fldCharType="end"/>
        </w:r>
      </w:hyperlink>
    </w:p>
    <w:p w:rsidR="00BB0221" w:rsidRDefault="009B0498">
      <w:pPr>
        <w:pStyle w:val="TOC3"/>
        <w:tabs>
          <w:tab w:val="right" w:leader="dot" w:pos="9062"/>
        </w:tabs>
        <w:rPr>
          <w:rFonts w:eastAsiaTheme="minorEastAsia" w:cstheme="minorBidi"/>
          <w:i w:val="0"/>
          <w:iCs w:val="0"/>
          <w:noProof/>
          <w:sz w:val="22"/>
          <w:szCs w:val="22"/>
          <w:lang w:eastAsia="bs-Latn-BA"/>
        </w:rPr>
      </w:pPr>
      <w:hyperlink w:anchor="_Toc185237569" w:history="1">
        <w:r w:rsidR="00BB0221" w:rsidRPr="00CA0E72">
          <w:rPr>
            <w:rStyle w:val="Hyperlink"/>
            <w:rFonts w:ascii="Times New Roman" w:hAnsi="Times New Roman"/>
            <w:noProof/>
            <w:lang w:eastAsia="bs-Latn-BA"/>
          </w:rPr>
          <w:t>II.2.2. Vizija, strateški ciljevi i indikatori</w:t>
        </w:r>
        <w:r w:rsidR="00BB0221">
          <w:rPr>
            <w:noProof/>
            <w:webHidden/>
          </w:rPr>
          <w:tab/>
        </w:r>
        <w:r w:rsidR="00BB0221">
          <w:rPr>
            <w:noProof/>
            <w:webHidden/>
          </w:rPr>
          <w:fldChar w:fldCharType="begin"/>
        </w:r>
        <w:r w:rsidR="00BB0221">
          <w:rPr>
            <w:noProof/>
            <w:webHidden/>
          </w:rPr>
          <w:instrText xml:space="preserve"> PAGEREF _Toc185237569 \h </w:instrText>
        </w:r>
        <w:r w:rsidR="00BB0221">
          <w:rPr>
            <w:noProof/>
            <w:webHidden/>
          </w:rPr>
        </w:r>
        <w:r w:rsidR="00BB0221">
          <w:rPr>
            <w:noProof/>
            <w:webHidden/>
          </w:rPr>
          <w:fldChar w:fldCharType="separate"/>
        </w:r>
        <w:r w:rsidR="00BB0221">
          <w:rPr>
            <w:noProof/>
            <w:webHidden/>
          </w:rPr>
          <w:t>74</w:t>
        </w:r>
        <w:r w:rsidR="00BB0221">
          <w:rPr>
            <w:noProof/>
            <w:webHidden/>
          </w:rPr>
          <w:fldChar w:fldCharType="end"/>
        </w:r>
      </w:hyperlink>
    </w:p>
    <w:p w:rsidR="00BB0221" w:rsidRDefault="009B0498">
      <w:pPr>
        <w:pStyle w:val="TOC1"/>
        <w:tabs>
          <w:tab w:val="right" w:leader="dot" w:pos="9062"/>
        </w:tabs>
        <w:rPr>
          <w:rFonts w:eastAsiaTheme="minorEastAsia" w:cstheme="minorBidi"/>
          <w:b w:val="0"/>
          <w:bCs w:val="0"/>
          <w:caps w:val="0"/>
          <w:noProof/>
          <w:sz w:val="22"/>
          <w:szCs w:val="22"/>
          <w:lang w:eastAsia="bs-Latn-BA"/>
        </w:rPr>
      </w:pPr>
      <w:hyperlink w:anchor="_Toc185237570" w:history="1">
        <w:r w:rsidR="00BB0221" w:rsidRPr="00CA0E72">
          <w:rPr>
            <w:rStyle w:val="Hyperlink"/>
            <w:rFonts w:ascii="Times New Roman" w:hAnsi="Times New Roman" w:cs="Times New Roman"/>
            <w:noProof/>
            <w:lang w:val="hr-HR"/>
          </w:rPr>
          <w:t>III. PRIORITETI I MJERE ZA OSTVARENJE STRATEŠKIH CILJEVA</w:t>
        </w:r>
        <w:r w:rsidR="00BB0221">
          <w:rPr>
            <w:noProof/>
            <w:webHidden/>
          </w:rPr>
          <w:tab/>
        </w:r>
        <w:r w:rsidR="00BB0221">
          <w:rPr>
            <w:noProof/>
            <w:webHidden/>
          </w:rPr>
          <w:fldChar w:fldCharType="begin"/>
        </w:r>
        <w:r w:rsidR="00BB0221">
          <w:rPr>
            <w:noProof/>
            <w:webHidden/>
          </w:rPr>
          <w:instrText xml:space="preserve"> PAGEREF _Toc185237570 \h </w:instrText>
        </w:r>
        <w:r w:rsidR="00BB0221">
          <w:rPr>
            <w:noProof/>
            <w:webHidden/>
          </w:rPr>
        </w:r>
        <w:r w:rsidR="00BB0221">
          <w:rPr>
            <w:noProof/>
            <w:webHidden/>
          </w:rPr>
          <w:fldChar w:fldCharType="separate"/>
        </w:r>
        <w:r w:rsidR="00BB0221">
          <w:rPr>
            <w:noProof/>
            <w:webHidden/>
          </w:rPr>
          <w:t>75</w:t>
        </w:r>
        <w:r w:rsidR="00BB0221">
          <w:rPr>
            <w:noProof/>
            <w:webHidden/>
          </w:rPr>
          <w:fldChar w:fldCharType="end"/>
        </w:r>
      </w:hyperlink>
    </w:p>
    <w:p w:rsidR="00BB0221" w:rsidRDefault="009B0498">
      <w:pPr>
        <w:pStyle w:val="TOC2"/>
        <w:tabs>
          <w:tab w:val="right" w:leader="dot" w:pos="9062"/>
        </w:tabs>
        <w:rPr>
          <w:rFonts w:eastAsiaTheme="minorEastAsia" w:cstheme="minorBidi"/>
          <w:smallCaps w:val="0"/>
          <w:noProof/>
          <w:sz w:val="22"/>
          <w:szCs w:val="22"/>
          <w:lang w:eastAsia="bs-Latn-BA"/>
        </w:rPr>
      </w:pPr>
      <w:hyperlink w:anchor="_Toc185237571" w:history="1">
        <w:r w:rsidR="00BB0221" w:rsidRPr="00CA0E72">
          <w:rPr>
            <w:rStyle w:val="Hyperlink"/>
            <w:rFonts w:ascii="Times New Roman" w:hAnsi="Times New Roman" w:cs="Times New Roman"/>
            <w:b/>
            <w:noProof/>
            <w:lang w:eastAsia="bs-Latn-BA"/>
          </w:rPr>
          <w:t>III.1. Pregled prioriteta i mjera za Strateški cilj 1:</w:t>
        </w:r>
        <w:r w:rsidR="00BB0221" w:rsidRPr="00CA0E72">
          <w:rPr>
            <w:rStyle w:val="Hyperlink"/>
            <w:b/>
            <w:noProof/>
          </w:rPr>
          <w:t xml:space="preserve"> </w:t>
        </w:r>
        <w:r w:rsidR="00BB0221" w:rsidRPr="00CA0E72">
          <w:rPr>
            <w:rStyle w:val="Hyperlink"/>
            <w:rFonts w:ascii="Times New Roman" w:hAnsi="Times New Roman" w:cs="Times New Roman"/>
            <w:b/>
            <w:noProof/>
            <w:lang w:eastAsia="bs-Latn-BA"/>
          </w:rPr>
          <w:t>Razvijen ekonomski sektor baziran na komparativnim prednostima u oblastima proizvodnje, poljoprivrede i turizma</w:t>
        </w:r>
        <w:r w:rsidR="00BB0221">
          <w:rPr>
            <w:noProof/>
            <w:webHidden/>
          </w:rPr>
          <w:tab/>
        </w:r>
        <w:r w:rsidR="00BB0221">
          <w:rPr>
            <w:noProof/>
            <w:webHidden/>
          </w:rPr>
          <w:fldChar w:fldCharType="begin"/>
        </w:r>
        <w:r w:rsidR="00BB0221">
          <w:rPr>
            <w:noProof/>
            <w:webHidden/>
          </w:rPr>
          <w:instrText xml:space="preserve"> PAGEREF _Toc185237571 \h </w:instrText>
        </w:r>
        <w:r w:rsidR="00BB0221">
          <w:rPr>
            <w:noProof/>
            <w:webHidden/>
          </w:rPr>
        </w:r>
        <w:r w:rsidR="00BB0221">
          <w:rPr>
            <w:noProof/>
            <w:webHidden/>
          </w:rPr>
          <w:fldChar w:fldCharType="separate"/>
        </w:r>
        <w:r w:rsidR="00BB0221">
          <w:rPr>
            <w:noProof/>
            <w:webHidden/>
          </w:rPr>
          <w:t>76</w:t>
        </w:r>
        <w:r w:rsidR="00BB0221">
          <w:rPr>
            <w:noProof/>
            <w:webHidden/>
          </w:rPr>
          <w:fldChar w:fldCharType="end"/>
        </w:r>
      </w:hyperlink>
    </w:p>
    <w:p w:rsidR="00BB0221" w:rsidRDefault="009B0498">
      <w:pPr>
        <w:pStyle w:val="TOC3"/>
        <w:tabs>
          <w:tab w:val="right" w:leader="dot" w:pos="9062"/>
        </w:tabs>
        <w:rPr>
          <w:rFonts w:eastAsiaTheme="minorEastAsia" w:cstheme="minorBidi"/>
          <w:i w:val="0"/>
          <w:iCs w:val="0"/>
          <w:noProof/>
          <w:sz w:val="22"/>
          <w:szCs w:val="22"/>
          <w:lang w:eastAsia="bs-Latn-BA"/>
        </w:rPr>
      </w:pPr>
      <w:hyperlink w:anchor="_Toc185237572" w:history="1">
        <w:r w:rsidR="00BB0221" w:rsidRPr="00CA0E72">
          <w:rPr>
            <w:rStyle w:val="Hyperlink"/>
            <w:rFonts w:ascii="Times New Roman" w:hAnsi="Times New Roman"/>
            <w:noProof/>
          </w:rPr>
          <w:t>III.1.1. Pregled mjera za prioritet 1.1. Unaprijediti poslovno okruženje za proizvodnju i poduzetništvo, poljoprivredu i turizam</w:t>
        </w:r>
        <w:r w:rsidR="00BB0221">
          <w:rPr>
            <w:noProof/>
            <w:webHidden/>
          </w:rPr>
          <w:tab/>
        </w:r>
        <w:r w:rsidR="00BB0221">
          <w:rPr>
            <w:noProof/>
            <w:webHidden/>
          </w:rPr>
          <w:fldChar w:fldCharType="begin"/>
        </w:r>
        <w:r w:rsidR="00BB0221">
          <w:rPr>
            <w:noProof/>
            <w:webHidden/>
          </w:rPr>
          <w:instrText xml:space="preserve"> PAGEREF _Toc185237572 \h </w:instrText>
        </w:r>
        <w:r w:rsidR="00BB0221">
          <w:rPr>
            <w:noProof/>
            <w:webHidden/>
          </w:rPr>
        </w:r>
        <w:r w:rsidR="00BB0221">
          <w:rPr>
            <w:noProof/>
            <w:webHidden/>
          </w:rPr>
          <w:fldChar w:fldCharType="separate"/>
        </w:r>
        <w:r w:rsidR="00BB0221">
          <w:rPr>
            <w:noProof/>
            <w:webHidden/>
          </w:rPr>
          <w:t>76</w:t>
        </w:r>
        <w:r w:rsidR="00BB0221">
          <w:rPr>
            <w:noProof/>
            <w:webHidden/>
          </w:rPr>
          <w:fldChar w:fldCharType="end"/>
        </w:r>
      </w:hyperlink>
    </w:p>
    <w:p w:rsidR="00BB0221" w:rsidRDefault="009B0498">
      <w:pPr>
        <w:pStyle w:val="TOC2"/>
        <w:tabs>
          <w:tab w:val="right" w:leader="dot" w:pos="9062"/>
        </w:tabs>
        <w:rPr>
          <w:rFonts w:eastAsiaTheme="minorEastAsia" w:cstheme="minorBidi"/>
          <w:smallCaps w:val="0"/>
          <w:noProof/>
          <w:sz w:val="22"/>
          <w:szCs w:val="22"/>
          <w:lang w:eastAsia="bs-Latn-BA"/>
        </w:rPr>
      </w:pPr>
      <w:hyperlink w:anchor="_Toc185237573" w:history="1">
        <w:r w:rsidR="00BB0221" w:rsidRPr="00CA0E72">
          <w:rPr>
            <w:rStyle w:val="Hyperlink"/>
            <w:rFonts w:ascii="Times New Roman" w:hAnsi="Times New Roman" w:cs="Times New Roman"/>
            <w:b/>
            <w:noProof/>
            <w:lang w:eastAsia="bs-Latn-BA"/>
          </w:rPr>
          <w:t>III.2. Pregled prioriteta i mjera za Strateški cilj 2:</w:t>
        </w:r>
        <w:r w:rsidR="00BB0221" w:rsidRPr="00CA0E72">
          <w:rPr>
            <w:rStyle w:val="Hyperlink"/>
            <w:b/>
            <w:noProof/>
          </w:rPr>
          <w:t xml:space="preserve"> </w:t>
        </w:r>
        <w:r w:rsidR="00BB0221" w:rsidRPr="00CA0E72">
          <w:rPr>
            <w:rStyle w:val="Hyperlink"/>
            <w:rFonts w:ascii="Times New Roman" w:eastAsia="Times New Roman" w:hAnsi="Times New Roman" w:cs="Times New Roman"/>
            <w:b/>
            <w:noProof/>
            <w:lang w:eastAsia="bs-Latn-BA"/>
          </w:rPr>
          <w:t>Unaprijeđene javne usluge, infrastruktura i društveni sadržaji koji povećavaju uključenost građana i kvalitetu života</w:t>
        </w:r>
        <w:r w:rsidR="00BB0221">
          <w:rPr>
            <w:noProof/>
            <w:webHidden/>
          </w:rPr>
          <w:tab/>
        </w:r>
        <w:r w:rsidR="00BB0221">
          <w:rPr>
            <w:noProof/>
            <w:webHidden/>
          </w:rPr>
          <w:fldChar w:fldCharType="begin"/>
        </w:r>
        <w:r w:rsidR="00BB0221">
          <w:rPr>
            <w:noProof/>
            <w:webHidden/>
          </w:rPr>
          <w:instrText xml:space="preserve"> PAGEREF _Toc185237573 \h </w:instrText>
        </w:r>
        <w:r w:rsidR="00BB0221">
          <w:rPr>
            <w:noProof/>
            <w:webHidden/>
          </w:rPr>
        </w:r>
        <w:r w:rsidR="00BB0221">
          <w:rPr>
            <w:noProof/>
            <w:webHidden/>
          </w:rPr>
          <w:fldChar w:fldCharType="separate"/>
        </w:r>
        <w:r w:rsidR="00BB0221">
          <w:rPr>
            <w:noProof/>
            <w:webHidden/>
          </w:rPr>
          <w:t>78</w:t>
        </w:r>
        <w:r w:rsidR="00BB0221">
          <w:rPr>
            <w:noProof/>
            <w:webHidden/>
          </w:rPr>
          <w:fldChar w:fldCharType="end"/>
        </w:r>
      </w:hyperlink>
    </w:p>
    <w:p w:rsidR="00BB0221" w:rsidRDefault="009B0498">
      <w:pPr>
        <w:pStyle w:val="TOC3"/>
        <w:tabs>
          <w:tab w:val="right" w:leader="dot" w:pos="9062"/>
        </w:tabs>
        <w:rPr>
          <w:rFonts w:eastAsiaTheme="minorEastAsia" w:cstheme="minorBidi"/>
          <w:i w:val="0"/>
          <w:iCs w:val="0"/>
          <w:noProof/>
          <w:sz w:val="22"/>
          <w:szCs w:val="22"/>
          <w:lang w:eastAsia="bs-Latn-BA"/>
        </w:rPr>
      </w:pPr>
      <w:hyperlink w:anchor="_Toc185237574" w:history="1">
        <w:r w:rsidR="00BB0221" w:rsidRPr="00CA0E72">
          <w:rPr>
            <w:rStyle w:val="Hyperlink"/>
            <w:rFonts w:ascii="Times New Roman" w:hAnsi="Times New Roman"/>
            <w:noProof/>
          </w:rPr>
          <w:t xml:space="preserve">III.2.1. Pregled mjera za prioritet 2.1. </w:t>
        </w:r>
        <w:r w:rsidR="00BB0221" w:rsidRPr="00CA0E72">
          <w:rPr>
            <w:rStyle w:val="Hyperlink"/>
            <w:rFonts w:ascii="Times New Roman" w:hAnsi="Times New Roman"/>
            <w:noProof/>
            <w:lang w:eastAsia="bs-Latn-BA"/>
          </w:rPr>
          <w:t>Osigurati uključenost građana i kvalitetu života građana svih generacija</w:t>
        </w:r>
        <w:r w:rsidR="00BB0221">
          <w:rPr>
            <w:noProof/>
            <w:webHidden/>
          </w:rPr>
          <w:tab/>
        </w:r>
        <w:r w:rsidR="00BB0221">
          <w:rPr>
            <w:noProof/>
            <w:webHidden/>
          </w:rPr>
          <w:fldChar w:fldCharType="begin"/>
        </w:r>
        <w:r w:rsidR="00BB0221">
          <w:rPr>
            <w:noProof/>
            <w:webHidden/>
          </w:rPr>
          <w:instrText xml:space="preserve"> PAGEREF _Toc185237574 \h </w:instrText>
        </w:r>
        <w:r w:rsidR="00BB0221">
          <w:rPr>
            <w:noProof/>
            <w:webHidden/>
          </w:rPr>
        </w:r>
        <w:r w:rsidR="00BB0221">
          <w:rPr>
            <w:noProof/>
            <w:webHidden/>
          </w:rPr>
          <w:fldChar w:fldCharType="separate"/>
        </w:r>
        <w:r w:rsidR="00BB0221">
          <w:rPr>
            <w:noProof/>
            <w:webHidden/>
          </w:rPr>
          <w:t>80</w:t>
        </w:r>
        <w:r w:rsidR="00BB0221">
          <w:rPr>
            <w:noProof/>
            <w:webHidden/>
          </w:rPr>
          <w:fldChar w:fldCharType="end"/>
        </w:r>
      </w:hyperlink>
    </w:p>
    <w:p w:rsidR="00BB0221" w:rsidRDefault="009B0498">
      <w:pPr>
        <w:pStyle w:val="TOC3"/>
        <w:tabs>
          <w:tab w:val="right" w:leader="dot" w:pos="9062"/>
        </w:tabs>
        <w:rPr>
          <w:rFonts w:eastAsiaTheme="minorEastAsia" w:cstheme="minorBidi"/>
          <w:i w:val="0"/>
          <w:iCs w:val="0"/>
          <w:noProof/>
          <w:sz w:val="22"/>
          <w:szCs w:val="22"/>
          <w:lang w:eastAsia="bs-Latn-BA"/>
        </w:rPr>
      </w:pPr>
      <w:hyperlink w:anchor="_Toc185237575" w:history="1">
        <w:r w:rsidR="00BB0221" w:rsidRPr="00CA0E72">
          <w:rPr>
            <w:rStyle w:val="Hyperlink"/>
            <w:rFonts w:ascii="Times New Roman" w:hAnsi="Times New Roman"/>
            <w:noProof/>
          </w:rPr>
          <w:t>III.2.2. Pregled mjera za prioritet 2.2. Osigurati kvalitetnu, transparentnu i socijalno osjetljivu  javnu upravu usmjerenu na poslovnu zajednicu, prosperitet i sigurnost građana</w:t>
        </w:r>
        <w:r w:rsidR="00BB0221">
          <w:rPr>
            <w:noProof/>
            <w:webHidden/>
          </w:rPr>
          <w:tab/>
        </w:r>
        <w:r w:rsidR="00BB0221">
          <w:rPr>
            <w:noProof/>
            <w:webHidden/>
          </w:rPr>
          <w:fldChar w:fldCharType="begin"/>
        </w:r>
        <w:r w:rsidR="00BB0221">
          <w:rPr>
            <w:noProof/>
            <w:webHidden/>
          </w:rPr>
          <w:instrText xml:space="preserve"> PAGEREF _Toc185237575 \h </w:instrText>
        </w:r>
        <w:r w:rsidR="00BB0221">
          <w:rPr>
            <w:noProof/>
            <w:webHidden/>
          </w:rPr>
        </w:r>
        <w:r w:rsidR="00BB0221">
          <w:rPr>
            <w:noProof/>
            <w:webHidden/>
          </w:rPr>
          <w:fldChar w:fldCharType="separate"/>
        </w:r>
        <w:r w:rsidR="00BB0221">
          <w:rPr>
            <w:noProof/>
            <w:webHidden/>
          </w:rPr>
          <w:t>80</w:t>
        </w:r>
        <w:r w:rsidR="00BB0221">
          <w:rPr>
            <w:noProof/>
            <w:webHidden/>
          </w:rPr>
          <w:fldChar w:fldCharType="end"/>
        </w:r>
      </w:hyperlink>
    </w:p>
    <w:p w:rsidR="00BB0221" w:rsidRDefault="009B0498">
      <w:pPr>
        <w:pStyle w:val="TOC3"/>
        <w:tabs>
          <w:tab w:val="right" w:leader="dot" w:pos="9062"/>
        </w:tabs>
        <w:rPr>
          <w:rFonts w:eastAsiaTheme="minorEastAsia" w:cstheme="minorBidi"/>
          <w:i w:val="0"/>
          <w:iCs w:val="0"/>
          <w:noProof/>
          <w:sz w:val="22"/>
          <w:szCs w:val="22"/>
          <w:lang w:eastAsia="bs-Latn-BA"/>
        </w:rPr>
      </w:pPr>
      <w:hyperlink w:anchor="_Toc185237576" w:history="1">
        <w:r w:rsidR="00BB0221" w:rsidRPr="00CA0E72">
          <w:rPr>
            <w:rStyle w:val="Hyperlink"/>
            <w:rFonts w:ascii="Times New Roman" w:hAnsi="Times New Roman"/>
            <w:noProof/>
          </w:rPr>
          <w:t xml:space="preserve">III.2.3. Pregled mjera za prioritet 2.3. </w:t>
        </w:r>
        <w:r w:rsidR="00BB0221" w:rsidRPr="00CA0E72">
          <w:rPr>
            <w:rStyle w:val="Hyperlink"/>
            <w:rFonts w:ascii="Times New Roman" w:hAnsi="Times New Roman"/>
            <w:noProof/>
            <w:lang w:eastAsia="bs-Latn-BA"/>
          </w:rPr>
          <w:t>Razvijati javnu infrastrukturu</w:t>
        </w:r>
        <w:r w:rsidR="00BB0221">
          <w:rPr>
            <w:noProof/>
            <w:webHidden/>
          </w:rPr>
          <w:tab/>
        </w:r>
        <w:r w:rsidR="00BB0221">
          <w:rPr>
            <w:noProof/>
            <w:webHidden/>
          </w:rPr>
          <w:fldChar w:fldCharType="begin"/>
        </w:r>
        <w:r w:rsidR="00BB0221">
          <w:rPr>
            <w:noProof/>
            <w:webHidden/>
          </w:rPr>
          <w:instrText xml:space="preserve"> PAGEREF _Toc185237576 \h </w:instrText>
        </w:r>
        <w:r w:rsidR="00BB0221">
          <w:rPr>
            <w:noProof/>
            <w:webHidden/>
          </w:rPr>
        </w:r>
        <w:r w:rsidR="00BB0221">
          <w:rPr>
            <w:noProof/>
            <w:webHidden/>
          </w:rPr>
          <w:fldChar w:fldCharType="separate"/>
        </w:r>
        <w:r w:rsidR="00BB0221">
          <w:rPr>
            <w:noProof/>
            <w:webHidden/>
          </w:rPr>
          <w:t>82</w:t>
        </w:r>
        <w:r w:rsidR="00BB0221">
          <w:rPr>
            <w:noProof/>
            <w:webHidden/>
          </w:rPr>
          <w:fldChar w:fldCharType="end"/>
        </w:r>
      </w:hyperlink>
    </w:p>
    <w:p w:rsidR="00BB0221" w:rsidRDefault="009B0498">
      <w:pPr>
        <w:pStyle w:val="TOC2"/>
        <w:tabs>
          <w:tab w:val="right" w:leader="dot" w:pos="9062"/>
        </w:tabs>
        <w:rPr>
          <w:rFonts w:eastAsiaTheme="minorEastAsia" w:cstheme="minorBidi"/>
          <w:smallCaps w:val="0"/>
          <w:noProof/>
          <w:sz w:val="22"/>
          <w:szCs w:val="22"/>
          <w:lang w:eastAsia="bs-Latn-BA"/>
        </w:rPr>
      </w:pPr>
      <w:hyperlink w:anchor="_Toc185237577" w:history="1">
        <w:r w:rsidR="00BB0221" w:rsidRPr="00CA0E72">
          <w:rPr>
            <w:rStyle w:val="Hyperlink"/>
            <w:rFonts w:ascii="Times New Roman" w:hAnsi="Times New Roman" w:cs="Times New Roman"/>
            <w:b/>
            <w:noProof/>
            <w:lang w:eastAsia="bs-Latn-BA"/>
          </w:rPr>
          <w:t>III.3. Pregled prioriteta i mjera za Strateški cilj 3:</w:t>
        </w:r>
        <w:r w:rsidR="00BB0221" w:rsidRPr="00CA0E72">
          <w:rPr>
            <w:rStyle w:val="Hyperlink"/>
            <w:b/>
            <w:noProof/>
          </w:rPr>
          <w:t xml:space="preserve"> </w:t>
        </w:r>
        <w:r w:rsidR="00BB0221" w:rsidRPr="00CA0E72">
          <w:rPr>
            <w:rStyle w:val="Hyperlink"/>
            <w:rFonts w:ascii="Times New Roman" w:hAnsi="Times New Roman" w:cs="Times New Roman"/>
            <w:b/>
            <w:noProof/>
          </w:rPr>
          <w:t>Unaprijeđena uređenost grada zasnovana na održivosti, ekološkim tranzicijskim zahtjevima i savremenom primjenljivom prostornom planiranju</w:t>
        </w:r>
        <w:r w:rsidR="00BB0221">
          <w:rPr>
            <w:noProof/>
            <w:webHidden/>
          </w:rPr>
          <w:tab/>
        </w:r>
        <w:r w:rsidR="00BB0221">
          <w:rPr>
            <w:noProof/>
            <w:webHidden/>
          </w:rPr>
          <w:fldChar w:fldCharType="begin"/>
        </w:r>
        <w:r w:rsidR="00BB0221">
          <w:rPr>
            <w:noProof/>
            <w:webHidden/>
          </w:rPr>
          <w:instrText xml:space="preserve"> PAGEREF _Toc185237577 \h </w:instrText>
        </w:r>
        <w:r w:rsidR="00BB0221">
          <w:rPr>
            <w:noProof/>
            <w:webHidden/>
          </w:rPr>
        </w:r>
        <w:r w:rsidR="00BB0221">
          <w:rPr>
            <w:noProof/>
            <w:webHidden/>
          </w:rPr>
          <w:fldChar w:fldCharType="separate"/>
        </w:r>
        <w:r w:rsidR="00BB0221">
          <w:rPr>
            <w:noProof/>
            <w:webHidden/>
          </w:rPr>
          <w:t>83</w:t>
        </w:r>
        <w:r w:rsidR="00BB0221">
          <w:rPr>
            <w:noProof/>
            <w:webHidden/>
          </w:rPr>
          <w:fldChar w:fldCharType="end"/>
        </w:r>
      </w:hyperlink>
    </w:p>
    <w:p w:rsidR="00BB0221" w:rsidRDefault="009B0498">
      <w:pPr>
        <w:pStyle w:val="TOC3"/>
        <w:tabs>
          <w:tab w:val="right" w:leader="dot" w:pos="9062"/>
        </w:tabs>
        <w:rPr>
          <w:rFonts w:eastAsiaTheme="minorEastAsia" w:cstheme="minorBidi"/>
          <w:i w:val="0"/>
          <w:iCs w:val="0"/>
          <w:noProof/>
          <w:sz w:val="22"/>
          <w:szCs w:val="22"/>
          <w:lang w:eastAsia="bs-Latn-BA"/>
        </w:rPr>
      </w:pPr>
      <w:hyperlink w:anchor="_Toc185237578" w:history="1">
        <w:r w:rsidR="00BB0221" w:rsidRPr="00CA0E72">
          <w:rPr>
            <w:rStyle w:val="Hyperlink"/>
            <w:rFonts w:ascii="Times New Roman" w:hAnsi="Times New Roman"/>
            <w:noProof/>
          </w:rPr>
          <w:t>III.3.1. Pregled mjera za prioritet 3.1. Poboljšati ostvarivanje okolišnih kriterija i uređenost grada</w:t>
        </w:r>
        <w:r w:rsidR="00BB0221">
          <w:rPr>
            <w:noProof/>
            <w:webHidden/>
          </w:rPr>
          <w:tab/>
        </w:r>
        <w:r w:rsidR="00BB0221">
          <w:rPr>
            <w:noProof/>
            <w:webHidden/>
          </w:rPr>
          <w:fldChar w:fldCharType="begin"/>
        </w:r>
        <w:r w:rsidR="00BB0221">
          <w:rPr>
            <w:noProof/>
            <w:webHidden/>
          </w:rPr>
          <w:instrText xml:space="preserve"> PAGEREF _Toc185237578 \h </w:instrText>
        </w:r>
        <w:r w:rsidR="00BB0221">
          <w:rPr>
            <w:noProof/>
            <w:webHidden/>
          </w:rPr>
        </w:r>
        <w:r w:rsidR="00BB0221">
          <w:rPr>
            <w:noProof/>
            <w:webHidden/>
          </w:rPr>
          <w:fldChar w:fldCharType="separate"/>
        </w:r>
        <w:r w:rsidR="00BB0221">
          <w:rPr>
            <w:noProof/>
            <w:webHidden/>
          </w:rPr>
          <w:t>84</w:t>
        </w:r>
        <w:r w:rsidR="00BB0221">
          <w:rPr>
            <w:noProof/>
            <w:webHidden/>
          </w:rPr>
          <w:fldChar w:fldCharType="end"/>
        </w:r>
      </w:hyperlink>
    </w:p>
    <w:p w:rsidR="00BB0221" w:rsidRDefault="009B0498">
      <w:pPr>
        <w:pStyle w:val="TOC3"/>
        <w:tabs>
          <w:tab w:val="right" w:leader="dot" w:pos="9062"/>
        </w:tabs>
        <w:rPr>
          <w:rFonts w:eastAsiaTheme="minorEastAsia" w:cstheme="minorBidi"/>
          <w:i w:val="0"/>
          <w:iCs w:val="0"/>
          <w:noProof/>
          <w:sz w:val="22"/>
          <w:szCs w:val="22"/>
          <w:lang w:eastAsia="bs-Latn-BA"/>
        </w:rPr>
      </w:pPr>
      <w:hyperlink w:anchor="_Toc185237579" w:history="1">
        <w:r w:rsidR="00BB0221" w:rsidRPr="00CA0E72">
          <w:rPr>
            <w:rStyle w:val="Hyperlink"/>
            <w:rFonts w:ascii="Times New Roman" w:hAnsi="Times New Roman"/>
            <w:noProof/>
          </w:rPr>
          <w:t>III.3.2. Pregled mjera za prioritet 3.2. Osigurati zeleni rast zasnovan na čistim energijama i održivom upravljanju prostorom</w:t>
        </w:r>
        <w:r w:rsidR="00BB0221">
          <w:rPr>
            <w:noProof/>
            <w:webHidden/>
          </w:rPr>
          <w:tab/>
        </w:r>
        <w:r w:rsidR="00BB0221">
          <w:rPr>
            <w:noProof/>
            <w:webHidden/>
          </w:rPr>
          <w:fldChar w:fldCharType="begin"/>
        </w:r>
        <w:r w:rsidR="00BB0221">
          <w:rPr>
            <w:noProof/>
            <w:webHidden/>
          </w:rPr>
          <w:instrText xml:space="preserve"> PAGEREF _Toc185237579 \h </w:instrText>
        </w:r>
        <w:r w:rsidR="00BB0221">
          <w:rPr>
            <w:noProof/>
            <w:webHidden/>
          </w:rPr>
        </w:r>
        <w:r w:rsidR="00BB0221">
          <w:rPr>
            <w:noProof/>
            <w:webHidden/>
          </w:rPr>
          <w:fldChar w:fldCharType="separate"/>
        </w:r>
        <w:r w:rsidR="00BB0221">
          <w:rPr>
            <w:noProof/>
            <w:webHidden/>
          </w:rPr>
          <w:t>85</w:t>
        </w:r>
        <w:r w:rsidR="00BB0221">
          <w:rPr>
            <w:noProof/>
            <w:webHidden/>
          </w:rPr>
          <w:fldChar w:fldCharType="end"/>
        </w:r>
      </w:hyperlink>
    </w:p>
    <w:p w:rsidR="00BB0221" w:rsidRDefault="009B0498">
      <w:pPr>
        <w:pStyle w:val="TOC1"/>
        <w:tabs>
          <w:tab w:val="right" w:leader="dot" w:pos="9062"/>
        </w:tabs>
        <w:rPr>
          <w:rFonts w:eastAsiaTheme="minorEastAsia" w:cstheme="minorBidi"/>
          <w:b w:val="0"/>
          <w:bCs w:val="0"/>
          <w:caps w:val="0"/>
          <w:noProof/>
          <w:sz w:val="22"/>
          <w:szCs w:val="22"/>
          <w:lang w:eastAsia="bs-Latn-BA"/>
        </w:rPr>
      </w:pPr>
      <w:hyperlink w:anchor="_Toc185237580" w:history="1">
        <w:r w:rsidR="00BB0221" w:rsidRPr="00CA0E72">
          <w:rPr>
            <w:rStyle w:val="Hyperlink"/>
            <w:rFonts w:ascii="Times New Roman" w:hAnsi="Times New Roman" w:cs="Times New Roman"/>
            <w:noProof/>
            <w:lang w:val="hr-HR"/>
          </w:rPr>
          <w:t>IV. KLJUČNI STRATEŠKI PROJEKTI</w:t>
        </w:r>
        <w:r w:rsidR="00BB0221">
          <w:rPr>
            <w:noProof/>
            <w:webHidden/>
          </w:rPr>
          <w:tab/>
        </w:r>
        <w:r w:rsidR="00BB0221">
          <w:rPr>
            <w:noProof/>
            <w:webHidden/>
          </w:rPr>
          <w:fldChar w:fldCharType="begin"/>
        </w:r>
        <w:r w:rsidR="00BB0221">
          <w:rPr>
            <w:noProof/>
            <w:webHidden/>
          </w:rPr>
          <w:instrText xml:space="preserve"> PAGEREF _Toc185237580 \h </w:instrText>
        </w:r>
        <w:r w:rsidR="00BB0221">
          <w:rPr>
            <w:noProof/>
            <w:webHidden/>
          </w:rPr>
        </w:r>
        <w:r w:rsidR="00BB0221">
          <w:rPr>
            <w:noProof/>
            <w:webHidden/>
          </w:rPr>
          <w:fldChar w:fldCharType="separate"/>
        </w:r>
        <w:r w:rsidR="00BB0221">
          <w:rPr>
            <w:noProof/>
            <w:webHidden/>
          </w:rPr>
          <w:t>86</w:t>
        </w:r>
        <w:r w:rsidR="00BB0221">
          <w:rPr>
            <w:noProof/>
            <w:webHidden/>
          </w:rPr>
          <w:fldChar w:fldCharType="end"/>
        </w:r>
      </w:hyperlink>
    </w:p>
    <w:p w:rsidR="00BB0221" w:rsidRDefault="009B0498">
      <w:pPr>
        <w:pStyle w:val="TOC1"/>
        <w:tabs>
          <w:tab w:val="right" w:leader="dot" w:pos="9062"/>
        </w:tabs>
        <w:rPr>
          <w:rFonts w:eastAsiaTheme="minorEastAsia" w:cstheme="minorBidi"/>
          <w:b w:val="0"/>
          <w:bCs w:val="0"/>
          <w:caps w:val="0"/>
          <w:noProof/>
          <w:sz w:val="22"/>
          <w:szCs w:val="22"/>
          <w:lang w:eastAsia="bs-Latn-BA"/>
        </w:rPr>
      </w:pPr>
      <w:hyperlink w:anchor="_Toc185237581" w:history="1">
        <w:r w:rsidR="00BB0221" w:rsidRPr="00CA0E72">
          <w:rPr>
            <w:rStyle w:val="Hyperlink"/>
            <w:rFonts w:ascii="Times New Roman" w:hAnsi="Times New Roman" w:cs="Times New Roman"/>
            <w:noProof/>
            <w:lang w:val="hr-HR"/>
          </w:rPr>
          <w:t>V. PROVJERA USKLAĐENOSTI SA DRUGIM STRATEŠKIM DOKUMENTIMA</w:t>
        </w:r>
        <w:r w:rsidR="00BB0221">
          <w:rPr>
            <w:noProof/>
            <w:webHidden/>
          </w:rPr>
          <w:tab/>
        </w:r>
        <w:r w:rsidR="00BB0221">
          <w:rPr>
            <w:noProof/>
            <w:webHidden/>
          </w:rPr>
          <w:fldChar w:fldCharType="begin"/>
        </w:r>
        <w:r w:rsidR="00BB0221">
          <w:rPr>
            <w:noProof/>
            <w:webHidden/>
          </w:rPr>
          <w:instrText xml:space="preserve"> PAGEREF _Toc185237581 \h </w:instrText>
        </w:r>
        <w:r w:rsidR="00BB0221">
          <w:rPr>
            <w:noProof/>
            <w:webHidden/>
          </w:rPr>
        </w:r>
        <w:r w:rsidR="00BB0221">
          <w:rPr>
            <w:noProof/>
            <w:webHidden/>
          </w:rPr>
          <w:fldChar w:fldCharType="separate"/>
        </w:r>
        <w:r w:rsidR="00BB0221">
          <w:rPr>
            <w:noProof/>
            <w:webHidden/>
          </w:rPr>
          <w:t>89</w:t>
        </w:r>
        <w:r w:rsidR="00BB0221">
          <w:rPr>
            <w:noProof/>
            <w:webHidden/>
          </w:rPr>
          <w:fldChar w:fldCharType="end"/>
        </w:r>
      </w:hyperlink>
    </w:p>
    <w:p w:rsidR="00BB0221" w:rsidRDefault="009B0498">
      <w:pPr>
        <w:pStyle w:val="TOC1"/>
        <w:tabs>
          <w:tab w:val="right" w:leader="dot" w:pos="9062"/>
        </w:tabs>
        <w:rPr>
          <w:rFonts w:eastAsiaTheme="minorEastAsia" w:cstheme="minorBidi"/>
          <w:b w:val="0"/>
          <w:bCs w:val="0"/>
          <w:caps w:val="0"/>
          <w:noProof/>
          <w:sz w:val="22"/>
          <w:szCs w:val="22"/>
          <w:lang w:eastAsia="bs-Latn-BA"/>
        </w:rPr>
      </w:pPr>
      <w:hyperlink w:anchor="_Toc185237582" w:history="1">
        <w:r w:rsidR="00BB0221" w:rsidRPr="00CA0E72">
          <w:rPr>
            <w:rStyle w:val="Hyperlink"/>
            <w:rFonts w:ascii="Times New Roman" w:hAnsi="Times New Roman" w:cs="Times New Roman"/>
            <w:noProof/>
            <w:lang w:val="hr-HR"/>
          </w:rPr>
          <w:t>VI. INDIKATIVNI FINANSIJSKI OKVIR</w:t>
        </w:r>
        <w:r w:rsidR="00BB0221">
          <w:rPr>
            <w:noProof/>
            <w:webHidden/>
          </w:rPr>
          <w:tab/>
        </w:r>
        <w:r w:rsidR="00BB0221">
          <w:rPr>
            <w:noProof/>
            <w:webHidden/>
          </w:rPr>
          <w:fldChar w:fldCharType="begin"/>
        </w:r>
        <w:r w:rsidR="00BB0221">
          <w:rPr>
            <w:noProof/>
            <w:webHidden/>
          </w:rPr>
          <w:instrText xml:space="preserve"> PAGEREF _Toc185237582 \h </w:instrText>
        </w:r>
        <w:r w:rsidR="00BB0221">
          <w:rPr>
            <w:noProof/>
            <w:webHidden/>
          </w:rPr>
        </w:r>
        <w:r w:rsidR="00BB0221">
          <w:rPr>
            <w:noProof/>
            <w:webHidden/>
          </w:rPr>
          <w:fldChar w:fldCharType="separate"/>
        </w:r>
        <w:r w:rsidR="00BB0221">
          <w:rPr>
            <w:noProof/>
            <w:webHidden/>
          </w:rPr>
          <w:t>92</w:t>
        </w:r>
        <w:r w:rsidR="00BB0221">
          <w:rPr>
            <w:noProof/>
            <w:webHidden/>
          </w:rPr>
          <w:fldChar w:fldCharType="end"/>
        </w:r>
      </w:hyperlink>
    </w:p>
    <w:p w:rsidR="00BB0221" w:rsidRDefault="009B0498">
      <w:pPr>
        <w:pStyle w:val="TOC1"/>
        <w:tabs>
          <w:tab w:val="right" w:leader="dot" w:pos="9062"/>
        </w:tabs>
        <w:rPr>
          <w:rFonts w:eastAsiaTheme="minorEastAsia" w:cstheme="minorBidi"/>
          <w:b w:val="0"/>
          <w:bCs w:val="0"/>
          <w:caps w:val="0"/>
          <w:noProof/>
          <w:sz w:val="22"/>
          <w:szCs w:val="22"/>
          <w:lang w:eastAsia="bs-Latn-BA"/>
        </w:rPr>
      </w:pPr>
      <w:hyperlink w:anchor="_Toc185237583" w:history="1">
        <w:r w:rsidR="00BB0221" w:rsidRPr="00CA0E72">
          <w:rPr>
            <w:rStyle w:val="Hyperlink"/>
            <w:rFonts w:ascii="Times New Roman" w:hAnsi="Times New Roman" w:cs="Times New Roman"/>
            <w:noProof/>
            <w:lang w:val="hr-HR"/>
          </w:rPr>
          <w:t>VII. OKVIR ZA PROVOĐENJE, PRAĆENJE, IZVJEŠTAVANJE I EVALUACIJU</w:t>
        </w:r>
        <w:r w:rsidR="00BB0221">
          <w:rPr>
            <w:noProof/>
            <w:webHidden/>
          </w:rPr>
          <w:tab/>
        </w:r>
        <w:r w:rsidR="00BB0221">
          <w:rPr>
            <w:noProof/>
            <w:webHidden/>
          </w:rPr>
          <w:fldChar w:fldCharType="begin"/>
        </w:r>
        <w:r w:rsidR="00BB0221">
          <w:rPr>
            <w:noProof/>
            <w:webHidden/>
          </w:rPr>
          <w:instrText xml:space="preserve"> PAGEREF _Toc185237583 \h </w:instrText>
        </w:r>
        <w:r w:rsidR="00BB0221">
          <w:rPr>
            <w:noProof/>
            <w:webHidden/>
          </w:rPr>
        </w:r>
        <w:r w:rsidR="00BB0221">
          <w:rPr>
            <w:noProof/>
            <w:webHidden/>
          </w:rPr>
          <w:fldChar w:fldCharType="separate"/>
        </w:r>
        <w:r w:rsidR="00BB0221">
          <w:rPr>
            <w:noProof/>
            <w:webHidden/>
          </w:rPr>
          <w:t>93</w:t>
        </w:r>
        <w:r w:rsidR="00BB0221">
          <w:rPr>
            <w:noProof/>
            <w:webHidden/>
          </w:rPr>
          <w:fldChar w:fldCharType="end"/>
        </w:r>
      </w:hyperlink>
    </w:p>
    <w:p w:rsidR="00BB0221" w:rsidRDefault="009B0498">
      <w:pPr>
        <w:pStyle w:val="TOC1"/>
        <w:tabs>
          <w:tab w:val="right" w:leader="dot" w:pos="9062"/>
        </w:tabs>
        <w:rPr>
          <w:rFonts w:eastAsiaTheme="minorEastAsia" w:cstheme="minorBidi"/>
          <w:b w:val="0"/>
          <w:bCs w:val="0"/>
          <w:caps w:val="0"/>
          <w:noProof/>
          <w:sz w:val="22"/>
          <w:szCs w:val="22"/>
          <w:lang w:eastAsia="bs-Latn-BA"/>
        </w:rPr>
      </w:pPr>
      <w:hyperlink w:anchor="_Toc185237584" w:history="1">
        <w:r w:rsidR="00BB0221" w:rsidRPr="00CA0E72">
          <w:rPr>
            <w:rStyle w:val="Hyperlink"/>
            <w:rFonts w:ascii="Times New Roman" w:hAnsi="Times New Roman" w:cs="Times New Roman"/>
            <w:noProof/>
          </w:rPr>
          <w:t>VIII. PRILOZI</w:t>
        </w:r>
        <w:r w:rsidR="00BB0221">
          <w:rPr>
            <w:noProof/>
            <w:webHidden/>
          </w:rPr>
          <w:tab/>
        </w:r>
        <w:r w:rsidR="00BB0221">
          <w:rPr>
            <w:noProof/>
            <w:webHidden/>
          </w:rPr>
          <w:fldChar w:fldCharType="begin"/>
        </w:r>
        <w:r w:rsidR="00BB0221">
          <w:rPr>
            <w:noProof/>
            <w:webHidden/>
          </w:rPr>
          <w:instrText xml:space="preserve"> PAGEREF _Toc185237584 \h </w:instrText>
        </w:r>
        <w:r w:rsidR="00BB0221">
          <w:rPr>
            <w:noProof/>
            <w:webHidden/>
          </w:rPr>
        </w:r>
        <w:r w:rsidR="00BB0221">
          <w:rPr>
            <w:noProof/>
            <w:webHidden/>
          </w:rPr>
          <w:fldChar w:fldCharType="separate"/>
        </w:r>
        <w:r w:rsidR="00BB0221">
          <w:rPr>
            <w:noProof/>
            <w:webHidden/>
          </w:rPr>
          <w:t>96</w:t>
        </w:r>
        <w:r w:rsidR="00BB0221">
          <w:rPr>
            <w:noProof/>
            <w:webHidden/>
          </w:rPr>
          <w:fldChar w:fldCharType="end"/>
        </w:r>
      </w:hyperlink>
    </w:p>
    <w:p w:rsidR="00BB0221" w:rsidRDefault="009B0498">
      <w:pPr>
        <w:pStyle w:val="TOC2"/>
        <w:tabs>
          <w:tab w:val="right" w:leader="dot" w:pos="9062"/>
        </w:tabs>
        <w:rPr>
          <w:rFonts w:eastAsiaTheme="minorEastAsia" w:cstheme="minorBidi"/>
          <w:smallCaps w:val="0"/>
          <w:noProof/>
          <w:sz w:val="22"/>
          <w:szCs w:val="22"/>
          <w:lang w:eastAsia="bs-Latn-BA"/>
        </w:rPr>
      </w:pPr>
      <w:hyperlink w:anchor="_Toc185237585" w:history="1">
        <w:r w:rsidR="00BB0221" w:rsidRPr="00CA0E72">
          <w:rPr>
            <w:rStyle w:val="Hyperlink"/>
            <w:rFonts w:ascii="Times New Roman" w:hAnsi="Times New Roman" w:cs="Times New Roman"/>
            <w:b/>
            <w:noProof/>
          </w:rPr>
          <w:t>VIII.1. DETALJAN PREGLED MJERA</w:t>
        </w:r>
        <w:r w:rsidR="00BB0221">
          <w:rPr>
            <w:noProof/>
            <w:webHidden/>
          </w:rPr>
          <w:tab/>
        </w:r>
        <w:r w:rsidR="00BB0221">
          <w:rPr>
            <w:noProof/>
            <w:webHidden/>
          </w:rPr>
          <w:fldChar w:fldCharType="begin"/>
        </w:r>
        <w:r w:rsidR="00BB0221">
          <w:rPr>
            <w:noProof/>
            <w:webHidden/>
          </w:rPr>
          <w:instrText xml:space="preserve"> PAGEREF _Toc185237585 \h </w:instrText>
        </w:r>
        <w:r w:rsidR="00BB0221">
          <w:rPr>
            <w:noProof/>
            <w:webHidden/>
          </w:rPr>
        </w:r>
        <w:r w:rsidR="00BB0221">
          <w:rPr>
            <w:noProof/>
            <w:webHidden/>
          </w:rPr>
          <w:fldChar w:fldCharType="separate"/>
        </w:r>
        <w:r w:rsidR="00BB0221">
          <w:rPr>
            <w:noProof/>
            <w:webHidden/>
          </w:rPr>
          <w:t>96</w:t>
        </w:r>
        <w:r w:rsidR="00BB0221">
          <w:rPr>
            <w:noProof/>
            <w:webHidden/>
          </w:rPr>
          <w:fldChar w:fldCharType="end"/>
        </w:r>
      </w:hyperlink>
    </w:p>
    <w:p w:rsidR="00BB0221" w:rsidRDefault="009B0498">
      <w:pPr>
        <w:pStyle w:val="TOC2"/>
        <w:tabs>
          <w:tab w:val="right" w:leader="dot" w:pos="9062"/>
        </w:tabs>
        <w:rPr>
          <w:rFonts w:eastAsiaTheme="minorEastAsia" w:cstheme="minorBidi"/>
          <w:smallCaps w:val="0"/>
          <w:noProof/>
          <w:sz w:val="22"/>
          <w:szCs w:val="22"/>
          <w:lang w:eastAsia="bs-Latn-BA"/>
        </w:rPr>
      </w:pPr>
      <w:hyperlink w:anchor="_Toc185237586" w:history="1">
        <w:r w:rsidR="00BB0221" w:rsidRPr="00CA0E72">
          <w:rPr>
            <w:rStyle w:val="Hyperlink"/>
            <w:rFonts w:ascii="Times New Roman" w:hAnsi="Times New Roman" w:cs="Times New Roman"/>
            <w:b/>
            <w:noProof/>
          </w:rPr>
          <w:t>VIII.2. DODATNI PRILOZI</w:t>
        </w:r>
        <w:r w:rsidR="00BB0221">
          <w:rPr>
            <w:noProof/>
            <w:webHidden/>
          </w:rPr>
          <w:tab/>
        </w:r>
        <w:r w:rsidR="00BB0221">
          <w:rPr>
            <w:noProof/>
            <w:webHidden/>
          </w:rPr>
          <w:fldChar w:fldCharType="begin"/>
        </w:r>
        <w:r w:rsidR="00BB0221">
          <w:rPr>
            <w:noProof/>
            <w:webHidden/>
          </w:rPr>
          <w:instrText xml:space="preserve"> PAGEREF _Toc185237586 \h </w:instrText>
        </w:r>
        <w:r w:rsidR="00BB0221">
          <w:rPr>
            <w:noProof/>
            <w:webHidden/>
          </w:rPr>
        </w:r>
        <w:r w:rsidR="00BB0221">
          <w:rPr>
            <w:noProof/>
            <w:webHidden/>
          </w:rPr>
          <w:fldChar w:fldCharType="separate"/>
        </w:r>
        <w:r w:rsidR="00BB0221">
          <w:rPr>
            <w:noProof/>
            <w:webHidden/>
          </w:rPr>
          <w:t>116</w:t>
        </w:r>
        <w:r w:rsidR="00BB0221">
          <w:rPr>
            <w:noProof/>
            <w:webHidden/>
          </w:rPr>
          <w:fldChar w:fldCharType="end"/>
        </w:r>
      </w:hyperlink>
    </w:p>
    <w:p w:rsidR="00E21DC8" w:rsidRDefault="00BB0221" w:rsidP="008D7593">
      <w:pPr>
        <w:pStyle w:val="Heading1"/>
        <w:spacing w:before="0"/>
        <w:rPr>
          <w:rFonts w:ascii="Times New Roman" w:hAnsi="Times New Roman" w:cs="Times New Roman"/>
          <w:b/>
          <w:color w:val="auto"/>
          <w:sz w:val="24"/>
          <w:szCs w:val="24"/>
        </w:rPr>
      </w:pPr>
      <w:r>
        <w:rPr>
          <w:rFonts w:ascii="Times New Roman" w:hAnsi="Times New Roman" w:cs="Times New Roman"/>
          <w:b/>
          <w:color w:val="auto"/>
          <w:sz w:val="24"/>
          <w:szCs w:val="24"/>
        </w:rPr>
        <w:fldChar w:fldCharType="end"/>
      </w:r>
    </w:p>
    <w:p w:rsidR="00D31456" w:rsidRDefault="00D31456" w:rsidP="00D31456"/>
    <w:p w:rsidR="00D31456" w:rsidRDefault="00D31456" w:rsidP="00BB0221">
      <w:pPr>
        <w:spacing w:after="0"/>
      </w:pPr>
    </w:p>
    <w:p w:rsidR="00BB0221" w:rsidRPr="00D31456" w:rsidRDefault="00BB0221" w:rsidP="00BB0221">
      <w:pPr>
        <w:spacing w:after="0"/>
      </w:pPr>
    </w:p>
    <w:p w:rsidR="00D31456" w:rsidRDefault="00D31456" w:rsidP="00D31456"/>
    <w:p w:rsidR="00D31456" w:rsidRDefault="00D31456" w:rsidP="00D31456"/>
    <w:p w:rsidR="00D31456" w:rsidRDefault="00D31456" w:rsidP="00D31456"/>
    <w:p w:rsidR="00D31456" w:rsidRPr="00D31456" w:rsidRDefault="00D31456" w:rsidP="00D31456"/>
    <w:p w:rsidR="00D31456" w:rsidRDefault="00D31456" w:rsidP="00D31456"/>
    <w:p w:rsidR="00D31456" w:rsidRDefault="00D31456" w:rsidP="00D31456"/>
    <w:p w:rsidR="00D31456" w:rsidRPr="00D31456" w:rsidRDefault="00D31456" w:rsidP="00D31456"/>
    <w:p w:rsidR="00055839" w:rsidRDefault="00055839" w:rsidP="00C26C0C">
      <w:pPr>
        <w:pStyle w:val="Heading1"/>
        <w:spacing w:before="0"/>
        <w:rPr>
          <w:rFonts w:ascii="Times New Roman" w:hAnsi="Times New Roman" w:cs="Times New Roman"/>
          <w:b/>
          <w:color w:val="auto"/>
          <w:sz w:val="26"/>
          <w:szCs w:val="26"/>
        </w:rPr>
      </w:pPr>
      <w:bookmarkStart w:id="9" w:name="_Toc182739162"/>
      <w:bookmarkStart w:id="10" w:name="_Toc182739678"/>
      <w:bookmarkStart w:id="11" w:name="_Toc182739770"/>
      <w:bookmarkStart w:id="12" w:name="_Toc182773069"/>
      <w:bookmarkStart w:id="13" w:name="_Toc182773189"/>
      <w:bookmarkStart w:id="14" w:name="_Toc182863783"/>
      <w:bookmarkStart w:id="15" w:name="_Toc182864455"/>
    </w:p>
    <w:p w:rsidR="00560062" w:rsidRPr="00020A98" w:rsidRDefault="00560062" w:rsidP="00C26C0C">
      <w:pPr>
        <w:pStyle w:val="Heading1"/>
        <w:spacing w:before="0"/>
        <w:rPr>
          <w:rFonts w:ascii="Times New Roman" w:hAnsi="Times New Roman" w:cs="Times New Roman"/>
          <w:b/>
          <w:color w:val="auto"/>
          <w:sz w:val="26"/>
          <w:szCs w:val="26"/>
        </w:rPr>
      </w:pPr>
      <w:bookmarkStart w:id="16" w:name="_Toc185195224"/>
      <w:bookmarkStart w:id="17" w:name="_Toc185237511"/>
      <w:r w:rsidRPr="00020A98">
        <w:rPr>
          <w:rFonts w:ascii="Times New Roman" w:hAnsi="Times New Roman" w:cs="Times New Roman"/>
          <w:b/>
          <w:color w:val="auto"/>
          <w:sz w:val="26"/>
          <w:szCs w:val="26"/>
        </w:rPr>
        <w:t>I. UVOD</w:t>
      </w:r>
      <w:bookmarkEnd w:id="9"/>
      <w:bookmarkEnd w:id="10"/>
      <w:bookmarkEnd w:id="11"/>
      <w:bookmarkEnd w:id="12"/>
      <w:bookmarkEnd w:id="13"/>
      <w:bookmarkEnd w:id="14"/>
      <w:bookmarkEnd w:id="15"/>
      <w:bookmarkEnd w:id="16"/>
      <w:bookmarkEnd w:id="17"/>
    </w:p>
    <w:p w:rsidR="00DE5743" w:rsidRPr="00DE5743" w:rsidRDefault="00DE5743" w:rsidP="00C26C0C">
      <w:pPr>
        <w:spacing w:after="0"/>
      </w:pPr>
    </w:p>
    <w:p w:rsidR="00560062" w:rsidRPr="00D86328" w:rsidRDefault="00560062" w:rsidP="00D86328">
      <w:pPr>
        <w:jc w:val="both"/>
        <w:rPr>
          <w:rFonts w:ascii="Times New Roman" w:hAnsi="Times New Roman" w:cs="Times New Roman"/>
        </w:rPr>
      </w:pPr>
      <w:r w:rsidRPr="00D86328">
        <w:rPr>
          <w:rFonts w:ascii="Times New Roman" w:hAnsi="Times New Roman" w:cs="Times New Roman"/>
        </w:rPr>
        <w:t>Zakonom o razvojnom planiranju i upravljanju razvojem u Federaciji Bosne i Herce</w:t>
      </w:r>
      <w:r w:rsidR="00CB14AF">
        <w:rPr>
          <w:rFonts w:ascii="Times New Roman" w:hAnsi="Times New Roman" w:cs="Times New Roman"/>
        </w:rPr>
        <w:t>govine („Sl. novine FBiH“, broj.</w:t>
      </w:r>
      <w:r w:rsidRPr="00D86328">
        <w:rPr>
          <w:rFonts w:ascii="Times New Roman" w:hAnsi="Times New Roman" w:cs="Times New Roman"/>
        </w:rPr>
        <w:t xml:space="preserve"> 32/17 - u daljem tekstu: Zakon) i Uredbom o izradi strateških dokumenata u Federaciji Bosne i Hercegovine („Sl. novine FBiH“, broj</w:t>
      </w:r>
      <w:r w:rsidR="00CB14AF">
        <w:rPr>
          <w:rFonts w:ascii="Times New Roman" w:hAnsi="Times New Roman" w:cs="Times New Roman"/>
        </w:rPr>
        <w:t>.</w:t>
      </w:r>
      <w:r w:rsidRPr="00D86328">
        <w:rPr>
          <w:rFonts w:ascii="Times New Roman" w:hAnsi="Times New Roman" w:cs="Times New Roman"/>
        </w:rPr>
        <w:t xml:space="preserve"> 74/19</w:t>
      </w:r>
      <w:r w:rsidR="00B510D3">
        <w:rPr>
          <w:rFonts w:ascii="Times New Roman" w:hAnsi="Times New Roman" w:cs="Times New Roman"/>
        </w:rPr>
        <w:t xml:space="preserve"> i </w:t>
      </w:r>
      <w:r w:rsidR="00B510D3" w:rsidRPr="00B510D3">
        <w:rPr>
          <w:rFonts w:ascii="Times New Roman" w:hAnsi="Times New Roman" w:cs="Times New Roman"/>
        </w:rPr>
        <w:t>2/21</w:t>
      </w:r>
      <w:r w:rsidRPr="00D86328">
        <w:rPr>
          <w:rFonts w:ascii="Times New Roman" w:hAnsi="Times New Roman" w:cs="Times New Roman"/>
        </w:rPr>
        <w:t xml:space="preserve"> - u daljem tekstu: Uredba) uspostavljen je novi normativno-pravni okvir i metodologija razvojnog planiranja i upravljanja razvojem u Federaciji Bosne i Hercegovine, kantonima i jedinicama lokalne samouprave. Do usvajanja pomenutog normativno-pravnog okvira, razvojno planiranje u Gradu Goraždu je poduzimano na principima planiranja usklađenim sa MIPRO metodologijom.</w:t>
      </w:r>
    </w:p>
    <w:p w:rsidR="00055839" w:rsidRDefault="00B00B18" w:rsidP="00D86328">
      <w:pPr>
        <w:jc w:val="both"/>
        <w:rPr>
          <w:rFonts w:ascii="Times New Roman" w:hAnsi="Times New Roman" w:cs="Times New Roman"/>
        </w:rPr>
      </w:pPr>
      <w:r w:rsidRPr="00D86328">
        <w:rPr>
          <w:rFonts w:ascii="Times New Roman" w:hAnsi="Times New Roman" w:cs="Times New Roman"/>
        </w:rPr>
        <w:t>Strategija razvoja Grada Goražda</w:t>
      </w:r>
      <w:r w:rsidR="00560062" w:rsidRPr="00D86328">
        <w:rPr>
          <w:rFonts w:ascii="Times New Roman" w:hAnsi="Times New Roman" w:cs="Times New Roman"/>
        </w:rPr>
        <w:t xml:space="preserve"> 2017-2026.  podrazumijevala je proces izrade vođen prema principima planiranja usklađen sa MIPRO metodologijom. Stupanjem na snagu pomenutog normativno-pravnog okvira razvojnog planiranja ukazala se potreba usklađivanja i revidiranja strateškog dokumenta.</w:t>
      </w:r>
    </w:p>
    <w:p w:rsidR="00560062" w:rsidRPr="00D86328" w:rsidRDefault="00C134C1" w:rsidP="00D86328">
      <w:pPr>
        <w:jc w:val="both"/>
        <w:rPr>
          <w:rFonts w:ascii="Times New Roman" w:hAnsi="Times New Roman" w:cs="Times New Roman"/>
        </w:rPr>
      </w:pPr>
      <w:r w:rsidRPr="00D86328">
        <w:rPr>
          <w:rFonts w:ascii="Times New Roman" w:hAnsi="Times New Roman" w:cs="Times New Roman"/>
        </w:rPr>
        <w:t>Gradonačelnik</w:t>
      </w:r>
      <w:r w:rsidR="00560062" w:rsidRPr="00D86328">
        <w:rPr>
          <w:rFonts w:ascii="Times New Roman" w:hAnsi="Times New Roman" w:cs="Times New Roman"/>
        </w:rPr>
        <w:t xml:space="preserve"> </w:t>
      </w:r>
      <w:r w:rsidR="00B1663F">
        <w:rPr>
          <w:rFonts w:ascii="Times New Roman" w:hAnsi="Times New Roman" w:cs="Times New Roman"/>
        </w:rPr>
        <w:t xml:space="preserve">Grada Goražda </w:t>
      </w:r>
      <w:r w:rsidR="00560062" w:rsidRPr="00D86328">
        <w:rPr>
          <w:rFonts w:ascii="Times New Roman" w:hAnsi="Times New Roman" w:cs="Times New Roman"/>
        </w:rPr>
        <w:t xml:space="preserve">je </w:t>
      </w:r>
      <w:r w:rsidR="00B1663F">
        <w:rPr>
          <w:rFonts w:ascii="Times New Roman" w:hAnsi="Times New Roman" w:cs="Times New Roman"/>
        </w:rPr>
        <w:t xml:space="preserve">Odlukom o pokretanju </w:t>
      </w:r>
      <w:r w:rsidR="006A164C" w:rsidRPr="00D86328">
        <w:rPr>
          <w:rFonts w:ascii="Times New Roman" w:hAnsi="Times New Roman" w:cs="Times New Roman"/>
        </w:rPr>
        <w:t>proces</w:t>
      </w:r>
      <w:r w:rsidR="00B1663F">
        <w:rPr>
          <w:rFonts w:ascii="Times New Roman" w:hAnsi="Times New Roman" w:cs="Times New Roman"/>
        </w:rPr>
        <w:t xml:space="preserve">a izrade usklađene </w:t>
      </w:r>
      <w:r w:rsidR="006A164C" w:rsidRPr="00D86328">
        <w:rPr>
          <w:rFonts w:ascii="Times New Roman" w:hAnsi="Times New Roman" w:cs="Times New Roman"/>
        </w:rPr>
        <w:t xml:space="preserve">i </w:t>
      </w:r>
      <w:r w:rsidR="00B1663F">
        <w:rPr>
          <w:rFonts w:ascii="Times New Roman" w:hAnsi="Times New Roman" w:cs="Times New Roman"/>
        </w:rPr>
        <w:t>revidirane</w:t>
      </w:r>
      <w:r w:rsidR="006A164C" w:rsidRPr="00D86328">
        <w:rPr>
          <w:rFonts w:ascii="Times New Roman" w:hAnsi="Times New Roman" w:cs="Times New Roman"/>
        </w:rPr>
        <w:t xml:space="preserve"> Strategije razvoja</w:t>
      </w:r>
      <w:r w:rsidR="00B1663F" w:rsidRPr="00B1663F">
        <w:t xml:space="preserve"> </w:t>
      </w:r>
      <w:r w:rsidR="00B1663F">
        <w:rPr>
          <w:rFonts w:ascii="Times New Roman" w:hAnsi="Times New Roman" w:cs="Times New Roman"/>
        </w:rPr>
        <w:t>broj: 02-24-1-1512/24 od 01</w:t>
      </w:r>
      <w:r w:rsidR="00B1663F" w:rsidRPr="00B1663F">
        <w:rPr>
          <w:rFonts w:ascii="Times New Roman" w:hAnsi="Times New Roman" w:cs="Times New Roman"/>
        </w:rPr>
        <w:t>.04.2024. godine</w:t>
      </w:r>
      <w:r w:rsidR="00B1663F">
        <w:rPr>
          <w:rFonts w:ascii="Times New Roman" w:hAnsi="Times New Roman" w:cs="Times New Roman"/>
        </w:rPr>
        <w:t xml:space="preserve"> pokrenuo opisani proces i u tu svrhu  </w:t>
      </w:r>
      <w:r w:rsidR="006A164C" w:rsidRPr="00D86328">
        <w:rPr>
          <w:rFonts w:ascii="Times New Roman" w:hAnsi="Times New Roman" w:cs="Times New Roman"/>
        </w:rPr>
        <w:t>Rješenjem broj: 02-24-1-1658/24 od 18.04.2024</w:t>
      </w:r>
      <w:r w:rsidR="00560062" w:rsidRPr="00D86328">
        <w:rPr>
          <w:rFonts w:ascii="Times New Roman" w:hAnsi="Times New Roman" w:cs="Times New Roman"/>
        </w:rPr>
        <w:t xml:space="preserve">. godine </w:t>
      </w:r>
      <w:r w:rsidR="00B1663F" w:rsidRPr="00D86328">
        <w:rPr>
          <w:rFonts w:ascii="Times New Roman" w:hAnsi="Times New Roman" w:cs="Times New Roman"/>
        </w:rPr>
        <w:t xml:space="preserve">formirao </w:t>
      </w:r>
      <w:r w:rsidR="006A164C" w:rsidRPr="00D86328">
        <w:rPr>
          <w:rFonts w:ascii="Times New Roman" w:hAnsi="Times New Roman" w:cs="Times New Roman"/>
        </w:rPr>
        <w:t xml:space="preserve">Radni </w:t>
      </w:r>
      <w:r w:rsidR="00B510D3">
        <w:rPr>
          <w:rFonts w:ascii="Times New Roman" w:hAnsi="Times New Roman" w:cs="Times New Roman"/>
        </w:rPr>
        <w:t xml:space="preserve">razvojni </w:t>
      </w:r>
      <w:r w:rsidR="006A164C" w:rsidRPr="00D86328">
        <w:rPr>
          <w:rFonts w:ascii="Times New Roman" w:hAnsi="Times New Roman" w:cs="Times New Roman"/>
        </w:rPr>
        <w:t xml:space="preserve">tim za </w:t>
      </w:r>
      <w:r w:rsidR="00B1663F">
        <w:rPr>
          <w:rFonts w:ascii="Times New Roman" w:hAnsi="Times New Roman" w:cs="Times New Roman"/>
        </w:rPr>
        <w:t>revidiranje</w:t>
      </w:r>
      <w:r w:rsidR="00560062" w:rsidRPr="00D86328">
        <w:rPr>
          <w:rFonts w:ascii="Times New Roman" w:hAnsi="Times New Roman" w:cs="Times New Roman"/>
        </w:rPr>
        <w:t xml:space="preserve"> Strategije razvoja.</w:t>
      </w:r>
    </w:p>
    <w:p w:rsidR="00560062" w:rsidRPr="00D86328" w:rsidRDefault="006A164C" w:rsidP="00D86328">
      <w:pPr>
        <w:jc w:val="both"/>
        <w:rPr>
          <w:rFonts w:ascii="Times New Roman" w:hAnsi="Times New Roman" w:cs="Times New Roman"/>
        </w:rPr>
      </w:pPr>
      <w:r w:rsidRPr="00D86328">
        <w:rPr>
          <w:rFonts w:ascii="Times New Roman" w:hAnsi="Times New Roman" w:cs="Times New Roman"/>
        </w:rPr>
        <w:t>Strategija razvoja Grada Goražda</w:t>
      </w:r>
      <w:r w:rsidR="00560062" w:rsidRPr="00D86328">
        <w:rPr>
          <w:rFonts w:ascii="Times New Roman" w:hAnsi="Times New Roman" w:cs="Times New Roman"/>
        </w:rPr>
        <w:t xml:space="preserve"> je integrirani, multisektorski strateški dokument koja definira javne politike, usmjerava razvoj teritorije i zacrtanim strateškim ciljevima i prioritetima predstavlja putokaz za sveukupni društveni razvoj. S</w:t>
      </w:r>
      <w:r w:rsidRPr="00D86328">
        <w:rPr>
          <w:rFonts w:ascii="Times New Roman" w:hAnsi="Times New Roman" w:cs="Times New Roman"/>
        </w:rPr>
        <w:t>trategijom razvoja Grada Goražda</w:t>
      </w:r>
      <w:r w:rsidR="00560062" w:rsidRPr="00D86328">
        <w:rPr>
          <w:rFonts w:ascii="Times New Roman" w:hAnsi="Times New Roman" w:cs="Times New Roman"/>
        </w:rPr>
        <w:t xml:space="preserve"> se utvrđuju ciljevi i prioriteti razvoja, način njihovog ostvarivanja, finansijski i institucionalni okvir za provedbu, praćenje, evaluaciju i izvještavanje. </w:t>
      </w:r>
    </w:p>
    <w:p w:rsidR="00560062" w:rsidRPr="00D86328" w:rsidRDefault="006A164C" w:rsidP="00055839">
      <w:pPr>
        <w:jc w:val="both"/>
        <w:rPr>
          <w:rFonts w:ascii="Times New Roman" w:hAnsi="Times New Roman" w:cs="Times New Roman"/>
        </w:rPr>
      </w:pPr>
      <w:r w:rsidRPr="00D86328">
        <w:rPr>
          <w:rFonts w:ascii="Times New Roman" w:hAnsi="Times New Roman" w:cs="Times New Roman"/>
        </w:rPr>
        <w:t>Gradski razvojni tim (G</w:t>
      </w:r>
      <w:r w:rsidR="00560062" w:rsidRPr="00D86328">
        <w:rPr>
          <w:rFonts w:ascii="Times New Roman" w:hAnsi="Times New Roman" w:cs="Times New Roman"/>
        </w:rPr>
        <w:t xml:space="preserve">RT) je vodio participatorni procesa izrade strateškog dokumenta zasnovano na principima održivog razvoja, socijalne uključenosti i metodologijom utvrđenom novim normativno-pravnim okvirom razvojnog planiranja. </w:t>
      </w:r>
    </w:p>
    <w:p w:rsidR="00560062" w:rsidRPr="00D86328" w:rsidRDefault="00560062" w:rsidP="00D86328">
      <w:pPr>
        <w:jc w:val="both"/>
        <w:rPr>
          <w:rFonts w:ascii="Times New Roman" w:hAnsi="Times New Roman" w:cs="Times New Roman"/>
        </w:rPr>
      </w:pPr>
      <w:r w:rsidRPr="00D86328">
        <w:rPr>
          <w:rFonts w:ascii="Times New Roman" w:hAnsi="Times New Roman" w:cs="Times New Roman"/>
        </w:rPr>
        <w:t xml:space="preserve">Proces izrade </w:t>
      </w:r>
      <w:r w:rsidR="006A164C" w:rsidRPr="00D86328">
        <w:rPr>
          <w:rFonts w:ascii="Times New Roman" w:hAnsi="Times New Roman" w:cs="Times New Roman"/>
        </w:rPr>
        <w:t>Strategije razvoja Grada Goražda</w:t>
      </w:r>
      <w:r w:rsidRPr="00D86328">
        <w:rPr>
          <w:rFonts w:ascii="Times New Roman" w:hAnsi="Times New Roman" w:cs="Times New Roman"/>
        </w:rPr>
        <w:t xml:space="preserve"> u svim fazama karakterisalo je ostvarivanje zakonskih principa razvojnog planiranja koji obuhvataju: otvoreni metod koordinacije, ravnopravnost spolova i jednake mogućnosti za sve građane, vertikalna i horizontalna koordinacija, partnerstvo, javnost i transparentnost u procesu razvojnog planiranja.</w:t>
      </w:r>
    </w:p>
    <w:p w:rsidR="00560062" w:rsidRDefault="00560062" w:rsidP="00F47A66">
      <w:pPr>
        <w:spacing w:after="0"/>
        <w:jc w:val="both"/>
        <w:rPr>
          <w:rFonts w:ascii="Times New Roman" w:hAnsi="Times New Roman" w:cs="Times New Roman"/>
        </w:rPr>
      </w:pPr>
      <w:r w:rsidRPr="00D86328">
        <w:rPr>
          <w:rFonts w:ascii="Times New Roman" w:hAnsi="Times New Roman" w:cs="Times New Roman"/>
        </w:rPr>
        <w:t>U okviru ostvarivanja zakonskih okvira razvojnog planiranja kroz fazu revidiranja i prilagođavanja izrade strateške platforme revidirana je vizija razvoja zasnovana na specifičn</w:t>
      </w:r>
      <w:r w:rsidR="006A164C" w:rsidRPr="00D86328">
        <w:rPr>
          <w:rFonts w:ascii="Times New Roman" w:hAnsi="Times New Roman" w:cs="Times New Roman"/>
        </w:rPr>
        <w:t>ostima Grada Goražda</w:t>
      </w:r>
      <w:r w:rsidRPr="00D86328">
        <w:rPr>
          <w:rFonts w:ascii="Times New Roman" w:hAnsi="Times New Roman" w:cs="Times New Roman"/>
        </w:rPr>
        <w:t xml:space="preserve">. </w:t>
      </w:r>
    </w:p>
    <w:p w:rsidR="00F47A66" w:rsidRPr="00D86328" w:rsidRDefault="00F47A66" w:rsidP="00F47A66">
      <w:pPr>
        <w:spacing w:after="0"/>
        <w:jc w:val="both"/>
        <w:rPr>
          <w:rFonts w:ascii="Times New Roman" w:hAnsi="Times New Roman" w:cs="Times New Roman"/>
        </w:rPr>
      </w:pPr>
    </w:p>
    <w:tbl>
      <w:tblPr>
        <w:tblStyle w:val="GridTable6Colorful-Accent6"/>
        <w:tblW w:w="9088" w:type="dxa"/>
        <w:tblLook w:val="04A0" w:firstRow="1" w:lastRow="0" w:firstColumn="1" w:lastColumn="0" w:noHBand="0" w:noVBand="1"/>
      </w:tblPr>
      <w:tblGrid>
        <w:gridCol w:w="9088"/>
      </w:tblGrid>
      <w:tr w:rsidR="006A164C" w:rsidRPr="00D86328" w:rsidTr="00BB0221">
        <w:trPr>
          <w:cnfStyle w:val="100000000000" w:firstRow="1" w:lastRow="0" w:firstColumn="0" w:lastColumn="0" w:oddVBand="0" w:evenVBand="0" w:oddHBand="0"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9088" w:type="dxa"/>
          </w:tcPr>
          <w:p w:rsidR="006A164C" w:rsidRPr="00055839" w:rsidRDefault="006A164C" w:rsidP="00D86328">
            <w:pPr>
              <w:jc w:val="center"/>
              <w:rPr>
                <w:rFonts w:ascii="Times New Roman" w:hAnsi="Times New Roman" w:cs="Times New Roman"/>
                <w:b w:val="0"/>
                <w:bCs w:val="0"/>
                <w:color w:val="FFFFFF"/>
                <w:sz w:val="24"/>
                <w:szCs w:val="24"/>
                <w:lang w:eastAsia="bs-Latn-BA"/>
              </w:rPr>
            </w:pPr>
            <w:r w:rsidRPr="00055839">
              <w:rPr>
                <w:rFonts w:ascii="Times New Roman" w:hAnsi="Times New Roman" w:cs="Times New Roman"/>
                <w:color w:val="auto"/>
                <w:sz w:val="24"/>
                <w:szCs w:val="24"/>
                <w:lang w:eastAsia="bs-Latn-BA"/>
              </w:rPr>
              <w:t>Vizija razvoja</w:t>
            </w:r>
            <w:r w:rsidR="00D86328" w:rsidRPr="00055839">
              <w:rPr>
                <w:rFonts w:ascii="Times New Roman" w:hAnsi="Times New Roman" w:cs="Times New Roman"/>
                <w:color w:val="auto"/>
                <w:sz w:val="24"/>
                <w:szCs w:val="24"/>
                <w:lang w:eastAsia="bs-Latn-BA"/>
              </w:rPr>
              <w:t xml:space="preserve"> </w:t>
            </w:r>
            <w:r w:rsidRPr="00055839">
              <w:rPr>
                <w:rFonts w:ascii="Times New Roman" w:hAnsi="Times New Roman" w:cs="Times New Roman"/>
                <w:color w:val="auto"/>
                <w:sz w:val="24"/>
                <w:szCs w:val="24"/>
                <w:lang w:eastAsia="bs-Latn-BA"/>
              </w:rPr>
              <w:t>Grad Goražde</w:t>
            </w:r>
          </w:p>
        </w:tc>
      </w:tr>
      <w:tr w:rsidR="006A164C" w:rsidRPr="00D86328" w:rsidTr="00BB0221">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088" w:type="dxa"/>
          </w:tcPr>
          <w:p w:rsidR="00F84BC2" w:rsidRPr="00055839" w:rsidRDefault="006306E4" w:rsidP="00BB0221">
            <w:pPr>
              <w:spacing w:before="120" w:after="120"/>
              <w:jc w:val="center"/>
              <w:rPr>
                <w:rFonts w:ascii="Times New Roman" w:hAnsi="Times New Roman" w:cs="Times New Roman"/>
                <w:b w:val="0"/>
                <w:bCs w:val="0"/>
                <w:sz w:val="24"/>
                <w:szCs w:val="24"/>
                <w:lang w:eastAsia="bs-Latn-BA"/>
              </w:rPr>
            </w:pPr>
            <w:r w:rsidRPr="00055839">
              <w:rPr>
                <w:rFonts w:ascii="Times New Roman" w:hAnsi="Times New Roman" w:cs="Times New Roman"/>
                <w:i/>
                <w:color w:val="auto"/>
                <w:sz w:val="24"/>
                <w:szCs w:val="24"/>
                <w:lang w:eastAsia="hr-HR"/>
              </w:rPr>
              <w:t>GORAŽDE</w:t>
            </w:r>
            <w:r w:rsidR="00D968ED" w:rsidRPr="00055839">
              <w:rPr>
                <w:rFonts w:ascii="Times New Roman" w:hAnsi="Times New Roman" w:cs="Times New Roman"/>
                <w:i/>
                <w:color w:val="auto"/>
                <w:sz w:val="24"/>
                <w:szCs w:val="24"/>
                <w:lang w:eastAsia="hr-HR"/>
              </w:rPr>
              <w:t xml:space="preserve"> </w:t>
            </w:r>
            <w:r w:rsidRPr="00055839">
              <w:rPr>
                <w:rFonts w:ascii="Times New Roman" w:hAnsi="Times New Roman" w:cs="Times New Roman"/>
                <w:i/>
                <w:color w:val="auto"/>
                <w:sz w:val="24"/>
                <w:szCs w:val="24"/>
                <w:lang w:eastAsia="hr-HR"/>
              </w:rPr>
              <w:t>-</w:t>
            </w:r>
            <w:r w:rsidR="00D968ED" w:rsidRPr="00055839">
              <w:rPr>
                <w:rFonts w:ascii="Times New Roman" w:hAnsi="Times New Roman" w:cs="Times New Roman"/>
                <w:i/>
                <w:color w:val="auto"/>
                <w:sz w:val="24"/>
                <w:szCs w:val="24"/>
                <w:lang w:eastAsia="hr-HR"/>
              </w:rPr>
              <w:t xml:space="preserve"> </w:t>
            </w:r>
            <w:r w:rsidRPr="00055839">
              <w:rPr>
                <w:rFonts w:ascii="Times New Roman" w:hAnsi="Times New Roman" w:cs="Times New Roman"/>
                <w:i/>
                <w:color w:val="auto"/>
                <w:sz w:val="24"/>
                <w:szCs w:val="24"/>
                <w:lang w:eastAsia="hr-HR"/>
              </w:rPr>
              <w:t>Uređen grad, poduzetnih i zadovoljnih ljudi</w:t>
            </w:r>
          </w:p>
        </w:tc>
      </w:tr>
    </w:tbl>
    <w:p w:rsidR="00560062" w:rsidRPr="00D86328" w:rsidRDefault="00560062" w:rsidP="00C26C0C">
      <w:pPr>
        <w:spacing w:after="0"/>
        <w:rPr>
          <w:rFonts w:ascii="Times New Roman" w:hAnsi="Times New Roman" w:cs="Times New Roman"/>
        </w:rPr>
      </w:pPr>
    </w:p>
    <w:p w:rsidR="00560062" w:rsidRPr="00D86328" w:rsidRDefault="00560062" w:rsidP="00D86328">
      <w:pPr>
        <w:jc w:val="both"/>
        <w:rPr>
          <w:rFonts w:ascii="Times New Roman" w:hAnsi="Times New Roman" w:cs="Times New Roman"/>
        </w:rPr>
      </w:pPr>
      <w:r w:rsidRPr="00D86328">
        <w:rPr>
          <w:rFonts w:ascii="Times New Roman" w:hAnsi="Times New Roman" w:cs="Times New Roman"/>
        </w:rPr>
        <w:t>Ostvariva</w:t>
      </w:r>
      <w:r w:rsidR="006A164C" w:rsidRPr="00D86328">
        <w:rPr>
          <w:rFonts w:ascii="Times New Roman" w:hAnsi="Times New Roman" w:cs="Times New Roman"/>
        </w:rPr>
        <w:t>nje vizije razvoja Grada Goražda</w:t>
      </w:r>
      <w:r w:rsidRPr="00D86328">
        <w:rPr>
          <w:rFonts w:ascii="Times New Roman" w:hAnsi="Times New Roman" w:cs="Times New Roman"/>
        </w:rPr>
        <w:t xml:space="preserve"> podrazumjeva uspostavu mehanizama u okviru čega su definisana tri relevantna strateška cilja koji osiguravaju sinergijske efekte između ekonomije, okoliša i društva istovremeno vodeći računa o nadležnostima utvrđenim kroz principe lokalne samouprave u Federaciji BiH. Strateški ciljevi su ujedno osnova za utvrđivanje prioriteta i mjera i dalje korake razvojnog planiranja i upravljanja razvojem u Gradu.</w:t>
      </w:r>
      <w:r w:rsidR="006A164C" w:rsidRPr="00D86328">
        <w:rPr>
          <w:rFonts w:ascii="Times New Roman" w:hAnsi="Times New Roman" w:cs="Times New Roman"/>
        </w:rPr>
        <w:t xml:space="preserve"> Priorteti, mjere i aktivnosti u potpunosti uvažavaju nadležnosti jedinice lokalne samouprave istovremeno </w:t>
      </w:r>
      <w:r w:rsidR="00A06604" w:rsidRPr="00D86328">
        <w:rPr>
          <w:rFonts w:ascii="Times New Roman" w:hAnsi="Times New Roman" w:cs="Times New Roman"/>
        </w:rPr>
        <w:t>prepoznavajući mogućnosti djelovanja kroz saradnju sa višim nivoima vlasti.</w:t>
      </w:r>
    </w:p>
    <w:tbl>
      <w:tblPr>
        <w:tblStyle w:val="GridTable6Colorful-Accent6"/>
        <w:tblW w:w="0" w:type="auto"/>
        <w:tblLook w:val="04A0" w:firstRow="1" w:lastRow="0" w:firstColumn="1" w:lastColumn="0" w:noHBand="0" w:noVBand="1"/>
      </w:tblPr>
      <w:tblGrid>
        <w:gridCol w:w="9062"/>
      </w:tblGrid>
      <w:tr w:rsidR="00A06604" w:rsidRPr="00D86328" w:rsidTr="00D863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A06604" w:rsidRPr="00D86328" w:rsidRDefault="00A06604" w:rsidP="00D86328">
            <w:pPr>
              <w:jc w:val="center"/>
              <w:rPr>
                <w:rFonts w:ascii="Times New Roman" w:hAnsi="Times New Roman" w:cs="Times New Roman"/>
                <w:bCs w:val="0"/>
                <w:color w:val="auto"/>
                <w:lang w:eastAsia="bs-Latn-BA"/>
              </w:rPr>
            </w:pPr>
            <w:r w:rsidRPr="00D86328">
              <w:rPr>
                <w:rFonts w:ascii="Times New Roman" w:hAnsi="Times New Roman" w:cs="Times New Roman"/>
                <w:bCs w:val="0"/>
                <w:color w:val="auto"/>
                <w:lang w:eastAsia="bs-Latn-BA"/>
              </w:rPr>
              <w:t>Strateški ciljevi razvoja Grad Goražde</w:t>
            </w:r>
          </w:p>
        </w:tc>
      </w:tr>
      <w:tr w:rsidR="00A06604" w:rsidRPr="00D86328" w:rsidTr="00D86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55839" w:rsidRDefault="00055839" w:rsidP="00055839">
            <w:pPr>
              <w:jc w:val="both"/>
              <w:rPr>
                <w:rFonts w:ascii="Times New Roman" w:eastAsia="Times New Roman" w:hAnsi="Times New Roman" w:cs="Times New Roman"/>
                <w:i/>
                <w:iCs/>
                <w:color w:val="auto"/>
                <w:lang w:eastAsia="x-none"/>
              </w:rPr>
            </w:pPr>
            <w:r>
              <w:rPr>
                <w:rFonts w:ascii="Times New Roman" w:eastAsia="Times New Roman" w:hAnsi="Times New Roman" w:cs="Times New Roman"/>
                <w:i/>
                <w:iCs/>
                <w:color w:val="auto"/>
                <w:lang w:eastAsia="x-none"/>
              </w:rPr>
              <w:t xml:space="preserve">1. </w:t>
            </w:r>
            <w:r w:rsidRPr="00055839">
              <w:rPr>
                <w:rFonts w:ascii="Times New Roman" w:eastAsia="Times New Roman" w:hAnsi="Times New Roman" w:cs="Times New Roman"/>
                <w:i/>
                <w:iCs/>
                <w:color w:val="auto"/>
                <w:lang w:eastAsia="x-none"/>
              </w:rPr>
              <w:t xml:space="preserve">Razvijen ekonomski sektor usmjeren na ključne privredne grane, komparativne i prirodne </w:t>
            </w:r>
          </w:p>
          <w:p w:rsidR="00A06604" w:rsidRPr="00055839" w:rsidRDefault="00055839" w:rsidP="00A10F79">
            <w:pPr>
              <w:spacing w:after="40"/>
              <w:jc w:val="both"/>
              <w:rPr>
                <w:rFonts w:ascii="Times New Roman" w:eastAsia="Times New Roman" w:hAnsi="Times New Roman" w:cs="Times New Roman"/>
                <w:i/>
                <w:iCs/>
                <w:lang w:eastAsia="x-none"/>
              </w:rPr>
            </w:pPr>
            <w:r>
              <w:rPr>
                <w:rFonts w:ascii="Times New Roman" w:eastAsia="Times New Roman" w:hAnsi="Times New Roman" w:cs="Times New Roman"/>
                <w:i/>
                <w:iCs/>
                <w:color w:val="auto"/>
                <w:lang w:eastAsia="x-none"/>
              </w:rPr>
              <w:t xml:space="preserve">   </w:t>
            </w:r>
            <w:r w:rsidRPr="00055839">
              <w:rPr>
                <w:rFonts w:ascii="Times New Roman" w:eastAsia="Times New Roman" w:hAnsi="Times New Roman" w:cs="Times New Roman"/>
                <w:i/>
                <w:iCs/>
                <w:color w:val="auto"/>
                <w:lang w:eastAsia="x-none"/>
              </w:rPr>
              <w:t>prednosti grada koji omogućava rast poslovne aktivnosti i zadovoljsvo radne snage</w:t>
            </w:r>
          </w:p>
        </w:tc>
      </w:tr>
      <w:tr w:rsidR="00A06604" w:rsidRPr="00D86328" w:rsidTr="00A10F79">
        <w:trPr>
          <w:trHeight w:val="566"/>
        </w:trPr>
        <w:tc>
          <w:tcPr>
            <w:cnfStyle w:val="001000000000" w:firstRow="0" w:lastRow="0" w:firstColumn="1" w:lastColumn="0" w:oddVBand="0" w:evenVBand="0" w:oddHBand="0" w:evenHBand="0" w:firstRowFirstColumn="0" w:firstRowLastColumn="0" w:lastRowFirstColumn="0" w:lastRowLastColumn="0"/>
            <w:tcW w:w="9062" w:type="dxa"/>
          </w:tcPr>
          <w:p w:rsidR="00055839" w:rsidRPr="00055839" w:rsidRDefault="00055839" w:rsidP="00D86328">
            <w:pPr>
              <w:numPr>
                <w:ilvl w:val="0"/>
                <w:numId w:val="1"/>
              </w:numPr>
              <w:ind w:left="0"/>
              <w:contextualSpacing/>
              <w:jc w:val="both"/>
              <w:rPr>
                <w:rFonts w:ascii="Times New Roman" w:eastAsia="Times New Roman" w:hAnsi="Times New Roman" w:cs="Times New Roman"/>
                <w:b w:val="0"/>
                <w:bCs w:val="0"/>
                <w:i/>
                <w:iCs/>
                <w:color w:val="auto"/>
                <w:lang w:eastAsia="x-none"/>
              </w:rPr>
            </w:pPr>
            <w:r w:rsidRPr="00055839">
              <w:rPr>
                <w:rFonts w:ascii="Times New Roman" w:hAnsi="Times New Roman" w:cs="Times New Roman"/>
                <w:i/>
                <w:color w:val="000000"/>
              </w:rPr>
              <w:lastRenderedPageBreak/>
              <w:t xml:space="preserve">2. Unaprijeđene javne usluge, infrastruktura i društveni sadržaji koji povećavaju uključenost </w:t>
            </w:r>
          </w:p>
          <w:p w:rsidR="00A06604" w:rsidRPr="00055839" w:rsidRDefault="00055839" w:rsidP="00A10F79">
            <w:pPr>
              <w:numPr>
                <w:ilvl w:val="0"/>
                <w:numId w:val="1"/>
              </w:numPr>
              <w:ind w:left="0"/>
              <w:contextualSpacing/>
              <w:jc w:val="both"/>
              <w:rPr>
                <w:rFonts w:ascii="Times New Roman" w:eastAsia="Times New Roman" w:hAnsi="Times New Roman" w:cs="Times New Roman"/>
                <w:b w:val="0"/>
                <w:bCs w:val="0"/>
                <w:i/>
                <w:iCs/>
                <w:color w:val="auto"/>
                <w:lang w:eastAsia="x-none"/>
              </w:rPr>
            </w:pPr>
            <w:r>
              <w:rPr>
                <w:rFonts w:ascii="Times New Roman" w:hAnsi="Times New Roman" w:cs="Times New Roman"/>
                <w:i/>
                <w:color w:val="000000"/>
              </w:rPr>
              <w:t xml:space="preserve">    </w:t>
            </w:r>
            <w:r w:rsidRPr="00055839">
              <w:rPr>
                <w:rFonts w:ascii="Times New Roman" w:hAnsi="Times New Roman" w:cs="Times New Roman"/>
                <w:i/>
                <w:color w:val="000000"/>
              </w:rPr>
              <w:t>građana i kvalitetu života</w:t>
            </w:r>
          </w:p>
        </w:tc>
      </w:tr>
      <w:tr w:rsidR="00A06604" w:rsidRPr="00D86328" w:rsidTr="00A10F79">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062" w:type="dxa"/>
          </w:tcPr>
          <w:p w:rsidR="00055839" w:rsidRPr="00055839" w:rsidRDefault="00055839" w:rsidP="00055839">
            <w:pPr>
              <w:numPr>
                <w:ilvl w:val="0"/>
                <w:numId w:val="1"/>
              </w:numPr>
              <w:spacing w:before="40" w:after="40"/>
              <w:ind w:left="0"/>
              <w:contextualSpacing/>
              <w:jc w:val="both"/>
              <w:rPr>
                <w:rFonts w:ascii="Times New Roman" w:hAnsi="Times New Roman" w:cs="Times New Roman"/>
                <w:b w:val="0"/>
                <w:i/>
                <w:color w:val="auto"/>
              </w:rPr>
            </w:pPr>
            <w:r w:rsidRPr="00055839">
              <w:rPr>
                <w:rFonts w:ascii="Times New Roman" w:hAnsi="Times New Roman" w:cs="Times New Roman"/>
                <w:i/>
                <w:color w:val="000000"/>
              </w:rPr>
              <w:t xml:space="preserve">3. Unaprijeđena uređenost grada zasnovana na održivosti, ekološkim tranzicijskim zahtjevima </w:t>
            </w:r>
          </w:p>
          <w:p w:rsidR="00A06604" w:rsidRPr="00D86328" w:rsidRDefault="00055839" w:rsidP="00055839">
            <w:pPr>
              <w:numPr>
                <w:ilvl w:val="0"/>
                <w:numId w:val="1"/>
              </w:numPr>
              <w:spacing w:before="40" w:after="40"/>
              <w:ind w:left="0"/>
              <w:contextualSpacing/>
              <w:jc w:val="both"/>
              <w:rPr>
                <w:rFonts w:ascii="Times New Roman" w:hAnsi="Times New Roman" w:cs="Times New Roman"/>
                <w:b w:val="0"/>
                <w:i/>
                <w:color w:val="auto"/>
              </w:rPr>
            </w:pPr>
            <w:r w:rsidRPr="00055839">
              <w:rPr>
                <w:rFonts w:ascii="Times New Roman" w:hAnsi="Times New Roman" w:cs="Times New Roman"/>
                <w:i/>
                <w:color w:val="000000"/>
              </w:rPr>
              <w:t xml:space="preserve">    i savremenom primjenljivom prostornom planiranju</w:t>
            </w:r>
          </w:p>
        </w:tc>
      </w:tr>
    </w:tbl>
    <w:p w:rsidR="00A10F79" w:rsidRDefault="00A10F79" w:rsidP="00C26C0C">
      <w:pPr>
        <w:spacing w:after="0"/>
        <w:jc w:val="both"/>
        <w:rPr>
          <w:rFonts w:ascii="Times New Roman" w:hAnsi="Times New Roman" w:cs="Times New Roman"/>
        </w:rPr>
      </w:pPr>
    </w:p>
    <w:p w:rsidR="00560062" w:rsidRDefault="00560062" w:rsidP="00C26C0C">
      <w:pPr>
        <w:spacing w:after="0"/>
        <w:jc w:val="both"/>
        <w:rPr>
          <w:rFonts w:ascii="Times New Roman" w:hAnsi="Times New Roman" w:cs="Times New Roman"/>
        </w:rPr>
      </w:pPr>
      <w:r w:rsidRPr="00D86328">
        <w:rPr>
          <w:rFonts w:ascii="Times New Roman" w:hAnsi="Times New Roman" w:cs="Times New Roman"/>
        </w:rPr>
        <w:t xml:space="preserve">Proces izrade </w:t>
      </w:r>
      <w:r w:rsidR="00A06604" w:rsidRPr="00D86328">
        <w:rPr>
          <w:rFonts w:ascii="Times New Roman" w:hAnsi="Times New Roman" w:cs="Times New Roman"/>
        </w:rPr>
        <w:t>Strategije razvoja Grada Goražda</w:t>
      </w:r>
      <w:r w:rsidRPr="00D86328">
        <w:rPr>
          <w:rFonts w:ascii="Times New Roman" w:hAnsi="Times New Roman" w:cs="Times New Roman"/>
        </w:rPr>
        <w:t xml:space="preserve"> u svim fazama je usmjeravan i obezbjedio je usklađenost sa drugim relevantnim strateškim dokumentima, prije svega Strategijom razvoja Federacije Bosne i Hercegovine 2021-2027. g</w:t>
      </w:r>
      <w:r w:rsidR="00A06604" w:rsidRPr="00D86328">
        <w:rPr>
          <w:rFonts w:ascii="Times New Roman" w:hAnsi="Times New Roman" w:cs="Times New Roman"/>
        </w:rPr>
        <w:t>odina i Strategijom razvoja Bosansko-podrinjskog kantona Goražde</w:t>
      </w:r>
      <w:r w:rsidRPr="00D86328">
        <w:rPr>
          <w:rFonts w:ascii="Times New Roman" w:hAnsi="Times New Roman" w:cs="Times New Roman"/>
        </w:rPr>
        <w:t xml:space="preserve"> 2021-2027. godina. Pored koordinacije i usaglašavanja razvojnih prioriteta i politika u odnosu na pomenuti strateški okvir, </w:t>
      </w:r>
      <w:r w:rsidR="00A06604" w:rsidRPr="00D86328">
        <w:rPr>
          <w:rFonts w:ascii="Times New Roman" w:hAnsi="Times New Roman" w:cs="Times New Roman"/>
        </w:rPr>
        <w:t>Strategija razvoja Grada Goražda</w:t>
      </w:r>
      <w:r w:rsidRPr="00D86328">
        <w:rPr>
          <w:rFonts w:ascii="Times New Roman" w:hAnsi="Times New Roman" w:cs="Times New Roman"/>
        </w:rPr>
        <w:t xml:space="preserve"> istovremeno u značajnom obimu odražava i globalno prihvaćene ciljeve održivog razvoja utvrđene kroz Okvir za implementaciju c</w:t>
      </w:r>
      <w:r w:rsidR="00A06604" w:rsidRPr="00D86328">
        <w:rPr>
          <w:rFonts w:ascii="Times New Roman" w:hAnsi="Times New Roman" w:cs="Times New Roman"/>
        </w:rPr>
        <w:t>iljeva održivog razvoja za BiH kao i druga razvojna usmjerenja BiH.</w:t>
      </w:r>
    </w:p>
    <w:p w:rsidR="00F84BC2" w:rsidRPr="00C26C0C" w:rsidRDefault="00F84BC2" w:rsidP="00C26C0C">
      <w:pPr>
        <w:spacing w:after="0"/>
        <w:jc w:val="both"/>
        <w:rPr>
          <w:rFonts w:ascii="Times New Roman" w:hAnsi="Times New Roman" w:cs="Times New Roman"/>
          <w:b/>
        </w:rPr>
      </w:pPr>
    </w:p>
    <w:p w:rsidR="00560062" w:rsidRPr="00C26C0C" w:rsidRDefault="00560062" w:rsidP="00C26C0C">
      <w:pPr>
        <w:pStyle w:val="Heading2"/>
        <w:spacing w:before="0"/>
        <w:rPr>
          <w:rFonts w:ascii="Times New Roman" w:hAnsi="Times New Roman" w:cs="Times New Roman"/>
          <w:b/>
          <w:color w:val="auto"/>
          <w:sz w:val="24"/>
          <w:szCs w:val="24"/>
        </w:rPr>
      </w:pPr>
      <w:bookmarkStart w:id="18" w:name="_Toc182739163"/>
      <w:bookmarkStart w:id="19" w:name="_Toc182739679"/>
      <w:bookmarkStart w:id="20" w:name="_Toc182739771"/>
      <w:bookmarkStart w:id="21" w:name="_Toc182773070"/>
      <w:bookmarkStart w:id="22" w:name="_Toc182773190"/>
      <w:bookmarkStart w:id="23" w:name="_Toc182863784"/>
      <w:bookmarkStart w:id="24" w:name="_Toc182864456"/>
      <w:bookmarkStart w:id="25" w:name="_Toc185195225"/>
      <w:bookmarkStart w:id="26" w:name="_Toc185237512"/>
      <w:r w:rsidRPr="00C26C0C">
        <w:rPr>
          <w:rFonts w:ascii="Times New Roman" w:hAnsi="Times New Roman" w:cs="Times New Roman"/>
          <w:b/>
          <w:color w:val="auto"/>
          <w:sz w:val="24"/>
          <w:szCs w:val="24"/>
        </w:rPr>
        <w:t>I.1. Metodologija izrade Strategije</w:t>
      </w:r>
      <w:bookmarkEnd w:id="18"/>
      <w:bookmarkEnd w:id="19"/>
      <w:bookmarkEnd w:id="20"/>
      <w:bookmarkEnd w:id="21"/>
      <w:bookmarkEnd w:id="22"/>
      <w:bookmarkEnd w:id="23"/>
      <w:bookmarkEnd w:id="24"/>
      <w:bookmarkEnd w:id="25"/>
      <w:bookmarkEnd w:id="26"/>
    </w:p>
    <w:p w:rsidR="00DE5743" w:rsidRPr="00DE5743" w:rsidRDefault="00DE5743" w:rsidP="00C26C0C">
      <w:pPr>
        <w:spacing w:after="0"/>
      </w:pPr>
    </w:p>
    <w:p w:rsidR="00560062" w:rsidRPr="00D86328" w:rsidRDefault="00560062" w:rsidP="00D86328">
      <w:pPr>
        <w:jc w:val="both"/>
        <w:rPr>
          <w:rFonts w:ascii="Times New Roman" w:hAnsi="Times New Roman" w:cs="Times New Roman"/>
        </w:rPr>
      </w:pPr>
      <w:r w:rsidRPr="00D86328">
        <w:rPr>
          <w:rFonts w:ascii="Times New Roman" w:hAnsi="Times New Roman" w:cs="Times New Roman"/>
        </w:rPr>
        <w:t>Uredbom je uspostavljena metodologija koja propisuje korake u procesu izrade i strukturu strateškog dokumenta. Pokretanjem procesa revidiranja i prilagođavanja st</w:t>
      </w:r>
      <w:r w:rsidR="00A06604" w:rsidRPr="00D86328">
        <w:rPr>
          <w:rFonts w:ascii="Times New Roman" w:hAnsi="Times New Roman" w:cs="Times New Roman"/>
        </w:rPr>
        <w:t>rateškog dokumenta Grada Goražda za period 2024</w:t>
      </w:r>
      <w:r w:rsidRPr="00D86328">
        <w:rPr>
          <w:rFonts w:ascii="Times New Roman" w:hAnsi="Times New Roman" w:cs="Times New Roman"/>
        </w:rPr>
        <w:t xml:space="preserve">-2027. godine određeno je da proces podrazumjeva usklađivanje i prilagođavanje: perioda važenja </w:t>
      </w:r>
      <w:r w:rsidR="00A06604" w:rsidRPr="00D86328">
        <w:rPr>
          <w:rFonts w:ascii="Times New Roman" w:hAnsi="Times New Roman" w:cs="Times New Roman"/>
        </w:rPr>
        <w:t>Strategije razvoja Grada Goražda</w:t>
      </w:r>
      <w:r w:rsidRPr="00D86328">
        <w:rPr>
          <w:rFonts w:ascii="Times New Roman" w:hAnsi="Times New Roman" w:cs="Times New Roman"/>
        </w:rPr>
        <w:t xml:space="preserve"> sa novim planskim ciklusom; terminologije Strategije sa terminologijom normativno-pravnog okvira; strateške platforme sa novim metodološkim pristupom i konteksta u mjeri u kojoj je relevantno; programskog dijela </w:t>
      </w:r>
      <w:r w:rsidR="00A06604" w:rsidRPr="00D86328">
        <w:rPr>
          <w:rFonts w:ascii="Times New Roman" w:hAnsi="Times New Roman" w:cs="Times New Roman"/>
        </w:rPr>
        <w:t>Strategije razvoja Grada Goražda</w:t>
      </w:r>
      <w:r w:rsidRPr="00D86328">
        <w:rPr>
          <w:rFonts w:ascii="Times New Roman" w:hAnsi="Times New Roman" w:cs="Times New Roman"/>
        </w:rPr>
        <w:t xml:space="preserve"> sa novim metodološkim pristupom i novonastalim izazovima; izradom drugih strateških dokumen</w:t>
      </w:r>
      <w:r w:rsidR="00A06604" w:rsidRPr="00D86328">
        <w:rPr>
          <w:rFonts w:ascii="Times New Roman" w:hAnsi="Times New Roman" w:cs="Times New Roman"/>
        </w:rPr>
        <w:t>ta. Ujedno cijeneći relevantni period procesa revidiranja i prilagođavanja strateškog dokumenta procesom se nastoji uspostaviti dugoročniji osnov razvoja Grada Goražda kao podloge za buduća planiranja kroz planske periode.</w:t>
      </w:r>
    </w:p>
    <w:p w:rsidR="00560062" w:rsidRPr="00D86328" w:rsidRDefault="00560062" w:rsidP="00D86328">
      <w:pPr>
        <w:jc w:val="both"/>
        <w:rPr>
          <w:rFonts w:ascii="Times New Roman" w:hAnsi="Times New Roman" w:cs="Times New Roman"/>
        </w:rPr>
      </w:pPr>
      <w:r w:rsidRPr="00D86328">
        <w:rPr>
          <w:rFonts w:ascii="Times New Roman" w:hAnsi="Times New Roman" w:cs="Times New Roman"/>
        </w:rPr>
        <w:t xml:space="preserve">Izrada </w:t>
      </w:r>
      <w:r w:rsidR="00B00B18" w:rsidRPr="00D86328">
        <w:rPr>
          <w:rFonts w:ascii="Times New Roman" w:hAnsi="Times New Roman" w:cs="Times New Roman"/>
        </w:rPr>
        <w:t>Strategije razvoja Grada Goražda</w:t>
      </w:r>
      <w:r w:rsidRPr="00D86328">
        <w:rPr>
          <w:rFonts w:ascii="Times New Roman" w:hAnsi="Times New Roman" w:cs="Times New Roman"/>
        </w:rPr>
        <w:t xml:space="preserve"> (revidirana i prilagođena) je prošla kroz naznačene procese i faze počevši od revidiranja i prilagođavanja strateške platforme i situacione analize, zatim u tom procesu prilagođavanje strateških ciljeva, prioriteta i mjera, identifikaciju strateških projekata, provjeru međusobne usklađenosti strateških dokumenata, revidiranje i usklađivanje indikativnog finansijskog okvira za implementaciju, definisanje načina implementacije, praćenja, izvještavanja i evaluacije, do zadnje faze koja podrazumjeva usvajanja strateškog dokumenta.</w:t>
      </w:r>
    </w:p>
    <w:p w:rsidR="00560062" w:rsidRPr="00D86328" w:rsidRDefault="00560062" w:rsidP="00D86328">
      <w:pPr>
        <w:jc w:val="both"/>
        <w:rPr>
          <w:rFonts w:ascii="Times New Roman" w:hAnsi="Times New Roman" w:cs="Times New Roman"/>
        </w:rPr>
      </w:pPr>
      <w:r w:rsidRPr="00D86328">
        <w:rPr>
          <w:rFonts w:ascii="Times New Roman" w:hAnsi="Times New Roman" w:cs="Times New Roman"/>
        </w:rPr>
        <w:t xml:space="preserve">Značajnu podlogu procesu pružila je </w:t>
      </w:r>
      <w:r w:rsidR="00B00B18" w:rsidRPr="00D86328">
        <w:rPr>
          <w:rFonts w:ascii="Times New Roman" w:hAnsi="Times New Roman" w:cs="Times New Roman"/>
        </w:rPr>
        <w:t>Strategija razvoja Grada Goražda za period 2017-2026</w:t>
      </w:r>
      <w:r w:rsidRPr="00D86328">
        <w:rPr>
          <w:rFonts w:ascii="Times New Roman" w:hAnsi="Times New Roman" w:cs="Times New Roman"/>
        </w:rPr>
        <w:t xml:space="preserve">. godina. Na bazi pomenutih podloga, prikupljenih ažurnih podataka i provedenih konsultacija utvrđen je Prijedlog </w:t>
      </w:r>
      <w:r w:rsidR="00B00B18" w:rsidRPr="00D86328">
        <w:rPr>
          <w:rFonts w:ascii="Times New Roman" w:hAnsi="Times New Roman" w:cs="Times New Roman"/>
        </w:rPr>
        <w:t>Strategije razvoja Grada Goražda</w:t>
      </w:r>
      <w:r w:rsidRPr="00D86328">
        <w:rPr>
          <w:rFonts w:ascii="Times New Roman" w:hAnsi="Times New Roman" w:cs="Times New Roman"/>
        </w:rPr>
        <w:t xml:space="preserve"> kao osnova koja je prošla daljnju proceduru do fa</w:t>
      </w:r>
      <w:r w:rsidR="00B00B18" w:rsidRPr="00D86328">
        <w:rPr>
          <w:rFonts w:ascii="Times New Roman" w:hAnsi="Times New Roman" w:cs="Times New Roman"/>
        </w:rPr>
        <w:t>ze usvajanja od strane Gradskog</w:t>
      </w:r>
      <w:r w:rsidRPr="00D86328">
        <w:rPr>
          <w:rFonts w:ascii="Times New Roman" w:hAnsi="Times New Roman" w:cs="Times New Roman"/>
        </w:rPr>
        <w:t xml:space="preserve"> vijeća. U postupku izrade i usvajanja provedene su javne konsultacije u kojima su učešće uzeli socio-ekonomski partneri, vijećnici i zaduženi općinski službenici. U cilju razmatranja revidiranih i usklađenih nalaza socio-ekonomske analize, strateške platforme, prioriteta i mjera kao i razmatranje utvrđenog prijedloga održani su radno-konsultativni sastanci. </w:t>
      </w:r>
    </w:p>
    <w:p w:rsidR="00560062" w:rsidRDefault="00B00B18" w:rsidP="00C26C0C">
      <w:pPr>
        <w:spacing w:after="0"/>
        <w:jc w:val="both"/>
        <w:rPr>
          <w:rFonts w:ascii="Times New Roman" w:hAnsi="Times New Roman" w:cs="Times New Roman"/>
        </w:rPr>
      </w:pPr>
      <w:r w:rsidRPr="00D86328">
        <w:rPr>
          <w:rFonts w:ascii="Times New Roman" w:hAnsi="Times New Roman" w:cs="Times New Roman"/>
        </w:rPr>
        <w:t xml:space="preserve">Rješenjem Gradonačelnika broj: 02-24-1-1658/24 od 18.04.2024. godine </w:t>
      </w:r>
      <w:r w:rsidR="00560062" w:rsidRPr="00D86328">
        <w:rPr>
          <w:rFonts w:ascii="Times New Roman" w:hAnsi="Times New Roman" w:cs="Times New Roman"/>
        </w:rPr>
        <w:t>uspostavljen je Razvojni tim (RT) zadužen za operativno vođenje svih</w:t>
      </w:r>
      <w:r w:rsidRPr="00D86328">
        <w:rPr>
          <w:rFonts w:ascii="Times New Roman" w:hAnsi="Times New Roman" w:cs="Times New Roman"/>
        </w:rPr>
        <w:t xml:space="preserve"> faza izrade dokumenta. Gradski</w:t>
      </w:r>
      <w:r w:rsidR="00560062" w:rsidRPr="00D86328">
        <w:rPr>
          <w:rFonts w:ascii="Times New Roman" w:hAnsi="Times New Roman" w:cs="Times New Roman"/>
        </w:rPr>
        <w:t xml:space="preserve"> razvojni tim je vodio procese izrade, poštujući principe razvojnog planiranja i upravljanja razvojem iz člana 4. Zakona. Ekspertna podrška je obezbjeđena angažovanjem konsultantske podrške uključujući i podršku za razvoj implementacionih dokumenata propisanih Uredbom.</w:t>
      </w:r>
    </w:p>
    <w:p w:rsidR="00F84BC2" w:rsidRPr="00D86328" w:rsidRDefault="00F84BC2" w:rsidP="00C26C0C">
      <w:pPr>
        <w:spacing w:after="0"/>
        <w:jc w:val="both"/>
        <w:rPr>
          <w:rFonts w:ascii="Times New Roman" w:hAnsi="Times New Roman" w:cs="Times New Roman"/>
        </w:rPr>
      </w:pPr>
    </w:p>
    <w:p w:rsidR="00560062" w:rsidRPr="00D86328" w:rsidRDefault="00560062" w:rsidP="00D86328">
      <w:pPr>
        <w:rPr>
          <w:rFonts w:ascii="Times New Roman" w:hAnsi="Times New Roman" w:cs="Times New Roman"/>
        </w:rPr>
      </w:pPr>
      <w:r w:rsidRPr="00D86328">
        <w:rPr>
          <w:rFonts w:ascii="Times New Roman" w:hAnsi="Times New Roman" w:cs="Times New Roman"/>
        </w:rPr>
        <w:t>Članovi Razvojnog tima su:</w:t>
      </w:r>
    </w:p>
    <w:p w:rsidR="00560062" w:rsidRPr="00D86328" w:rsidRDefault="00B00B18" w:rsidP="00D86328">
      <w:pPr>
        <w:spacing w:after="0"/>
        <w:rPr>
          <w:rFonts w:ascii="Times New Roman" w:hAnsi="Times New Roman" w:cs="Times New Roman"/>
        </w:rPr>
      </w:pPr>
      <w:r w:rsidRPr="00D86328">
        <w:rPr>
          <w:rFonts w:ascii="Times New Roman" w:hAnsi="Times New Roman" w:cs="Times New Roman"/>
        </w:rPr>
        <w:t>1. Ernest Imamović, Gradonačelnik</w:t>
      </w:r>
      <w:r w:rsidR="00560062" w:rsidRPr="00D86328">
        <w:rPr>
          <w:rFonts w:ascii="Times New Roman" w:hAnsi="Times New Roman" w:cs="Times New Roman"/>
        </w:rPr>
        <w:t>,</w:t>
      </w:r>
    </w:p>
    <w:p w:rsidR="00560062" w:rsidRPr="00D86328" w:rsidRDefault="00B00B18" w:rsidP="00D86328">
      <w:pPr>
        <w:spacing w:after="0"/>
        <w:rPr>
          <w:rFonts w:ascii="Times New Roman" w:hAnsi="Times New Roman" w:cs="Times New Roman"/>
        </w:rPr>
      </w:pPr>
      <w:r w:rsidRPr="00D86328">
        <w:rPr>
          <w:rFonts w:ascii="Times New Roman" w:hAnsi="Times New Roman" w:cs="Times New Roman"/>
        </w:rPr>
        <w:t>2. Asima Džambegović</w:t>
      </w:r>
      <w:r w:rsidR="00560062" w:rsidRPr="00D86328">
        <w:rPr>
          <w:rFonts w:ascii="Times New Roman" w:hAnsi="Times New Roman" w:cs="Times New Roman"/>
        </w:rPr>
        <w:t>, koordinator,</w:t>
      </w:r>
    </w:p>
    <w:p w:rsidR="00560062" w:rsidRPr="00D86328" w:rsidRDefault="00B00B18" w:rsidP="00D86328">
      <w:pPr>
        <w:spacing w:after="0"/>
        <w:rPr>
          <w:rFonts w:ascii="Times New Roman" w:hAnsi="Times New Roman" w:cs="Times New Roman"/>
        </w:rPr>
      </w:pPr>
      <w:r w:rsidRPr="00D86328">
        <w:rPr>
          <w:rFonts w:ascii="Times New Roman" w:hAnsi="Times New Roman" w:cs="Times New Roman"/>
        </w:rPr>
        <w:t>3. Berin Kulelija, Grad Goražde</w:t>
      </w:r>
      <w:r w:rsidR="00560062" w:rsidRPr="00D86328">
        <w:rPr>
          <w:rFonts w:ascii="Times New Roman" w:hAnsi="Times New Roman" w:cs="Times New Roman"/>
        </w:rPr>
        <w:t>-član tima,</w:t>
      </w:r>
    </w:p>
    <w:p w:rsidR="00560062" w:rsidRPr="00D86328" w:rsidRDefault="00460AE9" w:rsidP="00D86328">
      <w:pPr>
        <w:spacing w:after="0"/>
        <w:rPr>
          <w:rFonts w:ascii="Times New Roman" w:hAnsi="Times New Roman" w:cs="Times New Roman"/>
        </w:rPr>
      </w:pPr>
      <w:r>
        <w:rPr>
          <w:rFonts w:ascii="Times New Roman" w:hAnsi="Times New Roman" w:cs="Times New Roman"/>
        </w:rPr>
        <w:lastRenderedPageBreak/>
        <w:t>4. Muamer Krašić</w:t>
      </w:r>
      <w:r w:rsidR="00B00B18" w:rsidRPr="00D86328">
        <w:rPr>
          <w:rFonts w:ascii="Times New Roman" w:hAnsi="Times New Roman" w:cs="Times New Roman"/>
        </w:rPr>
        <w:t>, Grad Goražde</w:t>
      </w:r>
      <w:r w:rsidR="00560062" w:rsidRPr="00D86328">
        <w:rPr>
          <w:rFonts w:ascii="Times New Roman" w:hAnsi="Times New Roman" w:cs="Times New Roman"/>
        </w:rPr>
        <w:t>-član tima,</w:t>
      </w:r>
    </w:p>
    <w:p w:rsidR="00560062" w:rsidRPr="00D86328" w:rsidRDefault="00B00B18" w:rsidP="00D86328">
      <w:pPr>
        <w:spacing w:after="0"/>
        <w:rPr>
          <w:rFonts w:ascii="Times New Roman" w:hAnsi="Times New Roman" w:cs="Times New Roman"/>
        </w:rPr>
      </w:pPr>
      <w:r w:rsidRPr="00D86328">
        <w:rPr>
          <w:rFonts w:ascii="Times New Roman" w:hAnsi="Times New Roman" w:cs="Times New Roman"/>
        </w:rPr>
        <w:t>5. Adisa Borovac</w:t>
      </w:r>
      <w:r w:rsidR="00560062" w:rsidRPr="00D86328">
        <w:rPr>
          <w:rFonts w:ascii="Times New Roman" w:hAnsi="Times New Roman" w:cs="Times New Roman"/>
        </w:rPr>
        <w:t xml:space="preserve">, </w:t>
      </w:r>
      <w:r w:rsidR="001578F6" w:rsidRPr="00D86328">
        <w:rPr>
          <w:rFonts w:ascii="Times New Roman" w:hAnsi="Times New Roman" w:cs="Times New Roman"/>
        </w:rPr>
        <w:t>Grad Goražde-član tima</w:t>
      </w:r>
      <w:r w:rsidR="00560062" w:rsidRPr="00D86328">
        <w:rPr>
          <w:rFonts w:ascii="Times New Roman" w:hAnsi="Times New Roman" w:cs="Times New Roman"/>
        </w:rPr>
        <w:t>,</w:t>
      </w:r>
    </w:p>
    <w:p w:rsidR="001578F6" w:rsidRPr="00D86328" w:rsidRDefault="00B00B18" w:rsidP="00D86328">
      <w:pPr>
        <w:spacing w:after="0"/>
        <w:rPr>
          <w:rFonts w:ascii="Times New Roman" w:hAnsi="Times New Roman" w:cs="Times New Roman"/>
        </w:rPr>
      </w:pPr>
      <w:r w:rsidRPr="00D86328">
        <w:rPr>
          <w:rFonts w:ascii="Times New Roman" w:hAnsi="Times New Roman" w:cs="Times New Roman"/>
        </w:rPr>
        <w:t>6. Sanid Zirak</w:t>
      </w:r>
      <w:r w:rsidR="00560062" w:rsidRPr="00D86328">
        <w:rPr>
          <w:rFonts w:ascii="Times New Roman" w:hAnsi="Times New Roman" w:cs="Times New Roman"/>
        </w:rPr>
        <w:t xml:space="preserve">, </w:t>
      </w:r>
      <w:r w:rsidR="001578F6" w:rsidRPr="00D86328">
        <w:rPr>
          <w:rFonts w:ascii="Times New Roman" w:hAnsi="Times New Roman" w:cs="Times New Roman"/>
        </w:rPr>
        <w:t>Grad Goražde-član tima,</w:t>
      </w:r>
    </w:p>
    <w:p w:rsidR="001578F6" w:rsidRPr="00D86328" w:rsidRDefault="00560062" w:rsidP="00D86328">
      <w:pPr>
        <w:spacing w:after="0"/>
        <w:rPr>
          <w:rFonts w:ascii="Times New Roman" w:hAnsi="Times New Roman" w:cs="Times New Roman"/>
        </w:rPr>
      </w:pPr>
      <w:r w:rsidRPr="00D86328">
        <w:rPr>
          <w:rFonts w:ascii="Times New Roman" w:hAnsi="Times New Roman" w:cs="Times New Roman"/>
        </w:rPr>
        <w:t>7</w:t>
      </w:r>
      <w:r w:rsidR="00B00B18" w:rsidRPr="00D86328">
        <w:rPr>
          <w:rFonts w:ascii="Times New Roman" w:hAnsi="Times New Roman" w:cs="Times New Roman"/>
        </w:rPr>
        <w:t>. Samira Drakovac</w:t>
      </w:r>
      <w:r w:rsidRPr="00D86328">
        <w:rPr>
          <w:rFonts w:ascii="Times New Roman" w:hAnsi="Times New Roman" w:cs="Times New Roman"/>
        </w:rPr>
        <w:t xml:space="preserve">, </w:t>
      </w:r>
      <w:r w:rsidR="001578F6" w:rsidRPr="00D86328">
        <w:rPr>
          <w:rFonts w:ascii="Times New Roman" w:hAnsi="Times New Roman" w:cs="Times New Roman"/>
        </w:rPr>
        <w:t>Grad Goražde-član tima,</w:t>
      </w:r>
    </w:p>
    <w:p w:rsidR="001578F6" w:rsidRPr="00D86328" w:rsidRDefault="00B00B18" w:rsidP="00D86328">
      <w:pPr>
        <w:spacing w:after="0"/>
        <w:rPr>
          <w:rFonts w:ascii="Times New Roman" w:hAnsi="Times New Roman" w:cs="Times New Roman"/>
        </w:rPr>
      </w:pPr>
      <w:r w:rsidRPr="00D86328">
        <w:rPr>
          <w:rFonts w:ascii="Times New Roman" w:hAnsi="Times New Roman" w:cs="Times New Roman"/>
        </w:rPr>
        <w:t>8. Samir Kanlić</w:t>
      </w:r>
      <w:r w:rsidR="00560062" w:rsidRPr="00D86328">
        <w:rPr>
          <w:rFonts w:ascii="Times New Roman" w:hAnsi="Times New Roman" w:cs="Times New Roman"/>
        </w:rPr>
        <w:t xml:space="preserve">, </w:t>
      </w:r>
      <w:r w:rsidR="001578F6" w:rsidRPr="00D86328">
        <w:rPr>
          <w:rFonts w:ascii="Times New Roman" w:hAnsi="Times New Roman" w:cs="Times New Roman"/>
        </w:rPr>
        <w:t>Grad Goražde-član tima,</w:t>
      </w:r>
    </w:p>
    <w:p w:rsidR="00560062" w:rsidRPr="00D86328" w:rsidRDefault="00B00B18" w:rsidP="00D86328">
      <w:pPr>
        <w:spacing w:after="0"/>
        <w:rPr>
          <w:rFonts w:ascii="Times New Roman" w:hAnsi="Times New Roman" w:cs="Times New Roman"/>
        </w:rPr>
      </w:pPr>
      <w:r w:rsidRPr="00D86328">
        <w:rPr>
          <w:rFonts w:ascii="Times New Roman" w:hAnsi="Times New Roman" w:cs="Times New Roman"/>
        </w:rPr>
        <w:t>9. Muamer Hodžić</w:t>
      </w:r>
      <w:r w:rsidR="001578F6" w:rsidRPr="00D86328">
        <w:rPr>
          <w:rFonts w:ascii="Times New Roman" w:hAnsi="Times New Roman" w:cs="Times New Roman"/>
        </w:rPr>
        <w:t>, Grad Goražde-član tima,</w:t>
      </w:r>
    </w:p>
    <w:p w:rsidR="00560062" w:rsidRPr="00D86328" w:rsidRDefault="00B00B18" w:rsidP="00D86328">
      <w:pPr>
        <w:spacing w:after="0"/>
        <w:rPr>
          <w:rFonts w:ascii="Times New Roman" w:hAnsi="Times New Roman" w:cs="Times New Roman"/>
        </w:rPr>
      </w:pPr>
      <w:r w:rsidRPr="00D86328">
        <w:rPr>
          <w:rFonts w:ascii="Times New Roman" w:hAnsi="Times New Roman" w:cs="Times New Roman"/>
        </w:rPr>
        <w:t>10. Indira Rizvanović</w:t>
      </w:r>
      <w:r w:rsidR="001578F6" w:rsidRPr="00D86328">
        <w:rPr>
          <w:rFonts w:ascii="Times New Roman" w:hAnsi="Times New Roman" w:cs="Times New Roman"/>
        </w:rPr>
        <w:t>, Grad Goražde-član tima,</w:t>
      </w:r>
    </w:p>
    <w:p w:rsidR="00560062" w:rsidRPr="00D86328" w:rsidRDefault="00B00B18" w:rsidP="00D86328">
      <w:pPr>
        <w:spacing w:after="0"/>
        <w:rPr>
          <w:rFonts w:ascii="Times New Roman" w:hAnsi="Times New Roman" w:cs="Times New Roman"/>
        </w:rPr>
      </w:pPr>
      <w:r w:rsidRPr="00D86328">
        <w:rPr>
          <w:rFonts w:ascii="Times New Roman" w:hAnsi="Times New Roman" w:cs="Times New Roman"/>
        </w:rPr>
        <w:t>11. Nezim Ramić</w:t>
      </w:r>
      <w:r w:rsidR="001578F6" w:rsidRPr="00D86328">
        <w:rPr>
          <w:rFonts w:ascii="Times New Roman" w:hAnsi="Times New Roman" w:cs="Times New Roman"/>
        </w:rPr>
        <w:t>, Grad Goražde-član tima,</w:t>
      </w:r>
    </w:p>
    <w:p w:rsidR="00560062" w:rsidRPr="00D86328" w:rsidRDefault="00B00B18" w:rsidP="00D86328">
      <w:pPr>
        <w:spacing w:after="0"/>
        <w:rPr>
          <w:rFonts w:ascii="Times New Roman" w:hAnsi="Times New Roman" w:cs="Times New Roman"/>
        </w:rPr>
      </w:pPr>
      <w:r w:rsidRPr="00D86328">
        <w:rPr>
          <w:rFonts w:ascii="Times New Roman" w:hAnsi="Times New Roman" w:cs="Times New Roman"/>
        </w:rPr>
        <w:t>12. Dalila Klovo</w:t>
      </w:r>
      <w:r w:rsidR="001578F6" w:rsidRPr="00D86328">
        <w:rPr>
          <w:rFonts w:ascii="Times New Roman" w:hAnsi="Times New Roman" w:cs="Times New Roman"/>
        </w:rPr>
        <w:t>, Grad Goražde-član tima,</w:t>
      </w:r>
    </w:p>
    <w:p w:rsidR="00560062" w:rsidRPr="00D86328" w:rsidRDefault="00560062" w:rsidP="00D86328">
      <w:pPr>
        <w:spacing w:after="0"/>
        <w:rPr>
          <w:rFonts w:ascii="Times New Roman" w:hAnsi="Times New Roman" w:cs="Times New Roman"/>
        </w:rPr>
      </w:pPr>
      <w:r w:rsidRPr="00D86328">
        <w:rPr>
          <w:rFonts w:ascii="Times New Roman" w:hAnsi="Times New Roman" w:cs="Times New Roman"/>
        </w:rPr>
        <w:t xml:space="preserve">13. </w:t>
      </w:r>
      <w:r w:rsidR="00460AE9">
        <w:rPr>
          <w:rFonts w:ascii="Times New Roman" w:hAnsi="Times New Roman" w:cs="Times New Roman"/>
        </w:rPr>
        <w:t>Aldijana-Drljević Omanović</w:t>
      </w:r>
      <w:r w:rsidR="001578F6" w:rsidRPr="00D86328">
        <w:rPr>
          <w:rFonts w:ascii="Times New Roman" w:hAnsi="Times New Roman" w:cs="Times New Roman"/>
        </w:rPr>
        <w:t>, Vlada BPK-član tima,</w:t>
      </w:r>
    </w:p>
    <w:p w:rsidR="00560062" w:rsidRPr="00D86328" w:rsidRDefault="001578F6" w:rsidP="00D86328">
      <w:pPr>
        <w:spacing w:after="0"/>
        <w:rPr>
          <w:rFonts w:ascii="Times New Roman" w:hAnsi="Times New Roman" w:cs="Times New Roman"/>
        </w:rPr>
      </w:pPr>
      <w:r w:rsidRPr="00D86328">
        <w:rPr>
          <w:rFonts w:ascii="Times New Roman" w:hAnsi="Times New Roman" w:cs="Times New Roman"/>
        </w:rPr>
        <w:t>14. Melida Hadžiomerović, Vlada BPK-član tima,</w:t>
      </w:r>
    </w:p>
    <w:p w:rsidR="00560062" w:rsidRPr="00D86328" w:rsidRDefault="001578F6" w:rsidP="00D86328">
      <w:pPr>
        <w:spacing w:after="0"/>
        <w:rPr>
          <w:rFonts w:ascii="Times New Roman" w:hAnsi="Times New Roman" w:cs="Times New Roman"/>
        </w:rPr>
      </w:pPr>
      <w:r w:rsidRPr="00D86328">
        <w:rPr>
          <w:rFonts w:ascii="Times New Roman" w:hAnsi="Times New Roman" w:cs="Times New Roman"/>
        </w:rPr>
        <w:t>15. Aida Rahman, Vlada BPK-član tima,</w:t>
      </w:r>
    </w:p>
    <w:p w:rsidR="00560062" w:rsidRPr="00D86328" w:rsidRDefault="001578F6" w:rsidP="00D86328">
      <w:pPr>
        <w:spacing w:after="0"/>
        <w:rPr>
          <w:rFonts w:ascii="Times New Roman" w:hAnsi="Times New Roman" w:cs="Times New Roman"/>
        </w:rPr>
      </w:pPr>
      <w:r w:rsidRPr="00D86328">
        <w:rPr>
          <w:rFonts w:ascii="Times New Roman" w:hAnsi="Times New Roman" w:cs="Times New Roman"/>
        </w:rPr>
        <w:t>16. Arman Bešlija, Centar za socijalni rad BPK-član tima,</w:t>
      </w:r>
    </w:p>
    <w:p w:rsidR="001578F6" w:rsidRPr="00D86328" w:rsidRDefault="001578F6" w:rsidP="00D86328">
      <w:pPr>
        <w:spacing w:after="0"/>
        <w:rPr>
          <w:rFonts w:ascii="Times New Roman" w:hAnsi="Times New Roman" w:cs="Times New Roman"/>
        </w:rPr>
      </w:pPr>
      <w:r w:rsidRPr="00D86328">
        <w:rPr>
          <w:rFonts w:ascii="Times New Roman" w:hAnsi="Times New Roman" w:cs="Times New Roman"/>
        </w:rPr>
        <w:t>17. Sanela Kurtić, Centar za socijalni rad BPK-član tima,</w:t>
      </w:r>
    </w:p>
    <w:p w:rsidR="001578F6" w:rsidRPr="00D86328" w:rsidRDefault="001578F6" w:rsidP="00D86328">
      <w:pPr>
        <w:spacing w:after="0"/>
        <w:rPr>
          <w:rFonts w:ascii="Times New Roman" w:hAnsi="Times New Roman" w:cs="Times New Roman"/>
        </w:rPr>
      </w:pPr>
      <w:r w:rsidRPr="00D86328">
        <w:rPr>
          <w:rFonts w:ascii="Times New Roman" w:hAnsi="Times New Roman" w:cs="Times New Roman"/>
        </w:rPr>
        <w:t>18. Adnan Bukva, Udruženje poslodavaca BPK-član tima,</w:t>
      </w:r>
    </w:p>
    <w:p w:rsidR="001578F6" w:rsidRPr="00D86328" w:rsidRDefault="001578F6" w:rsidP="00D86328">
      <w:pPr>
        <w:spacing w:after="0"/>
        <w:rPr>
          <w:rFonts w:ascii="Times New Roman" w:hAnsi="Times New Roman" w:cs="Times New Roman"/>
        </w:rPr>
      </w:pPr>
      <w:r w:rsidRPr="00D86328">
        <w:rPr>
          <w:rFonts w:ascii="Times New Roman" w:hAnsi="Times New Roman" w:cs="Times New Roman"/>
        </w:rPr>
        <w:t>19. Adisa Mirvić, JKP 6. MART-član tima,</w:t>
      </w:r>
    </w:p>
    <w:p w:rsidR="001578F6" w:rsidRPr="00D86328" w:rsidRDefault="001578F6" w:rsidP="00D86328">
      <w:pPr>
        <w:spacing w:after="0"/>
        <w:rPr>
          <w:rFonts w:ascii="Times New Roman" w:hAnsi="Times New Roman" w:cs="Times New Roman"/>
        </w:rPr>
      </w:pPr>
      <w:r w:rsidRPr="00D86328">
        <w:rPr>
          <w:rFonts w:ascii="Times New Roman" w:hAnsi="Times New Roman" w:cs="Times New Roman"/>
        </w:rPr>
        <w:t>20. Dževad Terović, Privredna komora BPK-član tima,</w:t>
      </w:r>
    </w:p>
    <w:p w:rsidR="001578F6" w:rsidRPr="00D86328" w:rsidRDefault="001578F6" w:rsidP="00D86328">
      <w:pPr>
        <w:spacing w:after="0"/>
        <w:rPr>
          <w:rFonts w:ascii="Times New Roman" w:hAnsi="Times New Roman" w:cs="Times New Roman"/>
        </w:rPr>
      </w:pPr>
      <w:r w:rsidRPr="00D86328">
        <w:rPr>
          <w:rFonts w:ascii="Times New Roman" w:hAnsi="Times New Roman" w:cs="Times New Roman"/>
        </w:rPr>
        <w:t>21. Edin Čengić, JU Dom zdravlja „Isak Samokovlija“-član tima,</w:t>
      </w:r>
    </w:p>
    <w:p w:rsidR="001578F6" w:rsidRPr="00D86328" w:rsidRDefault="001578F6" w:rsidP="00D86328">
      <w:pPr>
        <w:spacing w:after="0"/>
        <w:rPr>
          <w:rFonts w:ascii="Times New Roman" w:hAnsi="Times New Roman" w:cs="Times New Roman"/>
        </w:rPr>
      </w:pPr>
      <w:r w:rsidRPr="00D86328">
        <w:rPr>
          <w:rFonts w:ascii="Times New Roman" w:hAnsi="Times New Roman" w:cs="Times New Roman"/>
        </w:rPr>
        <w:t>22. Dženan Hendo, JU Centar za kulturu-član tima,</w:t>
      </w:r>
    </w:p>
    <w:p w:rsidR="001578F6" w:rsidRPr="00D86328" w:rsidRDefault="001578F6" w:rsidP="00D86328">
      <w:pPr>
        <w:spacing w:after="0"/>
        <w:rPr>
          <w:rFonts w:ascii="Times New Roman" w:hAnsi="Times New Roman" w:cs="Times New Roman"/>
        </w:rPr>
      </w:pPr>
      <w:r w:rsidRPr="00D86328">
        <w:rPr>
          <w:rFonts w:ascii="Times New Roman" w:hAnsi="Times New Roman" w:cs="Times New Roman"/>
        </w:rPr>
        <w:t>23. Nermin Obuća, JU Sportski centar Goražde-član tima,</w:t>
      </w:r>
    </w:p>
    <w:p w:rsidR="001578F6" w:rsidRPr="00D86328" w:rsidRDefault="001578F6" w:rsidP="00D86328">
      <w:pPr>
        <w:spacing w:after="0"/>
        <w:rPr>
          <w:rFonts w:ascii="Times New Roman" w:hAnsi="Times New Roman" w:cs="Times New Roman"/>
        </w:rPr>
      </w:pPr>
      <w:r w:rsidRPr="00D86328">
        <w:rPr>
          <w:rFonts w:ascii="Times New Roman" w:hAnsi="Times New Roman" w:cs="Times New Roman"/>
        </w:rPr>
        <w:t>24. Nihad Kunovac, JU za predškolski odgoj i obrazovanje Goražde-član tima,</w:t>
      </w:r>
    </w:p>
    <w:p w:rsidR="001578F6" w:rsidRPr="00D86328" w:rsidRDefault="001578F6" w:rsidP="00D86328">
      <w:pPr>
        <w:spacing w:after="0"/>
        <w:rPr>
          <w:rFonts w:ascii="Times New Roman" w:hAnsi="Times New Roman" w:cs="Times New Roman"/>
        </w:rPr>
      </w:pPr>
      <w:r w:rsidRPr="00D86328">
        <w:rPr>
          <w:rFonts w:ascii="Times New Roman" w:hAnsi="Times New Roman" w:cs="Times New Roman"/>
        </w:rPr>
        <w:t>25. Sejdo Šapčanin, JP Veterinarska stanica Goražde-član tima,</w:t>
      </w:r>
    </w:p>
    <w:p w:rsidR="001578F6" w:rsidRPr="00D86328" w:rsidRDefault="001578F6" w:rsidP="00D86328">
      <w:pPr>
        <w:spacing w:after="0"/>
        <w:rPr>
          <w:rFonts w:ascii="Times New Roman" w:hAnsi="Times New Roman" w:cs="Times New Roman"/>
        </w:rPr>
      </w:pPr>
      <w:r w:rsidRPr="00D86328">
        <w:rPr>
          <w:rFonts w:ascii="Times New Roman" w:hAnsi="Times New Roman" w:cs="Times New Roman"/>
        </w:rPr>
        <w:t xml:space="preserve">26. Meliha Gačanin, </w:t>
      </w:r>
      <w:r w:rsidR="00460AE9">
        <w:rPr>
          <w:rFonts w:ascii="Times New Roman" w:hAnsi="Times New Roman" w:cs="Times New Roman"/>
        </w:rPr>
        <w:t xml:space="preserve">UG </w:t>
      </w:r>
      <w:r w:rsidRPr="00D86328">
        <w:rPr>
          <w:rFonts w:ascii="Times New Roman" w:hAnsi="Times New Roman" w:cs="Times New Roman"/>
        </w:rPr>
        <w:t>ALDI Goražde-član tima.</w:t>
      </w:r>
    </w:p>
    <w:p w:rsidR="00560062" w:rsidRPr="00D86328" w:rsidRDefault="00560062" w:rsidP="00D86328">
      <w:pPr>
        <w:spacing w:after="0"/>
        <w:rPr>
          <w:rFonts w:ascii="Times New Roman" w:hAnsi="Times New Roman" w:cs="Times New Roman"/>
        </w:rPr>
      </w:pPr>
    </w:p>
    <w:p w:rsidR="00560062" w:rsidRPr="00D86328" w:rsidRDefault="00560062" w:rsidP="00D86328">
      <w:pPr>
        <w:jc w:val="both"/>
        <w:rPr>
          <w:rFonts w:ascii="Times New Roman" w:hAnsi="Times New Roman" w:cs="Times New Roman"/>
        </w:rPr>
      </w:pPr>
      <w:r w:rsidRPr="00D86328">
        <w:rPr>
          <w:rFonts w:ascii="Times New Roman" w:hAnsi="Times New Roman" w:cs="Times New Roman"/>
        </w:rPr>
        <w:t>Stručno-konsultantsku podršku izradi Strategije razvoja</w:t>
      </w:r>
      <w:r w:rsidR="005F218E" w:rsidRPr="00D86328">
        <w:rPr>
          <w:rFonts w:ascii="Times New Roman" w:hAnsi="Times New Roman" w:cs="Times New Roman"/>
        </w:rPr>
        <w:t xml:space="preserve"> pružao</w:t>
      </w:r>
      <w:r w:rsidR="00F216B2" w:rsidRPr="00D86328">
        <w:rPr>
          <w:rFonts w:ascii="Times New Roman" w:hAnsi="Times New Roman" w:cs="Times New Roman"/>
        </w:rPr>
        <w:t xml:space="preserve"> je konsultant </w:t>
      </w:r>
      <w:r w:rsidRPr="00D86328">
        <w:rPr>
          <w:rFonts w:ascii="Times New Roman" w:hAnsi="Times New Roman" w:cs="Times New Roman"/>
        </w:rPr>
        <w:t>mr.sci. Oković Emir</w:t>
      </w:r>
      <w:r w:rsidR="005F218E" w:rsidRPr="00D86328">
        <w:rPr>
          <w:rFonts w:ascii="Times New Roman" w:hAnsi="Times New Roman" w:cs="Times New Roman"/>
        </w:rPr>
        <w:t>.</w:t>
      </w:r>
    </w:p>
    <w:p w:rsidR="00560062" w:rsidRPr="00D86328" w:rsidRDefault="005F218E" w:rsidP="00D86328">
      <w:pPr>
        <w:jc w:val="both"/>
        <w:rPr>
          <w:rFonts w:ascii="Times New Roman" w:hAnsi="Times New Roman" w:cs="Times New Roman"/>
        </w:rPr>
      </w:pPr>
      <w:r w:rsidRPr="00D86328">
        <w:rPr>
          <w:rFonts w:ascii="Times New Roman" w:hAnsi="Times New Roman" w:cs="Times New Roman"/>
        </w:rPr>
        <w:t>Strategija razvoja Grada Goražda za period 2024</w:t>
      </w:r>
      <w:r w:rsidR="00560062" w:rsidRPr="00D86328">
        <w:rPr>
          <w:rFonts w:ascii="Times New Roman" w:hAnsi="Times New Roman" w:cs="Times New Roman"/>
        </w:rPr>
        <w:t>-2027. godina (usklađena i revidirana) je kreirana i sadrži sve elemente metodologije utvrđene normativno-pravnim okvirom u Federaciji BiH. Na bazi usklađenosti sa širi</w:t>
      </w:r>
      <w:r w:rsidRPr="00D86328">
        <w:rPr>
          <w:rFonts w:ascii="Times New Roman" w:hAnsi="Times New Roman" w:cs="Times New Roman"/>
        </w:rPr>
        <w:t>m strateškim okvirom Grad Goražde</w:t>
      </w:r>
      <w:r w:rsidR="00560062" w:rsidRPr="00D86328">
        <w:rPr>
          <w:rFonts w:ascii="Times New Roman" w:hAnsi="Times New Roman" w:cs="Times New Roman"/>
        </w:rPr>
        <w:t xml:space="preserve"> je u svojim strateškim opredjeljenjima dio ukupnog procesa razvoja u BiH. Konačno, revidirani su strateški ciljevi, prioriteti i mjere što ukupno predstavlja osnovu za daljnji proces implementacije i primjene normativnog okvira razvojnog planiranja. U okviru nadležnosti uočava se da sistem raspodjele nadležnosti nije u potpunosti normativno razriješen i u praksi isporuku usluga građanima čini dosta složenom i potrebne</w:t>
      </w:r>
      <w:r w:rsidRPr="00D86328">
        <w:rPr>
          <w:rFonts w:ascii="Times New Roman" w:hAnsi="Times New Roman" w:cs="Times New Roman"/>
        </w:rPr>
        <w:t xml:space="preserve"> intervencije na području grada</w:t>
      </w:r>
      <w:r w:rsidR="00560062" w:rsidRPr="00D86328">
        <w:rPr>
          <w:rFonts w:ascii="Times New Roman" w:hAnsi="Times New Roman" w:cs="Times New Roman"/>
        </w:rPr>
        <w:t xml:space="preserve"> determiniše kao intervencije </w:t>
      </w:r>
      <w:r w:rsidRPr="00D86328">
        <w:rPr>
          <w:rFonts w:ascii="Times New Roman" w:hAnsi="Times New Roman" w:cs="Times New Roman"/>
        </w:rPr>
        <w:t>iz isključive nadležnosti grada i intervencije u kojima Grad</w:t>
      </w:r>
      <w:r w:rsidR="00560062" w:rsidRPr="00D86328">
        <w:rPr>
          <w:rFonts w:ascii="Times New Roman" w:hAnsi="Times New Roman" w:cs="Times New Roman"/>
        </w:rPr>
        <w:t xml:space="preserve"> djelimično poduzima aktivnosti ili omogućava</w:t>
      </w:r>
      <w:r w:rsidRPr="00D86328">
        <w:rPr>
          <w:rFonts w:ascii="Times New Roman" w:hAnsi="Times New Roman" w:cs="Times New Roman"/>
        </w:rPr>
        <w:t xml:space="preserve"> realizaciju na području grada</w:t>
      </w:r>
      <w:r w:rsidR="00560062" w:rsidRPr="00D86328">
        <w:rPr>
          <w:rFonts w:ascii="Times New Roman" w:hAnsi="Times New Roman" w:cs="Times New Roman"/>
        </w:rPr>
        <w:t>.</w:t>
      </w:r>
      <w:r w:rsidR="00203039">
        <w:rPr>
          <w:rFonts w:ascii="Times New Roman" w:hAnsi="Times New Roman" w:cs="Times New Roman"/>
        </w:rPr>
        <w:t xml:space="preserve"> U kontekstu definisanja mjera i aktivnosti za implementaciju Strategije </w:t>
      </w:r>
      <w:r w:rsidR="00203039" w:rsidRPr="00203039">
        <w:rPr>
          <w:rFonts w:ascii="Times New Roman" w:hAnsi="Times New Roman" w:cs="Times New Roman"/>
        </w:rPr>
        <w:t>razvoja Grada Goražda</w:t>
      </w:r>
      <w:r w:rsidR="001D7E0F">
        <w:rPr>
          <w:rFonts w:ascii="Times New Roman" w:hAnsi="Times New Roman" w:cs="Times New Roman"/>
        </w:rPr>
        <w:t xml:space="preserve"> </w:t>
      </w:r>
      <w:r w:rsidR="00203039">
        <w:rPr>
          <w:rFonts w:ascii="Times New Roman" w:hAnsi="Times New Roman" w:cs="Times New Roman"/>
        </w:rPr>
        <w:t xml:space="preserve">jasno </w:t>
      </w:r>
      <w:r w:rsidR="00460AE9">
        <w:rPr>
          <w:rFonts w:ascii="Times New Roman" w:hAnsi="Times New Roman" w:cs="Times New Roman"/>
        </w:rPr>
        <w:t>su</w:t>
      </w:r>
      <w:r w:rsidR="001D7E0F">
        <w:rPr>
          <w:rFonts w:ascii="Times New Roman" w:hAnsi="Times New Roman" w:cs="Times New Roman"/>
        </w:rPr>
        <w:t xml:space="preserve"> definisane</w:t>
      </w:r>
      <w:r w:rsidR="00203039">
        <w:rPr>
          <w:rFonts w:ascii="Times New Roman" w:hAnsi="Times New Roman" w:cs="Times New Roman"/>
        </w:rPr>
        <w:t xml:space="preserve"> aktivnosti koje isključivo implementira Grad i aktivnosti koje su u operativnom ili finansijskom smislu vezane za druge institucije, prije svega Kanton i FBiH. </w:t>
      </w:r>
      <w:r w:rsidR="00C759DD">
        <w:rPr>
          <w:rFonts w:ascii="Times New Roman" w:hAnsi="Times New Roman" w:cs="Times New Roman"/>
        </w:rPr>
        <w:t xml:space="preserve">U projekciji razvoja usklađena i revidirana Strategija razvoja Grada Goražda, po razvojnom obuhvatu mjera izlazi i izvan perioda koji obuhvata što ujedno može biti dio osnove za naredni projektni ciklus, odnosno pretpostavlja fazna rješavanja pojedinih uočenih izazova. </w:t>
      </w:r>
    </w:p>
    <w:p w:rsidR="00560062" w:rsidRPr="00020A98" w:rsidRDefault="00560062" w:rsidP="00C26C0C">
      <w:pPr>
        <w:spacing w:after="0"/>
        <w:rPr>
          <w:rFonts w:ascii="Times New Roman" w:hAnsi="Times New Roman" w:cs="Times New Roman"/>
          <w:sz w:val="26"/>
          <w:szCs w:val="26"/>
        </w:rPr>
      </w:pPr>
    </w:p>
    <w:p w:rsidR="00560062" w:rsidRPr="00020A98" w:rsidRDefault="00560062" w:rsidP="00C26C0C">
      <w:pPr>
        <w:pStyle w:val="Heading1"/>
        <w:spacing w:before="0"/>
        <w:rPr>
          <w:rFonts w:ascii="Times New Roman" w:hAnsi="Times New Roman" w:cs="Times New Roman"/>
          <w:b/>
          <w:color w:val="auto"/>
          <w:sz w:val="26"/>
          <w:szCs w:val="26"/>
        </w:rPr>
      </w:pPr>
      <w:bookmarkStart w:id="27" w:name="_Toc182739164"/>
      <w:bookmarkStart w:id="28" w:name="_Toc182739680"/>
      <w:bookmarkStart w:id="29" w:name="_Toc182739772"/>
      <w:bookmarkStart w:id="30" w:name="_Toc182773071"/>
      <w:bookmarkStart w:id="31" w:name="_Toc182773191"/>
      <w:bookmarkStart w:id="32" w:name="_Toc182863785"/>
      <w:bookmarkStart w:id="33" w:name="_Toc182864457"/>
      <w:bookmarkStart w:id="34" w:name="_Toc185195226"/>
      <w:bookmarkStart w:id="35" w:name="_Toc185237513"/>
      <w:r w:rsidRPr="00020A98">
        <w:rPr>
          <w:rFonts w:ascii="Times New Roman" w:hAnsi="Times New Roman" w:cs="Times New Roman"/>
          <w:b/>
          <w:color w:val="auto"/>
          <w:sz w:val="26"/>
          <w:szCs w:val="26"/>
        </w:rPr>
        <w:t>II. STRATEŠKA PLATFORMA</w:t>
      </w:r>
      <w:bookmarkEnd w:id="27"/>
      <w:bookmarkEnd w:id="28"/>
      <w:bookmarkEnd w:id="29"/>
      <w:bookmarkEnd w:id="30"/>
      <w:bookmarkEnd w:id="31"/>
      <w:bookmarkEnd w:id="32"/>
      <w:bookmarkEnd w:id="33"/>
      <w:bookmarkEnd w:id="34"/>
      <w:bookmarkEnd w:id="35"/>
    </w:p>
    <w:p w:rsidR="00560062" w:rsidRPr="00C26C0C" w:rsidRDefault="00560062" w:rsidP="00DE5743">
      <w:pPr>
        <w:pStyle w:val="Heading1"/>
        <w:rPr>
          <w:rFonts w:ascii="Times New Roman" w:hAnsi="Times New Roman" w:cs="Times New Roman"/>
          <w:b/>
          <w:color w:val="auto"/>
          <w:sz w:val="24"/>
          <w:szCs w:val="24"/>
        </w:rPr>
      </w:pPr>
      <w:bookmarkStart w:id="36" w:name="_Toc182739165"/>
      <w:bookmarkStart w:id="37" w:name="_Toc182739681"/>
      <w:bookmarkStart w:id="38" w:name="_Toc182739773"/>
      <w:bookmarkStart w:id="39" w:name="_Toc182773072"/>
      <w:bookmarkStart w:id="40" w:name="_Toc182773192"/>
      <w:bookmarkStart w:id="41" w:name="_Toc182863786"/>
      <w:bookmarkStart w:id="42" w:name="_Toc182864458"/>
      <w:bookmarkStart w:id="43" w:name="_Toc185195227"/>
      <w:bookmarkStart w:id="44" w:name="_Toc185237514"/>
      <w:r w:rsidRPr="00C26C0C">
        <w:rPr>
          <w:rFonts w:ascii="Times New Roman" w:hAnsi="Times New Roman" w:cs="Times New Roman"/>
          <w:b/>
          <w:color w:val="auto"/>
          <w:sz w:val="24"/>
          <w:szCs w:val="24"/>
        </w:rPr>
        <w:t>II.1. Situaciona analiza</w:t>
      </w:r>
      <w:bookmarkEnd w:id="36"/>
      <w:bookmarkEnd w:id="37"/>
      <w:bookmarkEnd w:id="38"/>
      <w:bookmarkEnd w:id="39"/>
      <w:bookmarkEnd w:id="40"/>
      <w:bookmarkEnd w:id="41"/>
      <w:bookmarkEnd w:id="42"/>
      <w:bookmarkEnd w:id="43"/>
      <w:bookmarkEnd w:id="44"/>
    </w:p>
    <w:p w:rsidR="00A4482A" w:rsidRPr="00C26C0C" w:rsidRDefault="00560062" w:rsidP="00DE5743">
      <w:pPr>
        <w:pStyle w:val="Heading3"/>
        <w:rPr>
          <w:rFonts w:ascii="Times New Roman" w:hAnsi="Times New Roman"/>
          <w:szCs w:val="24"/>
        </w:rPr>
      </w:pPr>
      <w:bookmarkStart w:id="45" w:name="_Toc182739166"/>
      <w:bookmarkStart w:id="46" w:name="_Toc182739682"/>
      <w:bookmarkStart w:id="47" w:name="_Toc182739774"/>
      <w:bookmarkStart w:id="48" w:name="_Toc182773073"/>
      <w:bookmarkStart w:id="49" w:name="_Toc182773193"/>
      <w:bookmarkStart w:id="50" w:name="_Toc182863787"/>
      <w:bookmarkStart w:id="51" w:name="_Toc182864459"/>
      <w:bookmarkStart w:id="52" w:name="_Toc185195228"/>
      <w:bookmarkStart w:id="53" w:name="_Toc185237515"/>
      <w:r w:rsidRPr="00C26C0C">
        <w:rPr>
          <w:rFonts w:ascii="Times New Roman" w:hAnsi="Times New Roman"/>
          <w:szCs w:val="24"/>
        </w:rPr>
        <w:t>II.1.1. Geografski položaj i karakteristike</w:t>
      </w:r>
      <w:bookmarkEnd w:id="45"/>
      <w:bookmarkEnd w:id="46"/>
      <w:bookmarkEnd w:id="47"/>
      <w:bookmarkEnd w:id="48"/>
      <w:bookmarkEnd w:id="49"/>
      <w:bookmarkEnd w:id="50"/>
      <w:bookmarkEnd w:id="51"/>
      <w:bookmarkEnd w:id="52"/>
      <w:bookmarkEnd w:id="53"/>
    </w:p>
    <w:p w:rsidR="00F84BC2" w:rsidRPr="00D86328" w:rsidRDefault="00F84BC2" w:rsidP="00F84BC2">
      <w:pPr>
        <w:pStyle w:val="CommentText"/>
        <w:spacing w:before="120" w:after="120"/>
        <w:jc w:val="both"/>
        <w:rPr>
          <w:rFonts w:ascii="Times New Roman" w:eastAsia="Times New Roman" w:hAnsi="Times New Roman"/>
          <w:bCs/>
          <w:kern w:val="32"/>
          <w:sz w:val="22"/>
          <w:szCs w:val="22"/>
          <w:lang w:val="hr-HR"/>
        </w:rPr>
      </w:pPr>
      <w:r w:rsidRPr="00D86328">
        <w:rPr>
          <w:rFonts w:ascii="Times New Roman" w:eastAsia="Times New Roman" w:hAnsi="Times New Roman"/>
          <w:bCs/>
          <w:kern w:val="32"/>
          <w:sz w:val="22"/>
          <w:szCs w:val="22"/>
          <w:lang w:val="hr-HR"/>
        </w:rPr>
        <w:t>Grad Goražde je administrativni i kulturni centar Bosansk</w:t>
      </w:r>
      <w:r w:rsidR="00DF0AF8">
        <w:rPr>
          <w:rFonts w:ascii="Times New Roman" w:eastAsia="Times New Roman" w:hAnsi="Times New Roman"/>
          <w:bCs/>
          <w:kern w:val="32"/>
          <w:sz w:val="22"/>
          <w:szCs w:val="22"/>
          <w:lang w:val="hr-HR"/>
        </w:rPr>
        <w:t>o-podrinjskog kantona, pozicioniran</w:t>
      </w:r>
      <w:r w:rsidRPr="00D86328">
        <w:rPr>
          <w:rFonts w:ascii="Times New Roman" w:eastAsia="Times New Roman" w:hAnsi="Times New Roman"/>
          <w:bCs/>
          <w:kern w:val="32"/>
          <w:sz w:val="22"/>
          <w:szCs w:val="22"/>
          <w:lang w:val="hr-HR"/>
        </w:rPr>
        <w:t xml:space="preserve"> u istočnom dijelu Bosne i Hercegovine, na obali rijeke Drine u središtu njenog gornjeg toka, na istočnim obroncima planine Jahorine. </w:t>
      </w:r>
    </w:p>
    <w:p w:rsidR="00F84BC2" w:rsidRPr="00D86328" w:rsidRDefault="00F84BC2" w:rsidP="00F84BC2">
      <w:pPr>
        <w:pStyle w:val="CommentText"/>
        <w:spacing w:before="120" w:after="120"/>
        <w:jc w:val="both"/>
        <w:rPr>
          <w:rFonts w:ascii="Times New Roman" w:eastAsia="Times New Roman" w:hAnsi="Times New Roman"/>
          <w:bCs/>
          <w:kern w:val="32"/>
          <w:sz w:val="22"/>
          <w:szCs w:val="22"/>
          <w:lang w:val="hr-HR"/>
        </w:rPr>
      </w:pPr>
      <w:r w:rsidRPr="00D86328">
        <w:rPr>
          <w:rFonts w:ascii="Times New Roman" w:eastAsia="Times New Roman" w:hAnsi="Times New Roman"/>
          <w:bCs/>
          <w:kern w:val="32"/>
          <w:sz w:val="22"/>
          <w:szCs w:val="22"/>
          <w:lang w:val="hr-HR"/>
        </w:rPr>
        <w:lastRenderedPageBreak/>
        <w:t>Grad Goražde se prostire na površini 248,8 km</w:t>
      </w:r>
      <w:r w:rsidRPr="00D86328">
        <w:rPr>
          <w:rFonts w:ascii="Times New Roman" w:eastAsia="Times New Roman" w:hAnsi="Times New Roman"/>
          <w:bCs/>
          <w:kern w:val="32"/>
          <w:sz w:val="22"/>
          <w:szCs w:val="22"/>
          <w:vertAlign w:val="superscript"/>
          <w:lang w:val="hr-HR"/>
        </w:rPr>
        <w:t>2</w:t>
      </w:r>
      <w:r w:rsidRPr="00D86328">
        <w:rPr>
          <w:rFonts w:ascii="Times New Roman" w:eastAsia="Times New Roman" w:hAnsi="Times New Roman"/>
          <w:bCs/>
          <w:kern w:val="32"/>
          <w:sz w:val="22"/>
          <w:szCs w:val="22"/>
          <w:lang w:val="hr-HR"/>
        </w:rPr>
        <w:t>, što predstavlja 49,21% teritorije Bosansko-podrinjskog kantona (BPK), 0,95% teritorije Federacije BiH, odnosno 0,49% teritorije Bosne i Hercegovine. U gradu Goraždu živi 91% ukupnog stanovništva BPK.</w:t>
      </w:r>
    </w:p>
    <w:p w:rsidR="00F84BC2" w:rsidRPr="00D86328" w:rsidRDefault="00A10F79" w:rsidP="00F84BC2">
      <w:pPr>
        <w:rPr>
          <w:rFonts w:ascii="Times New Roman" w:hAnsi="Times New Roman" w:cs="Times New Roman"/>
        </w:rPr>
      </w:pPr>
      <w:r w:rsidRPr="00D86328">
        <w:rPr>
          <w:rFonts w:ascii="Times New Roman" w:eastAsia="Times New Roman" w:hAnsi="Times New Roman"/>
          <w:bCs/>
          <w:noProof/>
          <w:kern w:val="32"/>
          <w:lang w:eastAsia="bs-Latn-BA"/>
        </w:rPr>
        <w:drawing>
          <wp:anchor distT="0" distB="0" distL="114300" distR="114300" simplePos="0" relativeHeight="251664384" behindDoc="1" locked="0" layoutInCell="1" allowOverlap="1" wp14:anchorId="57B7E4F7" wp14:editId="44D7CC52">
            <wp:simplePos x="0" y="0"/>
            <wp:positionH relativeFrom="column">
              <wp:posOffset>1243330</wp:posOffset>
            </wp:positionH>
            <wp:positionV relativeFrom="paragraph">
              <wp:posOffset>455930</wp:posOffset>
            </wp:positionV>
            <wp:extent cx="3181985" cy="27527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98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BC2" w:rsidRPr="00D86328">
        <w:rPr>
          <w:rFonts w:ascii="Times New Roman" w:eastAsia="Times New Roman" w:hAnsi="Times New Roman" w:cs="Times New Roman"/>
          <w:bCs/>
          <w:kern w:val="32"/>
          <w:lang w:val="hr-HR"/>
        </w:rPr>
        <w:t>U Federaciji BiH Goražde graniči na zapadu i sjeveru s općinama Foča-Ustikolina i Pale-Prača, do</w:t>
      </w:r>
      <w:r w:rsidR="00460AE9">
        <w:rPr>
          <w:rFonts w:ascii="Times New Roman" w:eastAsia="Times New Roman" w:hAnsi="Times New Roman" w:cs="Times New Roman"/>
          <w:bCs/>
          <w:kern w:val="32"/>
          <w:lang w:val="hr-HR"/>
        </w:rPr>
        <w:t>k na istoku i jugu graniči s opšt</w:t>
      </w:r>
      <w:r w:rsidR="00F84BC2" w:rsidRPr="00D86328">
        <w:rPr>
          <w:rFonts w:ascii="Times New Roman" w:eastAsia="Times New Roman" w:hAnsi="Times New Roman" w:cs="Times New Roman"/>
          <w:bCs/>
          <w:kern w:val="32"/>
          <w:lang w:val="hr-HR"/>
        </w:rPr>
        <w:t xml:space="preserve">inom </w:t>
      </w:r>
      <w:r w:rsidR="00CA726B">
        <w:rPr>
          <w:rFonts w:ascii="Times New Roman" w:eastAsia="Times New Roman" w:hAnsi="Times New Roman" w:cs="Times New Roman"/>
          <w:bCs/>
          <w:kern w:val="32"/>
          <w:lang w:val="hr-HR"/>
        </w:rPr>
        <w:t>Novo Goražde iz RS</w:t>
      </w:r>
      <w:r w:rsidR="00F84BC2" w:rsidRPr="00D86328">
        <w:rPr>
          <w:rFonts w:ascii="Times New Roman" w:eastAsia="Times New Roman" w:hAnsi="Times New Roman" w:cs="Times New Roman"/>
          <w:bCs/>
          <w:kern w:val="32"/>
          <w:lang w:val="hr-HR"/>
        </w:rPr>
        <w:t>.</w:t>
      </w:r>
    </w:p>
    <w:p w:rsidR="00CA726B" w:rsidRPr="0059191E" w:rsidRDefault="00CA726B" w:rsidP="00FC1356">
      <w:pPr>
        <w:pStyle w:val="CommentText"/>
        <w:jc w:val="center"/>
        <w:rPr>
          <w:rFonts w:ascii="Times New Roman" w:eastAsia="Times New Roman" w:hAnsi="Times New Roman"/>
          <w:bCs/>
          <w:kern w:val="32"/>
          <w:sz w:val="18"/>
          <w:szCs w:val="18"/>
          <w:lang w:val="hr-HR"/>
        </w:rPr>
      </w:pPr>
      <w:r w:rsidRPr="0059191E">
        <w:rPr>
          <w:rFonts w:ascii="Times New Roman" w:eastAsia="Times New Roman" w:hAnsi="Times New Roman"/>
          <w:bCs/>
          <w:kern w:val="32"/>
          <w:sz w:val="18"/>
          <w:szCs w:val="18"/>
          <w:lang w:val="hr-HR"/>
        </w:rPr>
        <w:t>Slika 1. Položaj Grada Goražda u BiH</w:t>
      </w:r>
    </w:p>
    <w:p w:rsidR="003C0EDC" w:rsidRPr="00D86328" w:rsidRDefault="003C0EDC" w:rsidP="00674D3F">
      <w:pPr>
        <w:pStyle w:val="CommentText"/>
        <w:spacing w:before="240" w:after="120"/>
        <w:jc w:val="both"/>
        <w:rPr>
          <w:rFonts w:ascii="Times New Roman" w:eastAsia="Times New Roman" w:hAnsi="Times New Roman"/>
          <w:bCs/>
          <w:kern w:val="32"/>
          <w:sz w:val="22"/>
          <w:szCs w:val="22"/>
          <w:lang w:val="hr-HR"/>
        </w:rPr>
      </w:pPr>
      <w:r w:rsidRPr="00D86328">
        <w:rPr>
          <w:rFonts w:ascii="Times New Roman" w:eastAsia="Times New Roman" w:hAnsi="Times New Roman"/>
          <w:bCs/>
          <w:kern w:val="32"/>
          <w:sz w:val="22"/>
          <w:szCs w:val="22"/>
          <w:lang w:val="hr-HR"/>
        </w:rPr>
        <w:t>Od glavnog grada BiH, Sarajeva, Goražde je udaljeno</w:t>
      </w:r>
      <w:r w:rsidR="00F216B2" w:rsidRPr="00D86328">
        <w:rPr>
          <w:rFonts w:ascii="Times New Roman" w:eastAsia="Times New Roman" w:hAnsi="Times New Roman"/>
          <w:bCs/>
          <w:kern w:val="32"/>
          <w:sz w:val="22"/>
          <w:szCs w:val="22"/>
          <w:lang w:val="hr-HR"/>
        </w:rPr>
        <w:t xml:space="preserve"> 92 kilometra. S</w:t>
      </w:r>
      <w:r w:rsidRPr="00D86328">
        <w:rPr>
          <w:rFonts w:ascii="Times New Roman" w:eastAsia="Times New Roman" w:hAnsi="Times New Roman"/>
          <w:bCs/>
          <w:kern w:val="32"/>
          <w:sz w:val="22"/>
          <w:szCs w:val="22"/>
          <w:lang w:val="hr-HR"/>
        </w:rPr>
        <w:t>aobraćajne komunikacije povezuju grad Goražde magistralnim putevima sa Sarajevom, Vi</w:t>
      </w:r>
      <w:r w:rsidR="00F216B2" w:rsidRPr="00D86328">
        <w:rPr>
          <w:rFonts w:ascii="Times New Roman" w:eastAsia="Times New Roman" w:hAnsi="Times New Roman"/>
          <w:bCs/>
          <w:kern w:val="32"/>
          <w:sz w:val="22"/>
          <w:szCs w:val="22"/>
          <w:lang w:val="hr-HR"/>
        </w:rPr>
        <w:t>šegradom i Fočom, h</w:t>
      </w:r>
      <w:r w:rsidRPr="00D86328">
        <w:rPr>
          <w:rFonts w:ascii="Times New Roman" w:eastAsia="Times New Roman" w:hAnsi="Times New Roman"/>
          <w:bCs/>
          <w:kern w:val="32"/>
          <w:sz w:val="22"/>
          <w:szCs w:val="22"/>
          <w:lang w:val="hr-HR"/>
        </w:rPr>
        <w:t xml:space="preserve">rvatskim i crnogorskim primorjem, te Srbijom, a kroz teritoriju grada protiče i rijeka Drina kao glavna saobraćajna arterija na području istočne Bosne. </w:t>
      </w:r>
      <w:r w:rsidR="00F216B2" w:rsidRPr="00D86328">
        <w:rPr>
          <w:rFonts w:ascii="Times New Roman" w:eastAsia="Times New Roman" w:hAnsi="Times New Roman"/>
          <w:bCs/>
          <w:kern w:val="32"/>
          <w:sz w:val="22"/>
          <w:szCs w:val="22"/>
          <w:lang w:val="hr-HR"/>
        </w:rPr>
        <w:t>Saobraćajnu povezanost u narednom periodu značajno može unaprijediti daljnji započeti razvoj komunikacija</w:t>
      </w:r>
      <w:r w:rsidR="003C0D28" w:rsidRPr="00D86328">
        <w:rPr>
          <w:rFonts w:ascii="Times New Roman" w:eastAsia="Times New Roman" w:hAnsi="Times New Roman"/>
          <w:bCs/>
          <w:kern w:val="32"/>
          <w:sz w:val="22"/>
          <w:szCs w:val="22"/>
          <w:lang w:val="hr-HR"/>
        </w:rPr>
        <w:t>, prije svega prema Sarajevu</w:t>
      </w:r>
      <w:r w:rsidR="00F216B2" w:rsidRPr="00D86328">
        <w:rPr>
          <w:rFonts w:ascii="Times New Roman" w:eastAsia="Times New Roman" w:hAnsi="Times New Roman"/>
          <w:bCs/>
          <w:kern w:val="32"/>
          <w:sz w:val="22"/>
          <w:szCs w:val="22"/>
          <w:lang w:val="hr-HR"/>
        </w:rPr>
        <w:t xml:space="preserve"> (Tunel Hranjen) ali i prema Crnoj Gori. </w:t>
      </w:r>
      <w:r w:rsidR="003C0D28" w:rsidRPr="00D86328">
        <w:rPr>
          <w:rFonts w:ascii="Times New Roman" w:eastAsia="Times New Roman" w:hAnsi="Times New Roman"/>
          <w:bCs/>
          <w:kern w:val="32"/>
          <w:sz w:val="22"/>
          <w:szCs w:val="22"/>
          <w:lang w:val="hr-HR"/>
        </w:rPr>
        <w:t>Ujedno razvoj pom</w:t>
      </w:r>
      <w:r w:rsidR="00523076" w:rsidRPr="00D86328">
        <w:rPr>
          <w:rFonts w:ascii="Times New Roman" w:eastAsia="Times New Roman" w:hAnsi="Times New Roman"/>
          <w:bCs/>
          <w:kern w:val="32"/>
          <w:sz w:val="22"/>
          <w:szCs w:val="22"/>
          <w:lang w:val="hr-HR"/>
        </w:rPr>
        <w:t>enutih komunikacija približava dostupnost vazdušnog i željezničkog</w:t>
      </w:r>
      <w:r w:rsidR="003C0D28" w:rsidRPr="00D86328">
        <w:rPr>
          <w:rFonts w:ascii="Times New Roman" w:eastAsia="Times New Roman" w:hAnsi="Times New Roman"/>
          <w:bCs/>
          <w:kern w:val="32"/>
          <w:sz w:val="22"/>
          <w:szCs w:val="22"/>
          <w:lang w:val="hr-HR"/>
        </w:rPr>
        <w:t xml:space="preserve"> saobraćaj</w:t>
      </w:r>
      <w:r w:rsidR="00523076" w:rsidRPr="00D86328">
        <w:rPr>
          <w:rFonts w:ascii="Times New Roman" w:eastAsia="Times New Roman" w:hAnsi="Times New Roman"/>
          <w:bCs/>
          <w:kern w:val="32"/>
          <w:sz w:val="22"/>
          <w:szCs w:val="22"/>
          <w:lang w:val="hr-HR"/>
        </w:rPr>
        <w:t>a</w:t>
      </w:r>
      <w:r w:rsidR="003C0D28" w:rsidRPr="00D86328">
        <w:rPr>
          <w:rFonts w:ascii="Times New Roman" w:eastAsia="Times New Roman" w:hAnsi="Times New Roman"/>
          <w:bCs/>
          <w:kern w:val="32"/>
          <w:sz w:val="22"/>
          <w:szCs w:val="22"/>
          <w:lang w:val="hr-HR"/>
        </w:rPr>
        <w:t xml:space="preserve"> što može biti izuzetno značajno.</w:t>
      </w:r>
    </w:p>
    <w:p w:rsidR="003C0EDC" w:rsidRPr="00D86328" w:rsidRDefault="003C0EDC" w:rsidP="00D86328">
      <w:pPr>
        <w:pStyle w:val="CommentText"/>
        <w:spacing w:before="120" w:after="120"/>
        <w:jc w:val="both"/>
        <w:rPr>
          <w:rFonts w:ascii="Times New Roman" w:eastAsia="Times New Roman" w:hAnsi="Times New Roman"/>
          <w:bCs/>
          <w:kern w:val="32"/>
          <w:sz w:val="22"/>
          <w:szCs w:val="22"/>
          <w:lang w:val="hr-HR"/>
        </w:rPr>
      </w:pPr>
      <w:r w:rsidRPr="00D86328">
        <w:rPr>
          <w:rFonts w:ascii="Times New Roman" w:eastAsia="Times New Roman" w:hAnsi="Times New Roman"/>
          <w:bCs/>
          <w:kern w:val="32"/>
          <w:sz w:val="22"/>
          <w:szCs w:val="22"/>
          <w:lang w:val="hr-HR"/>
        </w:rPr>
        <w:t>Regionalnu putnu mrežu čini putni pravac R-448 (Prača – Jabuka – Goražde – Čajniče) u dužini od 24,3 km, dok je lokalna putna mreža dobro razvijena i zastupljena je sa 13 važnijih putnih pravaca, čime je većini sela omogućen pristup automobilom.</w:t>
      </w:r>
    </w:p>
    <w:p w:rsidR="003C0EDC" w:rsidRPr="00D86328" w:rsidRDefault="003C0EDC" w:rsidP="00D86328">
      <w:pPr>
        <w:pStyle w:val="CommentText"/>
        <w:spacing w:before="120" w:after="120"/>
        <w:jc w:val="both"/>
        <w:rPr>
          <w:rFonts w:ascii="Times New Roman" w:eastAsia="Times New Roman" w:hAnsi="Times New Roman"/>
          <w:bCs/>
          <w:kern w:val="32"/>
          <w:sz w:val="22"/>
          <w:szCs w:val="22"/>
          <w:lang w:val="hr-HR"/>
        </w:rPr>
      </w:pPr>
      <w:r w:rsidRPr="00D86328">
        <w:rPr>
          <w:rFonts w:ascii="Times New Roman" w:eastAsia="Times New Roman" w:hAnsi="Times New Roman"/>
          <w:bCs/>
          <w:kern w:val="32"/>
          <w:sz w:val="22"/>
          <w:szCs w:val="22"/>
          <w:lang w:val="hr-HR"/>
        </w:rPr>
        <w:t>Grad Goražde čini 145 naseljenih mjesta organiziranih u 20 mjesnih zajednica, od čega su 4 gradske (Goražde I, Goražde II, Goražde III, Goražde IV), 3 prigradske (Vitkovići, Hubjeri, Zupčići) i 13 ruralnih MZ (Osanica, Osječani, Ilovača, Sadba, Kraboriš, Orahovice, Berič, Posestra, Mravinjac, Faočići, Rešetnica, Bogušići, Vranići).</w:t>
      </w:r>
    </w:p>
    <w:p w:rsidR="003C0EDC" w:rsidRPr="00D86328" w:rsidRDefault="003C0EDC" w:rsidP="00D86328">
      <w:pPr>
        <w:pStyle w:val="CommentText"/>
        <w:spacing w:before="120" w:after="120"/>
        <w:jc w:val="both"/>
        <w:rPr>
          <w:rFonts w:ascii="Times New Roman" w:eastAsia="Times New Roman" w:hAnsi="Times New Roman"/>
          <w:bCs/>
          <w:kern w:val="32"/>
          <w:sz w:val="22"/>
          <w:szCs w:val="22"/>
          <w:lang w:val="hr-HR"/>
        </w:rPr>
      </w:pPr>
      <w:r w:rsidRPr="00D86328">
        <w:rPr>
          <w:rFonts w:ascii="Times New Roman" w:eastAsia="Times New Roman" w:hAnsi="Times New Roman"/>
          <w:bCs/>
          <w:kern w:val="32"/>
          <w:sz w:val="22"/>
          <w:szCs w:val="22"/>
          <w:lang w:val="hr-HR"/>
        </w:rPr>
        <w:t xml:space="preserve">Na većem dijelu površine grada preovladavaju strmi tereni velikih visinskih razlika, pa 75% teritorije grada otpada na ispresijecano planinsko zemljište, uglavnom pokriveno šumom i pašnjacima, s nadmorskom visinom iznad 500 m. Ravničarski dio terena, aluvijalna zaravan rijeke Drine, predstavlja najvažniji dio urbanog područja grada. </w:t>
      </w:r>
    </w:p>
    <w:p w:rsidR="003C0EDC" w:rsidRPr="00D86328" w:rsidRDefault="003C0EDC" w:rsidP="00D86328">
      <w:pPr>
        <w:pStyle w:val="CommentText"/>
        <w:spacing w:before="120" w:after="120"/>
        <w:jc w:val="both"/>
        <w:rPr>
          <w:rFonts w:ascii="Times New Roman" w:eastAsia="Times New Roman" w:hAnsi="Times New Roman"/>
          <w:bCs/>
          <w:kern w:val="32"/>
          <w:sz w:val="22"/>
          <w:szCs w:val="22"/>
          <w:lang w:val="hr-HR"/>
        </w:rPr>
      </w:pPr>
      <w:r w:rsidRPr="00D86328">
        <w:rPr>
          <w:rFonts w:ascii="Times New Roman" w:eastAsia="Times New Roman" w:hAnsi="Times New Roman"/>
          <w:bCs/>
          <w:kern w:val="32"/>
          <w:sz w:val="22"/>
          <w:szCs w:val="22"/>
          <w:lang w:val="hr-HR"/>
        </w:rPr>
        <w:t xml:space="preserve">Grad Goražde okružuju uzvišenja Mišjak na jugozapadu, Biserna na jugoistoku, Samari na jugu, Gubavica na zapadu i Površnica na sjeveru. Nalazi se na nadmorskoj visini 345m što </w:t>
      </w:r>
      <w:r w:rsidR="00523076" w:rsidRPr="00D86328">
        <w:rPr>
          <w:rFonts w:ascii="Times New Roman" w:eastAsia="Times New Roman" w:hAnsi="Times New Roman"/>
          <w:bCs/>
          <w:kern w:val="32"/>
          <w:sz w:val="22"/>
          <w:szCs w:val="22"/>
          <w:lang w:val="hr-HR"/>
        </w:rPr>
        <w:t>djelimično utiče i na klimu.</w:t>
      </w:r>
    </w:p>
    <w:p w:rsidR="00523076" w:rsidRPr="00D86328" w:rsidRDefault="003D0418" w:rsidP="00D86328">
      <w:pPr>
        <w:pStyle w:val="CommentText"/>
        <w:spacing w:before="120" w:after="120"/>
        <w:jc w:val="both"/>
        <w:rPr>
          <w:rFonts w:ascii="Times New Roman" w:eastAsia="Times New Roman" w:hAnsi="Times New Roman"/>
          <w:bCs/>
          <w:kern w:val="32"/>
          <w:sz w:val="22"/>
          <w:szCs w:val="22"/>
          <w:lang w:val="hr-HR"/>
        </w:rPr>
      </w:pPr>
      <w:r w:rsidRPr="00D86328">
        <w:rPr>
          <w:rFonts w:ascii="Times New Roman" w:eastAsia="Times New Roman" w:hAnsi="Times New Roman"/>
          <w:bCs/>
          <w:kern w:val="32"/>
          <w:sz w:val="22"/>
          <w:szCs w:val="22"/>
          <w:lang w:val="hr-HR"/>
        </w:rPr>
        <w:t>Kr</w:t>
      </w:r>
      <w:r w:rsidR="00A279DB" w:rsidRPr="00D86328">
        <w:rPr>
          <w:rFonts w:ascii="Times New Roman" w:eastAsia="Times New Roman" w:hAnsi="Times New Roman"/>
          <w:bCs/>
          <w:kern w:val="32"/>
          <w:sz w:val="22"/>
          <w:szCs w:val="22"/>
          <w:lang w:val="hr-HR"/>
        </w:rPr>
        <w:t>oz južni dio Grada protiče Drina</w:t>
      </w:r>
      <w:r w:rsidRPr="00D86328">
        <w:rPr>
          <w:rFonts w:ascii="Times New Roman" w:eastAsia="Times New Roman" w:hAnsi="Times New Roman"/>
          <w:bCs/>
          <w:kern w:val="32"/>
          <w:sz w:val="22"/>
          <w:szCs w:val="22"/>
          <w:lang w:val="hr-HR"/>
        </w:rPr>
        <w:t xml:space="preserve"> koja je okružena planinskim masivima Jahorine i Vučevice. Kotlinsko proširenje na Drini na oko 350 m nadmorske visine, u kome je smješteno Goražde, izuzev otvorenosti duž laktastog korita Drine, okruženo je sa svih strana visokim planinama. Iz navedenih razloga se, uprkos blizine Jadranskog mora, područje Goražda odlikuje umjereno-kontinentalnom klimom, dok se viši planinski dijelovi analiziranog područja iznad 1000 m nadmorske visine, odlikuju </w:t>
      </w:r>
      <w:r w:rsidRPr="00D86328">
        <w:rPr>
          <w:rFonts w:ascii="Times New Roman" w:eastAsia="Times New Roman" w:hAnsi="Times New Roman"/>
          <w:bCs/>
          <w:kern w:val="32"/>
          <w:sz w:val="22"/>
          <w:szCs w:val="22"/>
          <w:lang w:val="hr-HR"/>
        </w:rPr>
        <w:lastRenderedPageBreak/>
        <w:t>subalpskom i alpskom klimom. Zvanični podaci o mjerenju temperature</w:t>
      </w:r>
      <w:r w:rsidRPr="00D86328">
        <w:rPr>
          <w:rStyle w:val="FootnoteReference"/>
          <w:rFonts w:ascii="Times New Roman" w:eastAsia="Times New Roman" w:hAnsi="Times New Roman"/>
          <w:bCs/>
          <w:kern w:val="32"/>
          <w:sz w:val="22"/>
          <w:szCs w:val="22"/>
          <w:lang w:val="hr-HR"/>
        </w:rPr>
        <w:footnoteReference w:id="1"/>
      </w:r>
      <w:r w:rsidRPr="00D86328">
        <w:rPr>
          <w:rFonts w:ascii="Times New Roman" w:hAnsi="Times New Roman"/>
          <w:sz w:val="22"/>
          <w:szCs w:val="22"/>
        </w:rPr>
        <w:t xml:space="preserve"> </w:t>
      </w:r>
      <w:r w:rsidRPr="00D86328">
        <w:rPr>
          <w:rFonts w:ascii="Times New Roman" w:eastAsia="Times New Roman" w:hAnsi="Times New Roman"/>
          <w:bCs/>
          <w:kern w:val="32"/>
          <w:sz w:val="22"/>
          <w:szCs w:val="22"/>
          <w:lang w:val="hr-HR"/>
        </w:rPr>
        <w:t>pokazuju rast prosječne temperature zraka za oko dva stepena u zadnjim decenijama. Klimu na području Grada Goražda u nižim nadmorskim visinama karakteriše značajno prisustvo magle što nepovoljno utiče na mnoge segmente. U periodu 2002 -2013.godine srednja godišnja relativna vlažnost vazduha u Goraždu iznosi 91 %. Najveća vrijednost relativne vlažnosti vazduha javlja se u periodu novembar - januar i iznosi oko 97 %, dok se najmanja vrijednost najčešće u toku ljeta i kreće se oko 88 %.</w:t>
      </w:r>
    </w:p>
    <w:p w:rsidR="003C0D28" w:rsidRPr="00D86328" w:rsidRDefault="003C0D28" w:rsidP="00C26C0C">
      <w:pPr>
        <w:pStyle w:val="CommentText"/>
        <w:spacing w:before="120"/>
        <w:jc w:val="both"/>
        <w:rPr>
          <w:rFonts w:ascii="Times New Roman" w:eastAsia="Times New Roman" w:hAnsi="Times New Roman"/>
          <w:bCs/>
          <w:kern w:val="32"/>
          <w:sz w:val="22"/>
          <w:szCs w:val="22"/>
          <w:lang w:val="hr-HR"/>
        </w:rPr>
      </w:pPr>
      <w:r w:rsidRPr="00D86328">
        <w:rPr>
          <w:rFonts w:ascii="Times New Roman" w:hAnsi="Times New Roman"/>
          <w:sz w:val="22"/>
          <w:szCs w:val="22"/>
        </w:rPr>
        <w:t xml:space="preserve">U hidrogeološkom smislu područje Grada pripada slivu rijeke Drine, koja od većih pritoka sa desne strane prima Oglečevsku rijeku i Biočku, a sa lijeve strane rijeku Osanica, riječicu Ocka i Podhranjenski potok. Sve pritoke sa oboda kotline, imaju veliki pad i bujičave su. Rijeka Drina je ujedno i najveći vodotok na području Grada, a manje rijeke su Osanička Rijeka, Oglečevska rijeka, Biočka i niz potoka. Ovo područje spada u red područja relativno izdašnih vodom u razmjerama Bosne i Hercegovine (u rijeku Drinu sa ovog područja otiče prosječno 17,5 lit/sec/km2). </w:t>
      </w:r>
      <w:r w:rsidR="00523076" w:rsidRPr="00D86328">
        <w:rPr>
          <w:rFonts w:ascii="Times New Roman" w:hAnsi="Times New Roman"/>
          <w:sz w:val="22"/>
          <w:szCs w:val="22"/>
        </w:rPr>
        <w:t xml:space="preserve">Površine koje su ušle u ukupnu sumu vodenih površina su: rijeke i potoci. Kao vodene površine na teritoriji Grada utvrđuju se kao rijeke: Drina, Ocka rijeka, Oglečevska, Osanica, Čemernica, Lučica, Repča, Topola, Morinska rijeka, potoci: Podhranjenski, Gušićki, Omarski, Duboki, Konjski i dr. Ukupna  vodena površina </w:t>
      </w:r>
      <w:r w:rsidR="007421A7">
        <w:rPr>
          <w:rFonts w:ascii="Times New Roman" w:hAnsi="Times New Roman"/>
          <w:sz w:val="22"/>
          <w:szCs w:val="22"/>
        </w:rPr>
        <w:t>o</w:t>
      </w:r>
      <w:r w:rsidR="00523076" w:rsidRPr="00D86328">
        <w:rPr>
          <w:rFonts w:ascii="Times New Roman" w:hAnsi="Times New Roman"/>
          <w:sz w:val="22"/>
          <w:szCs w:val="22"/>
        </w:rPr>
        <w:t xml:space="preserve">buhvata 0,8% teritorije Grada ili 214,4 ha. </w:t>
      </w:r>
      <w:r w:rsidRPr="00D86328">
        <w:rPr>
          <w:rFonts w:ascii="Times New Roman" w:hAnsi="Times New Roman"/>
          <w:sz w:val="22"/>
          <w:szCs w:val="22"/>
        </w:rPr>
        <w:t>Na području obuhvata postoje mnogobrojni izvori, ali uglavnom manje izdašnosti. Mnogi od tih izvora služe za potrebe pojedinih naselja i industrije.</w:t>
      </w:r>
      <w:r w:rsidRPr="00D86328">
        <w:rPr>
          <w:rFonts w:ascii="Times New Roman" w:eastAsia="Times New Roman" w:hAnsi="Times New Roman"/>
          <w:bCs/>
          <w:kern w:val="32"/>
          <w:sz w:val="22"/>
          <w:szCs w:val="22"/>
          <w:lang w:val="hr-HR"/>
        </w:rPr>
        <w:t xml:space="preserve"> Interesantno je da u selu Bogušići postoji izvor mineralne vode (kiseljak) kao i na Mravinjcu. </w:t>
      </w:r>
    </w:p>
    <w:p w:rsidR="00A279DB" w:rsidRPr="00D86328" w:rsidRDefault="00A279DB" w:rsidP="0042515E">
      <w:pPr>
        <w:pStyle w:val="CommentText"/>
        <w:jc w:val="both"/>
        <w:rPr>
          <w:rFonts w:ascii="Times New Roman" w:eastAsia="Times New Roman" w:hAnsi="Times New Roman"/>
          <w:bCs/>
          <w:kern w:val="32"/>
          <w:sz w:val="22"/>
          <w:szCs w:val="22"/>
          <w:lang w:val="hr-HR"/>
        </w:rPr>
      </w:pPr>
    </w:p>
    <w:p w:rsidR="00A279DB" w:rsidRPr="00C26C0C" w:rsidRDefault="002C664F" w:rsidP="00C26C0C">
      <w:pPr>
        <w:pStyle w:val="Heading4"/>
        <w:spacing w:before="0" w:after="240"/>
        <w:rPr>
          <w:rFonts w:ascii="Times New Roman" w:eastAsia="Times New Roman" w:hAnsi="Times New Roman" w:cs="Times New Roman"/>
          <w:b/>
          <w:color w:val="auto"/>
          <w:lang w:val="hr-HR"/>
        </w:rPr>
      </w:pPr>
      <w:bookmarkStart w:id="54" w:name="_Toc182739167"/>
      <w:bookmarkStart w:id="55" w:name="_Toc182739683"/>
      <w:bookmarkStart w:id="56" w:name="_Toc182739775"/>
      <w:bookmarkStart w:id="57" w:name="_Toc182773074"/>
      <w:bookmarkStart w:id="58" w:name="_Toc182773194"/>
      <w:bookmarkStart w:id="59" w:name="_Toc182863788"/>
      <w:bookmarkStart w:id="60" w:name="_Toc182864460"/>
      <w:bookmarkStart w:id="61" w:name="_Toc185195229"/>
      <w:bookmarkStart w:id="62" w:name="_Toc185237516"/>
      <w:r w:rsidRPr="00C26C0C">
        <w:rPr>
          <w:rFonts w:ascii="Times New Roman" w:eastAsia="Times New Roman" w:hAnsi="Times New Roman" w:cs="Times New Roman"/>
          <w:b/>
          <w:color w:val="auto"/>
          <w:lang w:val="hr-HR"/>
        </w:rPr>
        <w:t>II.1.</w:t>
      </w:r>
      <w:r w:rsidR="004E024B" w:rsidRPr="00C26C0C">
        <w:rPr>
          <w:rFonts w:ascii="Times New Roman" w:eastAsia="Times New Roman" w:hAnsi="Times New Roman" w:cs="Times New Roman"/>
          <w:b/>
          <w:color w:val="auto"/>
          <w:lang w:val="hr-HR"/>
        </w:rPr>
        <w:t>1.</w:t>
      </w:r>
      <w:r w:rsidR="00DE5743" w:rsidRPr="00C26C0C">
        <w:rPr>
          <w:rFonts w:ascii="Times New Roman" w:eastAsia="Times New Roman" w:hAnsi="Times New Roman" w:cs="Times New Roman"/>
          <w:b/>
          <w:color w:val="auto"/>
          <w:lang w:val="hr-HR"/>
        </w:rPr>
        <w:t>1</w:t>
      </w:r>
      <w:r w:rsidRPr="00C26C0C">
        <w:rPr>
          <w:rFonts w:ascii="Times New Roman" w:eastAsia="Times New Roman" w:hAnsi="Times New Roman" w:cs="Times New Roman"/>
          <w:b/>
          <w:color w:val="auto"/>
          <w:lang w:val="hr-HR"/>
        </w:rPr>
        <w:t>.</w:t>
      </w:r>
      <w:r w:rsidR="00A279DB" w:rsidRPr="00C26C0C">
        <w:rPr>
          <w:rFonts w:ascii="Times New Roman" w:eastAsia="Times New Roman" w:hAnsi="Times New Roman" w:cs="Times New Roman"/>
          <w:b/>
          <w:color w:val="auto"/>
          <w:lang w:val="hr-HR"/>
        </w:rPr>
        <w:t xml:space="preserve"> Prirodno i kulturno naslijeđe Grada Goražda</w:t>
      </w:r>
      <w:bookmarkEnd w:id="54"/>
      <w:bookmarkEnd w:id="55"/>
      <w:bookmarkEnd w:id="56"/>
      <w:bookmarkEnd w:id="57"/>
      <w:bookmarkEnd w:id="58"/>
      <w:bookmarkEnd w:id="59"/>
      <w:bookmarkEnd w:id="60"/>
      <w:bookmarkEnd w:id="61"/>
      <w:bookmarkEnd w:id="62"/>
    </w:p>
    <w:p w:rsidR="005A4FD8" w:rsidRDefault="00415C05" w:rsidP="005A4FD8">
      <w:pPr>
        <w:pStyle w:val="CommentText"/>
        <w:spacing w:before="120" w:after="120"/>
        <w:jc w:val="both"/>
        <w:rPr>
          <w:rFonts w:ascii="Times New Roman" w:eastAsia="Times New Roman" w:hAnsi="Times New Roman"/>
          <w:bCs/>
          <w:kern w:val="32"/>
          <w:sz w:val="22"/>
          <w:szCs w:val="22"/>
          <w:lang w:val="hr-HR"/>
        </w:rPr>
      </w:pPr>
      <w:r>
        <w:rPr>
          <w:rFonts w:ascii="Times New Roman" w:eastAsia="Times New Roman" w:hAnsi="Times New Roman"/>
          <w:bCs/>
          <w:kern w:val="32"/>
          <w:sz w:val="22"/>
          <w:szCs w:val="22"/>
          <w:lang w:val="hr-HR"/>
        </w:rPr>
        <w:t xml:space="preserve">Grad Goražde je </w:t>
      </w:r>
      <w:r w:rsidRPr="00415C05">
        <w:rPr>
          <w:rFonts w:ascii="Times New Roman" w:eastAsia="Times New Roman" w:hAnsi="Times New Roman"/>
          <w:bCs/>
          <w:kern w:val="32"/>
          <w:sz w:val="22"/>
          <w:szCs w:val="22"/>
          <w:lang w:val="hr-HR"/>
        </w:rPr>
        <w:t xml:space="preserve">bogat </w:t>
      </w:r>
      <w:r w:rsidR="005A4FD8">
        <w:rPr>
          <w:rFonts w:ascii="Times New Roman" w:eastAsia="Times New Roman" w:hAnsi="Times New Roman"/>
          <w:bCs/>
          <w:kern w:val="32"/>
          <w:sz w:val="22"/>
          <w:szCs w:val="22"/>
          <w:lang w:val="hr-HR"/>
        </w:rPr>
        <w:t xml:space="preserve">riječnim </w:t>
      </w:r>
      <w:r w:rsidRPr="00415C05">
        <w:rPr>
          <w:rFonts w:ascii="Times New Roman" w:eastAsia="Times New Roman" w:hAnsi="Times New Roman"/>
          <w:bCs/>
          <w:kern w:val="32"/>
          <w:sz w:val="22"/>
          <w:szCs w:val="22"/>
          <w:lang w:val="hr-HR"/>
        </w:rPr>
        <w:t xml:space="preserve">vodenim površinama </w:t>
      </w:r>
      <w:r>
        <w:rPr>
          <w:rFonts w:ascii="Times New Roman" w:eastAsia="Times New Roman" w:hAnsi="Times New Roman"/>
          <w:bCs/>
          <w:kern w:val="32"/>
          <w:sz w:val="22"/>
          <w:szCs w:val="22"/>
          <w:lang w:val="hr-HR"/>
        </w:rPr>
        <w:t>čiji glavni dio čini rijeka Drina</w:t>
      </w:r>
      <w:r w:rsidR="005A4FD8">
        <w:rPr>
          <w:rFonts w:ascii="Times New Roman" w:eastAsia="Times New Roman" w:hAnsi="Times New Roman"/>
          <w:bCs/>
          <w:kern w:val="32"/>
          <w:sz w:val="22"/>
          <w:szCs w:val="22"/>
          <w:lang w:val="hr-HR"/>
        </w:rPr>
        <w:t xml:space="preserve">. </w:t>
      </w:r>
      <w:r w:rsidR="005A4FD8" w:rsidRPr="005A4FD8">
        <w:rPr>
          <w:rFonts w:ascii="Times New Roman" w:eastAsia="Times New Roman" w:hAnsi="Times New Roman"/>
          <w:bCs/>
          <w:kern w:val="32"/>
          <w:sz w:val="22"/>
          <w:szCs w:val="22"/>
          <w:lang w:val="hr-HR"/>
        </w:rPr>
        <w:t>Dužina ukupnog toka rijeke Drine koja pripada Gradu je oko 22 km, dok je ukupna dužina toka rijeke Drine 346 km, a površina sliva 19.794,80 km2. Srednji godišnji proticaj na ušću Drine iznosi Qsr=406 m3/s, a specifični oticaj za sliv rijeke Drine do ušća – qsp=20,5(L/s/km2).</w:t>
      </w:r>
    </w:p>
    <w:p w:rsidR="00AA1B2B" w:rsidRDefault="00AA1B2B" w:rsidP="00AA1B2B">
      <w:pPr>
        <w:pStyle w:val="CommentText"/>
        <w:spacing w:before="120" w:after="120"/>
        <w:jc w:val="both"/>
        <w:rPr>
          <w:rFonts w:ascii="Times New Roman" w:eastAsia="Times New Roman" w:hAnsi="Times New Roman"/>
          <w:bCs/>
          <w:kern w:val="32"/>
          <w:sz w:val="22"/>
          <w:szCs w:val="22"/>
          <w:lang w:val="hr-HR"/>
        </w:rPr>
      </w:pPr>
      <w:r w:rsidRPr="00AA1B2B">
        <w:rPr>
          <w:rFonts w:ascii="Times New Roman" w:eastAsia="Times New Roman" w:hAnsi="Times New Roman"/>
          <w:bCs/>
          <w:kern w:val="32"/>
          <w:sz w:val="22"/>
          <w:szCs w:val="22"/>
          <w:lang w:val="hr-HR"/>
        </w:rPr>
        <w:t>U selu Bogušići postoji izvor mineralne vode (kiseljak) kao i na Mravinjcu (koji je malo lošijeg kvaliteta od navedenog u Bogušićima). Ove vode predstavljaju izuzetno prirodno blago, koje se može koristiti u raznim privrednim aktivnostima, ali i za izvoz pitkih, mineralnih i ljekovitih voda.</w:t>
      </w:r>
    </w:p>
    <w:p w:rsidR="005A4FD8" w:rsidRDefault="005A4FD8" w:rsidP="005A4FD8">
      <w:pPr>
        <w:pStyle w:val="CommentText"/>
        <w:spacing w:before="120" w:after="120"/>
        <w:jc w:val="both"/>
        <w:rPr>
          <w:rFonts w:ascii="Times New Roman" w:eastAsia="Times New Roman" w:hAnsi="Times New Roman"/>
          <w:bCs/>
          <w:kern w:val="32"/>
          <w:sz w:val="22"/>
          <w:szCs w:val="22"/>
          <w:lang w:val="hr-HR"/>
        </w:rPr>
      </w:pPr>
      <w:r w:rsidRPr="005A4FD8">
        <w:rPr>
          <w:rFonts w:ascii="Times New Roman" w:eastAsia="Times New Roman" w:hAnsi="Times New Roman"/>
          <w:bCs/>
          <w:kern w:val="32"/>
          <w:sz w:val="22"/>
          <w:szCs w:val="22"/>
          <w:lang w:val="hr-HR"/>
        </w:rPr>
        <w:t>Područje Grada Goraž</w:t>
      </w:r>
      <w:r>
        <w:rPr>
          <w:rFonts w:ascii="Times New Roman" w:eastAsia="Times New Roman" w:hAnsi="Times New Roman"/>
          <w:bCs/>
          <w:kern w:val="32"/>
          <w:sz w:val="22"/>
          <w:szCs w:val="22"/>
          <w:lang w:val="hr-HR"/>
        </w:rPr>
        <w:t xml:space="preserve">da kao dio središnjih Dinarida  </w:t>
      </w:r>
      <w:r w:rsidRPr="005A4FD8">
        <w:rPr>
          <w:rFonts w:ascii="Times New Roman" w:eastAsia="Times New Roman" w:hAnsi="Times New Roman"/>
          <w:bCs/>
          <w:kern w:val="32"/>
          <w:sz w:val="22"/>
          <w:szCs w:val="22"/>
          <w:lang w:val="hr-HR"/>
        </w:rPr>
        <w:t xml:space="preserve">svojim </w:t>
      </w:r>
      <w:r>
        <w:rPr>
          <w:rFonts w:ascii="Times New Roman" w:eastAsia="Times New Roman" w:hAnsi="Times New Roman"/>
          <w:bCs/>
          <w:kern w:val="32"/>
          <w:sz w:val="22"/>
          <w:szCs w:val="22"/>
          <w:lang w:val="hr-HR"/>
        </w:rPr>
        <w:t xml:space="preserve"> </w:t>
      </w:r>
      <w:r w:rsidRPr="005A4FD8">
        <w:rPr>
          <w:rFonts w:ascii="Times New Roman" w:eastAsia="Times New Roman" w:hAnsi="Times New Roman"/>
          <w:bCs/>
          <w:kern w:val="32"/>
          <w:sz w:val="22"/>
          <w:szCs w:val="22"/>
          <w:lang w:val="hr-HR"/>
        </w:rPr>
        <w:t>razvojem, odnosno specifičnim geološkim i tektonskim, magmatskim i sedimentološkim uslovima proizveo je i nastanak određenih mineralnih sirovina. Na teritoriji Grada stijene i rudne pojave kaledonske epohe relativno malo su istražene. Izvjesne pojave kvarcno-baritnih žila, barita, kvarca, cinka i olova, uglja i dr.</w:t>
      </w:r>
      <w:r>
        <w:rPr>
          <w:rFonts w:ascii="Times New Roman" w:eastAsia="Times New Roman" w:hAnsi="Times New Roman"/>
          <w:bCs/>
          <w:kern w:val="32"/>
          <w:sz w:val="22"/>
          <w:szCs w:val="22"/>
          <w:lang w:val="hr-HR"/>
        </w:rPr>
        <w:t xml:space="preserve"> </w:t>
      </w:r>
    </w:p>
    <w:p w:rsidR="005A4FD8" w:rsidRDefault="005A4FD8" w:rsidP="005A4FD8">
      <w:pPr>
        <w:pStyle w:val="CommentText"/>
        <w:spacing w:before="120" w:after="120"/>
        <w:jc w:val="both"/>
        <w:rPr>
          <w:rFonts w:ascii="Times New Roman" w:eastAsia="Times New Roman" w:hAnsi="Times New Roman"/>
          <w:bCs/>
          <w:kern w:val="32"/>
          <w:sz w:val="22"/>
          <w:szCs w:val="22"/>
          <w:lang w:val="hr-HR"/>
        </w:rPr>
      </w:pPr>
      <w:r w:rsidRPr="005A4FD8">
        <w:rPr>
          <w:rFonts w:ascii="Times New Roman" w:eastAsia="Times New Roman" w:hAnsi="Times New Roman"/>
          <w:bCs/>
          <w:kern w:val="32"/>
          <w:sz w:val="22"/>
          <w:szCs w:val="22"/>
          <w:lang w:val="hr-HR"/>
        </w:rPr>
        <w:t>Kvarcno-sideritne žile sa rudnim mineralima bakra, cinka, olova, srebra, antimona zastupljeni su na lokalitetima Osječani, Nekopi i dr. Smatra se da su granitski intruzivi paleozoika na ovom području duboko u odnosu na sadašnji erozioni nivo. Zbog toga na površini ili u njenoj blizini postoje samo hidrotermalne parogeneze sa dominantnim učešćem barita, često sa</w:t>
      </w:r>
      <w:r>
        <w:rPr>
          <w:rFonts w:ascii="Times New Roman" w:eastAsia="Times New Roman" w:hAnsi="Times New Roman"/>
          <w:bCs/>
          <w:kern w:val="32"/>
          <w:sz w:val="22"/>
          <w:szCs w:val="22"/>
          <w:lang w:val="hr-HR"/>
        </w:rPr>
        <w:t xml:space="preserve"> kvarcom - kvarc-baritna tijela.</w:t>
      </w:r>
    </w:p>
    <w:p w:rsidR="005A4FD8" w:rsidRDefault="00AA1B2B" w:rsidP="00AA1B2B">
      <w:pPr>
        <w:pStyle w:val="CommentText"/>
        <w:spacing w:before="120" w:after="120"/>
        <w:jc w:val="both"/>
        <w:rPr>
          <w:rFonts w:ascii="Times New Roman" w:eastAsia="Times New Roman" w:hAnsi="Times New Roman"/>
          <w:bCs/>
          <w:kern w:val="32"/>
          <w:sz w:val="22"/>
          <w:szCs w:val="22"/>
          <w:lang w:val="hr-HR"/>
        </w:rPr>
      </w:pPr>
      <w:r w:rsidRPr="00AA1B2B">
        <w:rPr>
          <w:rFonts w:ascii="Times New Roman" w:eastAsia="Times New Roman" w:hAnsi="Times New Roman"/>
          <w:bCs/>
          <w:kern w:val="32"/>
          <w:sz w:val="22"/>
          <w:szCs w:val="22"/>
          <w:lang w:val="hr-HR"/>
        </w:rPr>
        <w:t>Obzirom na prisutnost velikih i raznovrsnih stijenskih masa, potencijalnost građevinskog i tehničkog</w:t>
      </w:r>
      <w:r>
        <w:rPr>
          <w:rFonts w:ascii="Times New Roman" w:eastAsia="Times New Roman" w:hAnsi="Times New Roman"/>
          <w:bCs/>
          <w:kern w:val="32"/>
          <w:sz w:val="22"/>
          <w:szCs w:val="22"/>
          <w:lang w:val="hr-HR"/>
        </w:rPr>
        <w:t xml:space="preserve"> </w:t>
      </w:r>
      <w:r w:rsidRPr="00AA1B2B">
        <w:rPr>
          <w:rFonts w:ascii="Times New Roman" w:eastAsia="Times New Roman" w:hAnsi="Times New Roman"/>
          <w:bCs/>
          <w:kern w:val="32"/>
          <w:sz w:val="22"/>
          <w:szCs w:val="22"/>
          <w:lang w:val="hr-HR"/>
        </w:rPr>
        <w:t>kamena je gotavo neiscrpna (krečnjaci, dolomiti, šljunak i dr.). Treba imati u vidu da u sklopu navedenog postoji i potencijalnost za građevinskim ukrasnim kamenom (prekristalisali krečnjaci,</w:t>
      </w:r>
      <w:r>
        <w:rPr>
          <w:rFonts w:ascii="Times New Roman" w:eastAsia="Times New Roman" w:hAnsi="Times New Roman"/>
          <w:bCs/>
          <w:kern w:val="32"/>
          <w:sz w:val="22"/>
          <w:szCs w:val="22"/>
          <w:lang w:val="hr-HR"/>
        </w:rPr>
        <w:t xml:space="preserve"> </w:t>
      </w:r>
      <w:r w:rsidRPr="00AA1B2B">
        <w:rPr>
          <w:rFonts w:ascii="Times New Roman" w:eastAsia="Times New Roman" w:hAnsi="Times New Roman"/>
          <w:bCs/>
          <w:kern w:val="32"/>
          <w:sz w:val="22"/>
          <w:szCs w:val="22"/>
          <w:lang w:val="hr-HR"/>
        </w:rPr>
        <w:t>dolomiti i dr.).</w:t>
      </w:r>
    </w:p>
    <w:p w:rsidR="009A6F88" w:rsidRDefault="009A6F88" w:rsidP="00AA1B2B">
      <w:pPr>
        <w:pStyle w:val="CommentText"/>
        <w:spacing w:before="120" w:after="120"/>
        <w:jc w:val="both"/>
        <w:rPr>
          <w:rFonts w:ascii="Times New Roman" w:eastAsia="Times New Roman" w:hAnsi="Times New Roman"/>
          <w:bCs/>
          <w:kern w:val="32"/>
          <w:sz w:val="22"/>
          <w:szCs w:val="22"/>
          <w:lang w:val="hr-HR"/>
        </w:rPr>
      </w:pPr>
      <w:r w:rsidRPr="009A6F88">
        <w:rPr>
          <w:rFonts w:ascii="Times New Roman" w:eastAsia="Times New Roman" w:hAnsi="Times New Roman"/>
          <w:bCs/>
          <w:kern w:val="32"/>
          <w:sz w:val="22"/>
          <w:szCs w:val="22"/>
          <w:lang w:val="hr-HR"/>
        </w:rPr>
        <w:t>U kontekstu tendencija za povećanom potrebom iskorištavanja obnovljivih izvora energije bitno je napo</w:t>
      </w:r>
      <w:r>
        <w:rPr>
          <w:rFonts w:ascii="Times New Roman" w:eastAsia="Times New Roman" w:hAnsi="Times New Roman"/>
          <w:bCs/>
          <w:kern w:val="32"/>
          <w:sz w:val="22"/>
          <w:szCs w:val="22"/>
          <w:lang w:val="hr-HR"/>
        </w:rPr>
        <w:t>menuti da područje Grada Goražde</w:t>
      </w:r>
      <w:r w:rsidRPr="009A6F88">
        <w:rPr>
          <w:rFonts w:ascii="Times New Roman" w:eastAsia="Times New Roman" w:hAnsi="Times New Roman"/>
          <w:bCs/>
          <w:kern w:val="32"/>
          <w:sz w:val="22"/>
          <w:szCs w:val="22"/>
          <w:lang w:val="hr-HR"/>
        </w:rPr>
        <w:t xml:space="preserve"> ima potencija za za korištenje energije </w:t>
      </w:r>
      <w:r>
        <w:rPr>
          <w:rFonts w:ascii="Times New Roman" w:eastAsia="Times New Roman" w:hAnsi="Times New Roman"/>
          <w:bCs/>
          <w:kern w:val="32"/>
          <w:sz w:val="22"/>
          <w:szCs w:val="22"/>
          <w:lang w:val="hr-HR"/>
        </w:rPr>
        <w:t xml:space="preserve">sunca i </w:t>
      </w:r>
      <w:r w:rsidRPr="009A6F88">
        <w:rPr>
          <w:rFonts w:ascii="Times New Roman" w:eastAsia="Times New Roman" w:hAnsi="Times New Roman"/>
          <w:bCs/>
          <w:kern w:val="32"/>
          <w:sz w:val="22"/>
          <w:szCs w:val="22"/>
          <w:lang w:val="hr-HR"/>
        </w:rPr>
        <w:t xml:space="preserve">vjetra za </w:t>
      </w:r>
      <w:r>
        <w:rPr>
          <w:rFonts w:ascii="Times New Roman" w:eastAsia="Times New Roman" w:hAnsi="Times New Roman"/>
          <w:bCs/>
          <w:kern w:val="32"/>
          <w:sz w:val="22"/>
          <w:szCs w:val="22"/>
          <w:lang w:val="hr-HR"/>
        </w:rPr>
        <w:t xml:space="preserve">proizvodnju električne energije, naručito na lokalitetima sa većom nadmorskom visinom gdje su strujanja vjetra veća i broj sunčanih dana izvan zone magle značajno veći. </w:t>
      </w:r>
      <w:r w:rsidR="00897756" w:rsidRPr="00897756">
        <w:rPr>
          <w:rFonts w:ascii="Times New Roman" w:eastAsia="Times New Roman" w:hAnsi="Times New Roman"/>
          <w:bCs/>
          <w:kern w:val="32"/>
          <w:sz w:val="22"/>
          <w:szCs w:val="22"/>
          <w:lang w:val="hr-HR"/>
        </w:rPr>
        <w:t xml:space="preserve">Sunčani periodi i potencijali sunca u smislu korišćenja obnovljivih izvora kao jednog od elemenata energetske tranzicije na </w:t>
      </w:r>
      <w:r w:rsidR="00897756">
        <w:rPr>
          <w:rFonts w:ascii="Times New Roman" w:eastAsia="Times New Roman" w:hAnsi="Times New Roman"/>
          <w:bCs/>
          <w:kern w:val="32"/>
          <w:sz w:val="22"/>
          <w:szCs w:val="22"/>
          <w:lang w:val="hr-HR"/>
        </w:rPr>
        <w:t>pogodnim područjima Goražda</w:t>
      </w:r>
      <w:r w:rsidR="00897756" w:rsidRPr="00897756">
        <w:rPr>
          <w:rFonts w:ascii="Times New Roman" w:eastAsia="Times New Roman" w:hAnsi="Times New Roman"/>
          <w:bCs/>
          <w:kern w:val="32"/>
          <w:sz w:val="22"/>
          <w:szCs w:val="22"/>
          <w:lang w:val="hr-HR"/>
        </w:rPr>
        <w:t>, prema Globalnom solarnom atlasu, su na nivou preko 1250 kWp/kWh na godišnjem nivou. To znači da se radi o području koje u smislu ocjene privlačnosti, spada u srednju/visoku kategoriju (privlačno).</w:t>
      </w:r>
      <w:r w:rsidR="00897756">
        <w:rPr>
          <w:rFonts w:ascii="Times New Roman" w:eastAsia="Times New Roman" w:hAnsi="Times New Roman"/>
          <w:bCs/>
          <w:kern w:val="32"/>
          <w:sz w:val="22"/>
          <w:szCs w:val="22"/>
          <w:lang w:val="hr-HR"/>
        </w:rPr>
        <w:t xml:space="preserve"> </w:t>
      </w:r>
      <w:r>
        <w:rPr>
          <w:rFonts w:ascii="Times New Roman" w:eastAsia="Times New Roman" w:hAnsi="Times New Roman"/>
          <w:bCs/>
          <w:kern w:val="32"/>
          <w:sz w:val="22"/>
          <w:szCs w:val="22"/>
          <w:lang w:val="hr-HR"/>
        </w:rPr>
        <w:t>Uzvevši u obzir sve mogućnosti  za proizvodnju električne energije iz obnovljivih izvora moguće je kombinacijama razvijati stabilne sisteme napajanja (storage) sa tendencijom uspostave zelene sredine.</w:t>
      </w:r>
    </w:p>
    <w:p w:rsidR="009A6F88" w:rsidRDefault="009A6F88" w:rsidP="009A6F88">
      <w:pPr>
        <w:pStyle w:val="CommentText"/>
        <w:spacing w:before="120" w:after="120"/>
        <w:jc w:val="both"/>
        <w:rPr>
          <w:rFonts w:ascii="Times New Roman" w:eastAsia="Times New Roman" w:hAnsi="Times New Roman"/>
          <w:bCs/>
          <w:kern w:val="32"/>
          <w:sz w:val="22"/>
          <w:szCs w:val="22"/>
          <w:lang w:val="hr-HR"/>
        </w:rPr>
      </w:pPr>
      <w:r w:rsidRPr="009A6F88">
        <w:rPr>
          <w:rFonts w:ascii="Times New Roman" w:eastAsia="Times New Roman" w:hAnsi="Times New Roman"/>
          <w:bCs/>
          <w:kern w:val="32"/>
          <w:sz w:val="22"/>
          <w:szCs w:val="22"/>
          <w:lang w:val="hr-HR"/>
        </w:rPr>
        <w:lastRenderedPageBreak/>
        <w:t>Kulturno-istorijska baština predstavlјa jedan od najvažnijih segmenata kulturnog identiteta određene</w:t>
      </w:r>
      <w:r>
        <w:rPr>
          <w:rFonts w:ascii="Times New Roman" w:eastAsia="Times New Roman" w:hAnsi="Times New Roman"/>
          <w:bCs/>
          <w:kern w:val="32"/>
          <w:sz w:val="22"/>
          <w:szCs w:val="22"/>
          <w:lang w:val="hr-HR"/>
        </w:rPr>
        <w:t xml:space="preserve"> </w:t>
      </w:r>
      <w:r w:rsidRPr="009A6F88">
        <w:rPr>
          <w:rFonts w:ascii="Times New Roman" w:eastAsia="Times New Roman" w:hAnsi="Times New Roman"/>
          <w:bCs/>
          <w:kern w:val="32"/>
          <w:sz w:val="22"/>
          <w:szCs w:val="22"/>
          <w:lang w:val="hr-HR"/>
        </w:rPr>
        <w:t xml:space="preserve">zajednice i posebno doprinosi kvalitetu prostora u kojem ona egzistira, o starosnoj dobi pojedinih naselјa i vremenskim periodima u kojima je to naselјe imalo najburniji razvoj.  </w:t>
      </w:r>
    </w:p>
    <w:p w:rsidR="00A279DB" w:rsidRDefault="009A6F88" w:rsidP="009A6F88">
      <w:pPr>
        <w:pStyle w:val="CommentText"/>
        <w:spacing w:before="120" w:after="120"/>
        <w:jc w:val="both"/>
        <w:rPr>
          <w:rFonts w:ascii="Times New Roman" w:eastAsia="Times New Roman" w:hAnsi="Times New Roman"/>
          <w:bCs/>
          <w:kern w:val="32"/>
          <w:sz w:val="22"/>
          <w:szCs w:val="22"/>
          <w:lang w:val="hr-HR"/>
        </w:rPr>
      </w:pPr>
      <w:r w:rsidRPr="008B7628">
        <w:rPr>
          <w:rFonts w:ascii="Times New Roman" w:eastAsia="Times New Roman" w:hAnsi="Times New Roman"/>
          <w:bCs/>
          <w:kern w:val="32"/>
          <w:sz w:val="22"/>
          <w:szCs w:val="22"/>
          <w:lang w:val="hr-HR"/>
        </w:rPr>
        <w:t xml:space="preserve">Na području Grada Goražda </w:t>
      </w:r>
      <w:r w:rsidR="008B7628" w:rsidRPr="008B7628">
        <w:rPr>
          <w:rFonts w:ascii="Times New Roman" w:eastAsia="Times New Roman" w:hAnsi="Times New Roman"/>
          <w:bCs/>
          <w:kern w:val="32"/>
          <w:sz w:val="22"/>
          <w:szCs w:val="22"/>
          <w:lang w:val="hr-HR"/>
        </w:rPr>
        <w:t xml:space="preserve">izdvajaju se </w:t>
      </w:r>
      <w:r w:rsidRPr="008B7628">
        <w:rPr>
          <w:rFonts w:ascii="Times New Roman" w:eastAsia="Times New Roman" w:hAnsi="Times New Roman"/>
          <w:bCs/>
          <w:kern w:val="32"/>
          <w:sz w:val="22"/>
          <w:szCs w:val="22"/>
          <w:lang w:val="hr-HR"/>
        </w:rPr>
        <w:t>arheološka nalazišta</w:t>
      </w:r>
      <w:r w:rsidR="008B7628" w:rsidRPr="008B7628">
        <w:rPr>
          <w:rFonts w:ascii="Times New Roman" w:eastAsia="Times New Roman" w:hAnsi="Times New Roman"/>
          <w:bCs/>
          <w:kern w:val="32"/>
          <w:sz w:val="22"/>
          <w:szCs w:val="22"/>
          <w:lang w:val="hr-HR"/>
        </w:rPr>
        <w:t xml:space="preserve"> iz </w:t>
      </w:r>
      <w:r w:rsidR="00FC32C5">
        <w:rPr>
          <w:rFonts w:ascii="Times New Roman" w:eastAsia="Times New Roman" w:hAnsi="Times New Roman"/>
          <w:bCs/>
          <w:kern w:val="32"/>
          <w:sz w:val="22"/>
          <w:szCs w:val="22"/>
          <w:lang w:val="hr-HR"/>
        </w:rPr>
        <w:t xml:space="preserve">prahistorijskog, rimskog i </w:t>
      </w:r>
      <w:r w:rsidR="008B7628" w:rsidRPr="008B7628">
        <w:rPr>
          <w:rFonts w:ascii="Times New Roman" w:eastAsia="Times New Roman" w:hAnsi="Times New Roman"/>
          <w:bCs/>
          <w:kern w:val="32"/>
          <w:sz w:val="22"/>
          <w:szCs w:val="22"/>
          <w:lang w:val="hr-HR"/>
        </w:rPr>
        <w:t xml:space="preserve">srednjevijekovnog perioda, </w:t>
      </w:r>
      <w:r w:rsidRPr="008B7628">
        <w:rPr>
          <w:rFonts w:ascii="Times New Roman" w:eastAsia="Times New Roman" w:hAnsi="Times New Roman"/>
          <w:bCs/>
          <w:kern w:val="32"/>
          <w:sz w:val="22"/>
          <w:szCs w:val="22"/>
          <w:lang w:val="hr-HR"/>
        </w:rPr>
        <w:t xml:space="preserve">stećci, građevine </w:t>
      </w:r>
      <w:r w:rsidR="008B7628">
        <w:rPr>
          <w:rFonts w:ascii="Times New Roman" w:eastAsia="Times New Roman" w:hAnsi="Times New Roman"/>
          <w:bCs/>
          <w:kern w:val="32"/>
          <w:sz w:val="22"/>
          <w:szCs w:val="22"/>
          <w:lang w:val="hr-HR"/>
        </w:rPr>
        <w:t xml:space="preserve">sakralne arhitekture. U kontekstu </w:t>
      </w:r>
      <w:r w:rsidR="00FC32C5">
        <w:rPr>
          <w:rFonts w:ascii="Times New Roman" w:eastAsia="Times New Roman" w:hAnsi="Times New Roman"/>
          <w:bCs/>
          <w:kern w:val="32"/>
          <w:sz w:val="22"/>
          <w:szCs w:val="22"/>
          <w:lang w:val="hr-HR"/>
        </w:rPr>
        <w:t xml:space="preserve">prahistorijskih </w:t>
      </w:r>
      <w:r w:rsidR="008B7628">
        <w:rPr>
          <w:rFonts w:ascii="Times New Roman" w:eastAsia="Times New Roman" w:hAnsi="Times New Roman"/>
          <w:bCs/>
          <w:kern w:val="32"/>
          <w:sz w:val="22"/>
          <w:szCs w:val="22"/>
          <w:lang w:val="hr-HR"/>
        </w:rPr>
        <w:t>arheloških lokaliteta</w:t>
      </w:r>
      <w:r w:rsidRPr="008B7628">
        <w:rPr>
          <w:rFonts w:ascii="Times New Roman" w:eastAsia="Times New Roman" w:hAnsi="Times New Roman"/>
          <w:bCs/>
          <w:kern w:val="32"/>
          <w:sz w:val="22"/>
          <w:szCs w:val="22"/>
          <w:lang w:val="hr-HR"/>
        </w:rPr>
        <w:t xml:space="preserve"> </w:t>
      </w:r>
      <w:r w:rsidR="00FC32C5">
        <w:rPr>
          <w:rFonts w:ascii="Times New Roman" w:eastAsia="Times New Roman" w:hAnsi="Times New Roman"/>
          <w:bCs/>
          <w:kern w:val="32"/>
          <w:sz w:val="22"/>
          <w:szCs w:val="22"/>
          <w:lang w:val="hr-HR"/>
        </w:rPr>
        <w:t>izdvajaju se lokaliteti Jabuke, Ilovače, Križevac-Kosače, Lug-Zupćići, Popov do. Prepoznatljivi lokaliteti iz Rimski period su u naseljima Hubjeri-rimsko naselje, Kalac-Crkvina, Donja Sopotnica. Srednji vijek prevashodno karakterišu nekropole stećaka (Ilovača, Kopači-Zapljevac, Kolovarice, Vejzagići, Gusići, Osječani, Nekopi, Zorovići i drugi lokaliteti evidentirani u evidenciji Centra za kulturu Goražde)</w:t>
      </w:r>
      <w:r w:rsidR="00733F1E">
        <w:rPr>
          <w:rFonts w:ascii="Times New Roman" w:eastAsia="Times New Roman" w:hAnsi="Times New Roman"/>
          <w:bCs/>
          <w:kern w:val="32"/>
          <w:sz w:val="22"/>
          <w:szCs w:val="22"/>
          <w:lang w:val="hr-HR"/>
        </w:rPr>
        <w:t>. N</w:t>
      </w:r>
      <w:r w:rsidR="00FC32C5">
        <w:rPr>
          <w:rFonts w:ascii="Times New Roman" w:eastAsia="Times New Roman" w:hAnsi="Times New Roman"/>
          <w:bCs/>
          <w:kern w:val="32"/>
          <w:sz w:val="22"/>
          <w:szCs w:val="22"/>
          <w:lang w:val="hr-HR"/>
        </w:rPr>
        <w:t>ek</w:t>
      </w:r>
      <w:r w:rsidR="00733F1E">
        <w:rPr>
          <w:rFonts w:ascii="Times New Roman" w:eastAsia="Times New Roman" w:hAnsi="Times New Roman"/>
          <w:bCs/>
          <w:kern w:val="32"/>
          <w:sz w:val="22"/>
          <w:szCs w:val="22"/>
          <w:lang w:val="hr-HR"/>
        </w:rPr>
        <w:t>ropola stećaka Goršić Polje</w:t>
      </w:r>
      <w:r w:rsidR="00FC32C5">
        <w:rPr>
          <w:rFonts w:ascii="Times New Roman" w:eastAsia="Times New Roman" w:hAnsi="Times New Roman"/>
          <w:bCs/>
          <w:kern w:val="32"/>
          <w:sz w:val="22"/>
          <w:szCs w:val="22"/>
          <w:lang w:val="hr-HR"/>
        </w:rPr>
        <w:t xml:space="preserve"> je uvrštena </w:t>
      </w:r>
      <w:r w:rsidR="00733F1E">
        <w:rPr>
          <w:rFonts w:ascii="Times New Roman" w:eastAsia="Times New Roman" w:hAnsi="Times New Roman"/>
          <w:bCs/>
          <w:kern w:val="32"/>
          <w:sz w:val="22"/>
          <w:szCs w:val="22"/>
          <w:lang w:val="hr-HR"/>
        </w:rPr>
        <w:t xml:space="preserve">u UNESCO listu zaštićenih spomenika. Nacionalnim spomenici su </w:t>
      </w:r>
      <w:r w:rsidR="00733F1E" w:rsidRPr="00733F1E">
        <w:rPr>
          <w:rFonts w:ascii="Times New Roman" w:eastAsia="Times New Roman" w:hAnsi="Times New Roman"/>
          <w:bCs/>
          <w:kern w:val="32"/>
          <w:sz w:val="22"/>
          <w:szCs w:val="22"/>
          <w:lang w:val="hr-HR"/>
        </w:rPr>
        <w:t>Nekropola sa stećcima u Hrančićima</w:t>
      </w:r>
      <w:r w:rsidR="00733F1E">
        <w:rPr>
          <w:rFonts w:ascii="Times New Roman" w:eastAsia="Times New Roman" w:hAnsi="Times New Roman"/>
          <w:bCs/>
          <w:kern w:val="32"/>
          <w:sz w:val="22"/>
          <w:szCs w:val="22"/>
          <w:lang w:val="hr-HR"/>
        </w:rPr>
        <w:t xml:space="preserve">, </w:t>
      </w:r>
      <w:r w:rsidR="00733F1E" w:rsidRPr="00733F1E">
        <w:rPr>
          <w:rFonts w:ascii="Times New Roman" w:eastAsia="Times New Roman" w:hAnsi="Times New Roman"/>
          <w:bCs/>
          <w:kern w:val="32"/>
          <w:sz w:val="22"/>
          <w:szCs w:val="22"/>
          <w:lang w:val="hr-HR"/>
        </w:rPr>
        <w:t>Nekropola sa stećcima u selu Kosače</w:t>
      </w:r>
      <w:r w:rsidR="00733F1E">
        <w:rPr>
          <w:rFonts w:ascii="Times New Roman" w:eastAsia="Times New Roman" w:hAnsi="Times New Roman"/>
          <w:bCs/>
          <w:kern w:val="32"/>
          <w:sz w:val="22"/>
          <w:szCs w:val="22"/>
          <w:lang w:val="hr-HR"/>
        </w:rPr>
        <w:t xml:space="preserve">, </w:t>
      </w:r>
      <w:r w:rsidR="00733F1E" w:rsidRPr="00733F1E">
        <w:rPr>
          <w:rFonts w:ascii="Times New Roman" w:eastAsia="Times New Roman" w:hAnsi="Times New Roman"/>
          <w:bCs/>
          <w:kern w:val="32"/>
          <w:sz w:val="22"/>
          <w:szCs w:val="22"/>
          <w:lang w:val="hr-HR"/>
        </w:rPr>
        <w:t>Neolitsko naselje Lug</w:t>
      </w:r>
      <w:r w:rsidR="00733F1E">
        <w:rPr>
          <w:rFonts w:ascii="Times New Roman" w:eastAsia="Times New Roman" w:hAnsi="Times New Roman"/>
          <w:bCs/>
          <w:kern w:val="32"/>
          <w:sz w:val="22"/>
          <w:szCs w:val="22"/>
          <w:lang w:val="hr-HR"/>
        </w:rPr>
        <w:t>.</w:t>
      </w:r>
    </w:p>
    <w:p w:rsidR="00733F1E" w:rsidRDefault="00733F1E" w:rsidP="009A6F88">
      <w:pPr>
        <w:pStyle w:val="CommentText"/>
        <w:spacing w:before="120" w:after="120"/>
        <w:jc w:val="both"/>
        <w:rPr>
          <w:rFonts w:ascii="Times New Roman" w:eastAsia="Times New Roman" w:hAnsi="Times New Roman"/>
          <w:bCs/>
          <w:kern w:val="32"/>
          <w:sz w:val="22"/>
          <w:szCs w:val="22"/>
          <w:lang w:val="hr-HR"/>
        </w:rPr>
      </w:pPr>
      <w:r>
        <w:rPr>
          <w:rFonts w:ascii="Times New Roman" w:eastAsia="Times New Roman" w:hAnsi="Times New Roman"/>
          <w:bCs/>
          <w:kern w:val="32"/>
          <w:sz w:val="22"/>
          <w:szCs w:val="22"/>
          <w:lang w:val="hr-HR"/>
        </w:rPr>
        <w:t>Osmanski period karakterišu nišani, vjerski objekti, javni objekti infrastrukture (nišani u mjestu</w:t>
      </w:r>
      <w:r w:rsidR="00984B5E">
        <w:rPr>
          <w:rFonts w:ascii="Times New Roman" w:eastAsia="Times New Roman" w:hAnsi="Times New Roman"/>
          <w:bCs/>
          <w:kern w:val="32"/>
          <w:sz w:val="22"/>
          <w:szCs w:val="22"/>
          <w:lang w:val="hr-HR"/>
        </w:rPr>
        <w:t xml:space="preserve"> Rešetnica</w:t>
      </w:r>
      <w:r>
        <w:rPr>
          <w:rFonts w:ascii="Times New Roman" w:eastAsia="Times New Roman" w:hAnsi="Times New Roman"/>
          <w:bCs/>
          <w:kern w:val="32"/>
          <w:sz w:val="22"/>
          <w:szCs w:val="22"/>
          <w:lang w:val="hr-HR"/>
        </w:rPr>
        <w:t>, Marevci, Goražde</w:t>
      </w:r>
      <w:r w:rsidR="00A07EB5">
        <w:rPr>
          <w:rFonts w:ascii="Times New Roman" w:eastAsia="Times New Roman" w:hAnsi="Times New Roman"/>
          <w:bCs/>
          <w:kern w:val="32"/>
          <w:sz w:val="22"/>
          <w:szCs w:val="22"/>
          <w:lang w:val="hr-HR"/>
        </w:rPr>
        <w:t xml:space="preserve"> i drugi lokaliteti</w:t>
      </w:r>
      <w:r>
        <w:rPr>
          <w:rFonts w:ascii="Times New Roman" w:eastAsia="Times New Roman" w:hAnsi="Times New Roman"/>
          <w:bCs/>
          <w:kern w:val="32"/>
          <w:sz w:val="22"/>
          <w:szCs w:val="22"/>
          <w:lang w:val="hr-HR"/>
        </w:rPr>
        <w:t xml:space="preserve">, </w:t>
      </w:r>
      <w:r w:rsidR="00460AE9">
        <w:rPr>
          <w:rFonts w:ascii="Times New Roman" w:eastAsia="Times New Roman" w:hAnsi="Times New Roman"/>
          <w:bCs/>
          <w:kern w:val="32"/>
          <w:sz w:val="22"/>
          <w:szCs w:val="22"/>
          <w:lang w:val="hr-HR"/>
        </w:rPr>
        <w:t xml:space="preserve">Sinan begova-džamija, </w:t>
      </w:r>
      <w:r>
        <w:rPr>
          <w:rFonts w:ascii="Times New Roman" w:eastAsia="Times New Roman" w:hAnsi="Times New Roman"/>
          <w:bCs/>
          <w:kern w:val="32"/>
          <w:sz w:val="22"/>
          <w:szCs w:val="22"/>
          <w:lang w:val="hr-HR"/>
        </w:rPr>
        <w:t xml:space="preserve">Džamija </w:t>
      </w:r>
      <w:r w:rsidR="00984B5E">
        <w:rPr>
          <w:rFonts w:ascii="Times New Roman" w:eastAsia="Times New Roman" w:hAnsi="Times New Roman"/>
          <w:bCs/>
          <w:kern w:val="32"/>
          <w:sz w:val="22"/>
          <w:szCs w:val="22"/>
          <w:lang w:val="hr-HR"/>
        </w:rPr>
        <w:t>u Krečima, ostaci mosta Lutfi-bega Dedovića). U odnosu</w:t>
      </w:r>
      <w:r w:rsidR="00A07EB5">
        <w:rPr>
          <w:rFonts w:ascii="Times New Roman" w:eastAsia="Times New Roman" w:hAnsi="Times New Roman"/>
          <w:bCs/>
          <w:kern w:val="32"/>
          <w:sz w:val="22"/>
          <w:szCs w:val="22"/>
          <w:lang w:val="hr-HR"/>
        </w:rPr>
        <w:t xml:space="preserve"> </w:t>
      </w:r>
      <w:r w:rsidR="00984B5E">
        <w:rPr>
          <w:rFonts w:ascii="Times New Roman" w:eastAsia="Times New Roman" w:hAnsi="Times New Roman"/>
          <w:bCs/>
          <w:kern w:val="32"/>
          <w:sz w:val="22"/>
          <w:szCs w:val="22"/>
          <w:lang w:val="hr-HR"/>
        </w:rPr>
        <w:t>na austrougarski period dominantno se izdvajaju objekti OŠ „Husein-ef- Đozo“ i objekat Gradske galerije u Goraždu.</w:t>
      </w:r>
    </w:p>
    <w:p w:rsidR="00733F1E" w:rsidRDefault="00984B5E" w:rsidP="009A6F88">
      <w:pPr>
        <w:pStyle w:val="CommentText"/>
        <w:spacing w:before="120" w:after="120"/>
        <w:jc w:val="both"/>
        <w:rPr>
          <w:rFonts w:ascii="Times New Roman" w:eastAsia="Times New Roman" w:hAnsi="Times New Roman"/>
          <w:bCs/>
          <w:kern w:val="32"/>
          <w:sz w:val="22"/>
          <w:szCs w:val="22"/>
          <w:lang w:val="hr-HR"/>
        </w:rPr>
      </w:pPr>
      <w:r>
        <w:rPr>
          <w:rFonts w:ascii="Times New Roman" w:eastAsia="Times New Roman" w:hAnsi="Times New Roman"/>
          <w:bCs/>
          <w:kern w:val="32"/>
          <w:sz w:val="22"/>
          <w:szCs w:val="22"/>
          <w:lang w:val="hr-HR"/>
        </w:rPr>
        <w:t>Centar za kulturu</w:t>
      </w:r>
      <w:r w:rsidR="00733F1E">
        <w:rPr>
          <w:rFonts w:ascii="Times New Roman" w:eastAsia="Times New Roman" w:hAnsi="Times New Roman"/>
          <w:bCs/>
          <w:kern w:val="32"/>
          <w:sz w:val="22"/>
          <w:szCs w:val="22"/>
          <w:lang w:val="hr-HR"/>
        </w:rPr>
        <w:t xml:space="preserve"> Goražde je sačinio evidenciju kulturno-historijskih spomenika i objekata što je izuzetno značajna baza u ovom segmentu koji uključuje sve </w:t>
      </w:r>
      <w:r>
        <w:rPr>
          <w:rFonts w:ascii="Times New Roman" w:eastAsia="Times New Roman" w:hAnsi="Times New Roman"/>
          <w:bCs/>
          <w:kern w:val="32"/>
          <w:sz w:val="22"/>
          <w:szCs w:val="22"/>
          <w:lang w:val="hr-HR"/>
        </w:rPr>
        <w:t>periode.</w:t>
      </w:r>
    </w:p>
    <w:p w:rsidR="00984B5E" w:rsidRDefault="00984B5E" w:rsidP="009A6F88">
      <w:pPr>
        <w:pStyle w:val="CommentText"/>
        <w:spacing w:before="120" w:after="120"/>
        <w:jc w:val="both"/>
        <w:rPr>
          <w:rFonts w:ascii="Times New Roman" w:eastAsia="Times New Roman" w:hAnsi="Times New Roman"/>
          <w:bCs/>
          <w:kern w:val="32"/>
          <w:sz w:val="22"/>
          <w:szCs w:val="22"/>
          <w:lang w:val="hr-HR"/>
        </w:rPr>
      </w:pPr>
      <w:r>
        <w:rPr>
          <w:rFonts w:ascii="Times New Roman" w:eastAsia="Times New Roman" w:hAnsi="Times New Roman"/>
          <w:bCs/>
          <w:kern w:val="32"/>
          <w:sz w:val="22"/>
          <w:szCs w:val="22"/>
          <w:lang w:val="hr-HR"/>
        </w:rPr>
        <w:t>Značajnu kulturno-historijsko naslijeđe predstavlja i spomenici, groblja-mezarja kao i historijska građa iz burnog perioda ratova na području grada Goražda. Naručito je značajan period agresije na BiH u kom periodu je Goražde imalo status zaštićene zone UN. U kontekstu odbrane u periodu 1992-1995. godina  Goražde je steklo epitet „Grada heroja“.</w:t>
      </w:r>
    </w:p>
    <w:p w:rsidR="00984B5E" w:rsidRPr="008B7628" w:rsidRDefault="00984B5E" w:rsidP="00C26C0C">
      <w:pPr>
        <w:pStyle w:val="CommentText"/>
        <w:jc w:val="both"/>
        <w:rPr>
          <w:rFonts w:ascii="Times New Roman" w:eastAsia="Times New Roman" w:hAnsi="Times New Roman"/>
          <w:bCs/>
          <w:kern w:val="32"/>
          <w:sz w:val="22"/>
          <w:szCs w:val="22"/>
          <w:lang w:val="hr-HR"/>
        </w:rPr>
      </w:pPr>
      <w:r>
        <w:rPr>
          <w:rFonts w:ascii="Times New Roman" w:eastAsia="Times New Roman" w:hAnsi="Times New Roman"/>
          <w:bCs/>
          <w:kern w:val="32"/>
          <w:sz w:val="22"/>
          <w:szCs w:val="22"/>
          <w:lang w:val="hr-HR"/>
        </w:rPr>
        <w:t xml:space="preserve"> </w:t>
      </w:r>
    </w:p>
    <w:p w:rsidR="00A279DB" w:rsidRPr="00A279DB" w:rsidRDefault="00A279DB" w:rsidP="00A10F79">
      <w:pPr>
        <w:pStyle w:val="Heading3"/>
        <w:spacing w:before="0" w:after="120"/>
        <w:rPr>
          <w:rFonts w:ascii="Times New Roman" w:eastAsia="Calibri" w:hAnsi="Times New Roman"/>
          <w:b w:val="0"/>
          <w:lang w:eastAsia="bs-Latn-BA"/>
        </w:rPr>
      </w:pPr>
      <w:bookmarkStart w:id="63" w:name="_Toc132789685"/>
      <w:bookmarkStart w:id="64" w:name="_Toc182739168"/>
      <w:bookmarkStart w:id="65" w:name="_Toc182739684"/>
      <w:bookmarkStart w:id="66" w:name="_Toc182739776"/>
      <w:bookmarkStart w:id="67" w:name="_Toc182773075"/>
      <w:bookmarkStart w:id="68" w:name="_Toc182773195"/>
      <w:bookmarkStart w:id="69" w:name="_Toc182863789"/>
      <w:bookmarkStart w:id="70" w:name="_Toc182864461"/>
      <w:bookmarkStart w:id="71" w:name="_Toc185195230"/>
      <w:bookmarkStart w:id="72" w:name="_Toc185237517"/>
      <w:r w:rsidRPr="00C26C0C">
        <w:rPr>
          <w:rFonts w:ascii="Times New Roman" w:eastAsia="Calibri Light" w:hAnsi="Times New Roman"/>
          <w:lang w:eastAsia="bs-Latn-BA"/>
        </w:rPr>
        <w:t>II.</w:t>
      </w:r>
      <w:r w:rsidR="004E024B" w:rsidRPr="00C26C0C">
        <w:rPr>
          <w:rFonts w:ascii="Times New Roman" w:eastAsia="Calibri Light" w:hAnsi="Times New Roman"/>
          <w:lang w:eastAsia="bs-Latn-BA"/>
        </w:rPr>
        <w:t>1.</w:t>
      </w:r>
      <w:r w:rsidRPr="00C26C0C">
        <w:rPr>
          <w:rFonts w:ascii="Times New Roman" w:eastAsia="Calibri Light" w:hAnsi="Times New Roman"/>
          <w:lang w:eastAsia="bs-Latn-BA"/>
        </w:rPr>
        <w:t>2. Stanovništvo i demografske karakteristike i kretanja</w:t>
      </w:r>
      <w:bookmarkEnd w:id="63"/>
      <w:bookmarkEnd w:id="64"/>
      <w:bookmarkEnd w:id="65"/>
      <w:bookmarkEnd w:id="66"/>
      <w:bookmarkEnd w:id="67"/>
      <w:bookmarkEnd w:id="68"/>
      <w:bookmarkEnd w:id="69"/>
      <w:bookmarkEnd w:id="70"/>
      <w:bookmarkEnd w:id="71"/>
      <w:bookmarkEnd w:id="72"/>
    </w:p>
    <w:p w:rsidR="00A279DB" w:rsidRPr="00A279DB" w:rsidRDefault="00A279DB" w:rsidP="00A279DB">
      <w:pPr>
        <w:tabs>
          <w:tab w:val="left" w:pos="560"/>
        </w:tabs>
        <w:spacing w:after="0" w:line="0" w:lineRule="atLeast"/>
        <w:jc w:val="both"/>
        <w:rPr>
          <w:rFonts w:ascii="Times New Roman" w:eastAsia="Calibri" w:hAnsi="Times New Roman" w:cs="Times New Roman"/>
          <w:lang w:eastAsia="bs-Latn-BA"/>
        </w:rPr>
      </w:pPr>
      <w:r w:rsidRPr="00A279DB">
        <w:rPr>
          <w:rFonts w:ascii="Times New Roman" w:eastAsia="Calibri" w:hAnsi="Times New Roman" w:cs="Times New Roman"/>
          <w:lang w:eastAsia="bs-Latn-BA"/>
        </w:rPr>
        <w:t xml:space="preserve">Demografske karakteristike čine izuzetno bitan elemenat društveno-ekonomskog razvoja. Stanovništvo je osnovni faktor razvoja obzirom da se za isti vezuje kontingent radne snage koja pokreće i usmjerava djelatnosti na jednom području i istovremeno čini konzumenta društvenih sadržaja jedinice lokalne samouprave. U okviru demografske strukture razlikujemo obilježja stanovništva u vidu broja i gustine naseljenosti područja, starosne i rodne zastupljenosti, prirodnog priraštaja i kretanja stanovništva, što su faktori relevantni za društveno-ekonomsku razvijenost područja grada i šire. </w:t>
      </w:r>
    </w:p>
    <w:p w:rsidR="00A279DB" w:rsidRPr="00A279DB" w:rsidRDefault="00A279DB" w:rsidP="00A279DB">
      <w:pPr>
        <w:tabs>
          <w:tab w:val="left" w:pos="560"/>
        </w:tabs>
        <w:spacing w:after="0" w:line="0" w:lineRule="atLeast"/>
        <w:jc w:val="both"/>
        <w:rPr>
          <w:rFonts w:ascii="Times New Roman" w:eastAsia="Calibri" w:hAnsi="Times New Roman" w:cs="Times New Roman"/>
          <w:lang w:eastAsia="bs-Latn-BA"/>
        </w:rPr>
      </w:pPr>
    </w:p>
    <w:p w:rsidR="00A279DB" w:rsidRPr="00A279DB" w:rsidRDefault="00A279DB" w:rsidP="00A279DB">
      <w:pPr>
        <w:tabs>
          <w:tab w:val="left" w:pos="560"/>
        </w:tabs>
        <w:spacing w:after="0" w:line="0" w:lineRule="atLeast"/>
        <w:jc w:val="both"/>
        <w:rPr>
          <w:rFonts w:ascii="Times New Roman" w:eastAsia="Calibri" w:hAnsi="Times New Roman" w:cs="Times New Roman"/>
          <w:lang w:eastAsia="bs-Latn-BA"/>
        </w:rPr>
      </w:pPr>
      <w:r w:rsidRPr="00A279DB">
        <w:rPr>
          <w:rFonts w:ascii="Times New Roman" w:eastAsia="Calibri" w:hAnsi="Times New Roman" w:cs="Times New Roman"/>
          <w:lang w:eastAsia="bs-Latn-BA"/>
        </w:rPr>
        <w:t>Analizom pomenutih demografskih elemenata dolazimo do ocjene stanja na području Goražda u vidu ocjene nivoa društvene razvijenosti. Istovremeno utvrđujemo slabosti u demografskoj strukturi iz čega proizlaze pravci djelovanja i odgovora na ključne izazove kada je u pitanju stanovništvo i širi kontekst u gradu Goraždu.</w:t>
      </w:r>
    </w:p>
    <w:p w:rsidR="00A279DB" w:rsidRPr="00A279DB" w:rsidRDefault="00A279DB" w:rsidP="00A279DB">
      <w:pPr>
        <w:tabs>
          <w:tab w:val="left" w:pos="560"/>
        </w:tabs>
        <w:spacing w:after="0" w:line="0" w:lineRule="atLeast"/>
        <w:jc w:val="both"/>
        <w:rPr>
          <w:rFonts w:ascii="Times New Roman" w:eastAsia="Calibri" w:hAnsi="Times New Roman" w:cs="Times New Roman"/>
          <w:lang w:eastAsia="bs-Latn-BA"/>
        </w:rPr>
      </w:pPr>
    </w:p>
    <w:p w:rsidR="00A279DB" w:rsidRPr="00C26C0C" w:rsidRDefault="00A279DB" w:rsidP="00DE5743">
      <w:pPr>
        <w:pStyle w:val="Heading4"/>
        <w:rPr>
          <w:rFonts w:ascii="Times New Roman" w:eastAsia="Calibri" w:hAnsi="Times New Roman" w:cs="Times New Roman"/>
          <w:b/>
          <w:color w:val="auto"/>
        </w:rPr>
      </w:pPr>
      <w:bookmarkStart w:id="73" w:name="_Toc132789686"/>
      <w:bookmarkStart w:id="74" w:name="_Toc182739169"/>
      <w:bookmarkStart w:id="75" w:name="_Toc182739685"/>
      <w:bookmarkStart w:id="76" w:name="_Toc182739777"/>
      <w:bookmarkStart w:id="77" w:name="_Toc182773076"/>
      <w:bookmarkStart w:id="78" w:name="_Toc182773196"/>
      <w:bookmarkStart w:id="79" w:name="_Toc182863790"/>
      <w:bookmarkStart w:id="80" w:name="_Toc182864462"/>
      <w:bookmarkStart w:id="81" w:name="_Toc185195231"/>
      <w:bookmarkStart w:id="82" w:name="_Toc185237518"/>
      <w:r w:rsidRPr="00C26C0C">
        <w:rPr>
          <w:rFonts w:ascii="Times New Roman" w:eastAsia="Calibri" w:hAnsi="Times New Roman" w:cs="Times New Roman"/>
          <w:b/>
          <w:color w:val="auto"/>
        </w:rPr>
        <w:t>II.</w:t>
      </w:r>
      <w:r w:rsidR="004E024B" w:rsidRPr="00C26C0C">
        <w:rPr>
          <w:rFonts w:ascii="Times New Roman" w:eastAsia="Calibri" w:hAnsi="Times New Roman" w:cs="Times New Roman"/>
          <w:b/>
          <w:color w:val="auto"/>
        </w:rPr>
        <w:t>1.</w:t>
      </w:r>
      <w:r w:rsidRPr="00C26C0C">
        <w:rPr>
          <w:rFonts w:ascii="Times New Roman" w:eastAsia="Calibri" w:hAnsi="Times New Roman" w:cs="Times New Roman"/>
          <w:b/>
          <w:color w:val="auto"/>
        </w:rPr>
        <w:t>2.1. Stanovništvo i gustina naseljenosti</w:t>
      </w:r>
      <w:bookmarkEnd w:id="73"/>
      <w:bookmarkEnd w:id="74"/>
      <w:bookmarkEnd w:id="75"/>
      <w:bookmarkEnd w:id="76"/>
      <w:bookmarkEnd w:id="77"/>
      <w:bookmarkEnd w:id="78"/>
      <w:bookmarkEnd w:id="79"/>
      <w:bookmarkEnd w:id="80"/>
      <w:bookmarkEnd w:id="81"/>
      <w:bookmarkEnd w:id="82"/>
    </w:p>
    <w:p w:rsidR="00A279DB" w:rsidRPr="00A279DB" w:rsidRDefault="00A279DB" w:rsidP="00A279DB">
      <w:pPr>
        <w:tabs>
          <w:tab w:val="left" w:pos="700"/>
        </w:tabs>
        <w:spacing w:after="0" w:line="0" w:lineRule="atLeast"/>
        <w:rPr>
          <w:rFonts w:ascii="Times New Roman" w:eastAsia="Calibri" w:hAnsi="Times New Roman" w:cs="Times New Roman"/>
          <w:b/>
          <w:i/>
          <w:lang w:eastAsia="bs-Latn-BA"/>
        </w:rPr>
      </w:pPr>
    </w:p>
    <w:p w:rsidR="00A279DB" w:rsidRPr="00A279DB" w:rsidRDefault="00A279DB" w:rsidP="00A279DB">
      <w:pPr>
        <w:spacing w:after="0" w:line="240" w:lineRule="auto"/>
        <w:jc w:val="both"/>
        <w:rPr>
          <w:rFonts w:ascii="Times New Roman" w:eastAsia="Calibri" w:hAnsi="Times New Roman" w:cs="Times New Roman"/>
          <w:lang w:eastAsia="bs-Latn-BA"/>
        </w:rPr>
      </w:pPr>
      <w:r w:rsidRPr="00A279DB">
        <w:rPr>
          <w:rFonts w:ascii="Times New Roman" w:eastAsia="Calibri" w:hAnsi="Times New Roman" w:cs="Times New Roman"/>
          <w:lang w:eastAsia="bs-Latn-BA"/>
        </w:rPr>
        <w:t>Prema zvaničnoj procjeni</w:t>
      </w:r>
      <w:r w:rsidRPr="00A279DB">
        <w:rPr>
          <w:rFonts w:ascii="Times New Roman" w:eastAsia="Calibri" w:hAnsi="Times New Roman" w:cs="Times New Roman"/>
          <w:vertAlign w:val="superscript"/>
          <w:lang w:eastAsia="bs-Latn-BA"/>
        </w:rPr>
        <w:footnoteReference w:id="2"/>
      </w:r>
      <w:r w:rsidR="00E00A11">
        <w:rPr>
          <w:rFonts w:ascii="Times New Roman" w:eastAsia="Calibri" w:hAnsi="Times New Roman" w:cs="Times New Roman"/>
          <w:lang w:eastAsia="bs-Latn-BA"/>
        </w:rPr>
        <w:t xml:space="preserve"> broja stanovnika, sredinom 2023</w:t>
      </w:r>
      <w:r w:rsidRPr="00A279DB">
        <w:rPr>
          <w:rFonts w:ascii="Times New Roman" w:eastAsia="Calibri" w:hAnsi="Times New Roman" w:cs="Times New Roman"/>
          <w:lang w:eastAsia="bs-Latn-BA"/>
        </w:rPr>
        <w:t>. godine u g</w:t>
      </w:r>
      <w:r w:rsidR="00E00A11">
        <w:rPr>
          <w:rFonts w:ascii="Times New Roman" w:eastAsia="Calibri" w:hAnsi="Times New Roman" w:cs="Times New Roman"/>
          <w:lang w:eastAsia="bs-Latn-BA"/>
        </w:rPr>
        <w:t>radu Goraždu je živilo 19.257 stanovnika, što je za 6,52</w:t>
      </w:r>
      <w:r w:rsidRPr="00A279DB">
        <w:rPr>
          <w:rFonts w:ascii="Times New Roman" w:eastAsia="Calibri" w:hAnsi="Times New Roman" w:cs="Times New Roman"/>
          <w:lang w:eastAsia="bs-Latn-BA"/>
        </w:rPr>
        <w:t>% manje stanovnika u odnosu na 2017. godinu u kojoj je bilo 20.599 stanovnika. Prema popisu stanovništva iz 1991. godine u tadašnjoj općini Goražde je živjelo 33.474 stanovnika, dok je prema popisu iz 2013. godine u općini živjelo 20.897 stanovnika.</w:t>
      </w:r>
      <w:r w:rsidRPr="00A279DB">
        <w:t xml:space="preserve"> </w:t>
      </w:r>
      <w:r w:rsidRPr="00A279DB">
        <w:rPr>
          <w:rFonts w:ascii="Times New Roman" w:eastAsia="Calibri" w:hAnsi="Times New Roman" w:cs="Times New Roman"/>
          <w:lang w:eastAsia="bs-Latn-BA"/>
        </w:rPr>
        <w:t>U Gradu Goraždu, prema popisu iz 2013. godine registrovano je 7.573 domaćinstava, što znači da je prosječna veličina domaćinstva 2,76.</w:t>
      </w:r>
    </w:p>
    <w:p w:rsidR="00A279DB" w:rsidRPr="00A279DB" w:rsidRDefault="00DF0AF8" w:rsidP="00CA726B">
      <w:pPr>
        <w:spacing w:after="120" w:line="201" w:lineRule="auto"/>
        <w:jc w:val="center"/>
        <w:rPr>
          <w:rFonts w:ascii="Times New Roman" w:eastAsia="Calibri" w:hAnsi="Times New Roman" w:cs="Times New Roman"/>
          <w:iCs/>
          <w:sz w:val="18"/>
          <w:szCs w:val="18"/>
          <w:lang w:eastAsia="bs-Latn-BA"/>
        </w:rPr>
      </w:pPr>
      <w:r>
        <w:rPr>
          <w:rFonts w:ascii="Times New Roman" w:eastAsia="Calibri" w:hAnsi="Times New Roman" w:cs="Times New Roman"/>
          <w:iCs/>
          <w:sz w:val="18"/>
          <w:szCs w:val="18"/>
          <w:lang w:eastAsia="bs-Latn-BA"/>
        </w:rPr>
        <w:t>Tabela 1.</w:t>
      </w:r>
      <w:r w:rsidR="00A279DB" w:rsidRPr="00A279DB">
        <w:rPr>
          <w:rFonts w:ascii="Times New Roman" w:eastAsia="Calibri" w:hAnsi="Times New Roman" w:cs="Times New Roman"/>
          <w:iCs/>
          <w:sz w:val="18"/>
          <w:szCs w:val="18"/>
          <w:lang w:eastAsia="bs-Latn-BA"/>
        </w:rPr>
        <w:t xml:space="preserve"> Broj stanovnika g</w:t>
      </w:r>
      <w:r w:rsidR="00D80629">
        <w:rPr>
          <w:rFonts w:ascii="Times New Roman" w:eastAsia="Calibri" w:hAnsi="Times New Roman" w:cs="Times New Roman"/>
          <w:iCs/>
          <w:sz w:val="18"/>
          <w:szCs w:val="18"/>
          <w:lang w:eastAsia="bs-Latn-BA"/>
        </w:rPr>
        <w:t>rada Goražda 1991-2023</w:t>
      </w:r>
      <w:r w:rsidR="00A279DB" w:rsidRPr="00A279DB">
        <w:rPr>
          <w:rFonts w:ascii="Times New Roman" w:eastAsia="Calibri" w:hAnsi="Times New Roman" w:cs="Times New Roman"/>
          <w:iCs/>
          <w:sz w:val="18"/>
          <w:szCs w:val="18"/>
          <w:lang w:eastAsia="bs-Latn-BA"/>
        </w:rPr>
        <w:t>. god.</w:t>
      </w:r>
    </w:p>
    <w:tbl>
      <w:tblPr>
        <w:tblStyle w:val="GridTable6Colorful-Accent6"/>
        <w:tblW w:w="9052" w:type="dxa"/>
        <w:tblLook w:val="04A0" w:firstRow="1" w:lastRow="0" w:firstColumn="1" w:lastColumn="0" w:noHBand="0" w:noVBand="1"/>
      </w:tblPr>
      <w:tblGrid>
        <w:gridCol w:w="1974"/>
        <w:gridCol w:w="7078"/>
      </w:tblGrid>
      <w:tr w:rsidR="00A279DB" w:rsidRPr="00A279DB" w:rsidTr="00A10F79">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974" w:type="dxa"/>
            <w:hideMark/>
          </w:tcPr>
          <w:p w:rsidR="00A279DB" w:rsidRPr="00A279DB" w:rsidRDefault="00A279DB" w:rsidP="00A279DB">
            <w:pPr>
              <w:spacing w:before="40" w:line="201" w:lineRule="auto"/>
              <w:jc w:val="center"/>
              <w:rPr>
                <w:rFonts w:ascii="Times New Roman" w:hAnsi="Times New Roman"/>
                <w:sz w:val="20"/>
                <w:szCs w:val="20"/>
              </w:rPr>
            </w:pPr>
            <w:r w:rsidRPr="00A279DB">
              <w:rPr>
                <w:rFonts w:ascii="Times New Roman" w:hAnsi="Times New Roman"/>
                <w:sz w:val="20"/>
                <w:szCs w:val="20"/>
              </w:rPr>
              <w:t>Godina</w:t>
            </w:r>
          </w:p>
        </w:tc>
        <w:tc>
          <w:tcPr>
            <w:tcW w:w="7078" w:type="dxa"/>
            <w:hideMark/>
          </w:tcPr>
          <w:p w:rsidR="00A279DB" w:rsidRPr="00A279DB" w:rsidRDefault="00A279DB" w:rsidP="00A279DB">
            <w:pPr>
              <w:spacing w:before="40" w:line="201"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Broj stanovnika</w:t>
            </w:r>
          </w:p>
        </w:tc>
      </w:tr>
      <w:tr w:rsidR="00A279DB" w:rsidRPr="00A279DB" w:rsidTr="00A10F79">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974" w:type="dxa"/>
            <w:hideMark/>
          </w:tcPr>
          <w:p w:rsidR="00A279DB" w:rsidRPr="00A279DB" w:rsidRDefault="00A279DB" w:rsidP="00A279DB">
            <w:pPr>
              <w:spacing w:before="40" w:line="201" w:lineRule="auto"/>
              <w:jc w:val="center"/>
              <w:rPr>
                <w:rFonts w:ascii="Times New Roman" w:hAnsi="Times New Roman"/>
                <w:sz w:val="20"/>
                <w:szCs w:val="20"/>
              </w:rPr>
            </w:pPr>
            <w:r w:rsidRPr="00A279DB">
              <w:rPr>
                <w:rFonts w:ascii="Times New Roman" w:hAnsi="Times New Roman"/>
                <w:sz w:val="20"/>
                <w:szCs w:val="20"/>
              </w:rPr>
              <w:t>1991</w:t>
            </w:r>
          </w:p>
        </w:tc>
        <w:tc>
          <w:tcPr>
            <w:tcW w:w="7078" w:type="dxa"/>
            <w:hideMark/>
          </w:tcPr>
          <w:p w:rsidR="00A279DB" w:rsidRPr="00A279DB" w:rsidRDefault="00A279DB" w:rsidP="00A279DB">
            <w:pPr>
              <w:spacing w:before="40" w:line="201"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33.475</w:t>
            </w:r>
          </w:p>
        </w:tc>
      </w:tr>
      <w:tr w:rsidR="00A279DB" w:rsidRPr="00A279DB" w:rsidTr="00A10F79">
        <w:trPr>
          <w:trHeight w:val="205"/>
        </w:trPr>
        <w:tc>
          <w:tcPr>
            <w:cnfStyle w:val="001000000000" w:firstRow="0" w:lastRow="0" w:firstColumn="1" w:lastColumn="0" w:oddVBand="0" w:evenVBand="0" w:oddHBand="0" w:evenHBand="0" w:firstRowFirstColumn="0" w:firstRowLastColumn="0" w:lastRowFirstColumn="0" w:lastRowLastColumn="0"/>
            <w:tcW w:w="1974" w:type="dxa"/>
            <w:hideMark/>
          </w:tcPr>
          <w:p w:rsidR="00A279DB" w:rsidRPr="00A279DB" w:rsidRDefault="00A279DB" w:rsidP="00A279DB">
            <w:pPr>
              <w:spacing w:before="40" w:line="201" w:lineRule="auto"/>
              <w:jc w:val="center"/>
              <w:rPr>
                <w:rFonts w:ascii="Times New Roman" w:hAnsi="Times New Roman"/>
                <w:sz w:val="20"/>
                <w:szCs w:val="20"/>
              </w:rPr>
            </w:pPr>
            <w:r w:rsidRPr="00A279DB">
              <w:rPr>
                <w:rFonts w:ascii="Times New Roman" w:hAnsi="Times New Roman"/>
                <w:sz w:val="20"/>
                <w:szCs w:val="20"/>
              </w:rPr>
              <w:t>2013</w:t>
            </w:r>
          </w:p>
        </w:tc>
        <w:tc>
          <w:tcPr>
            <w:tcW w:w="7078" w:type="dxa"/>
            <w:hideMark/>
          </w:tcPr>
          <w:p w:rsidR="00A279DB" w:rsidRPr="00A279DB" w:rsidRDefault="00A279DB" w:rsidP="00A279DB">
            <w:pPr>
              <w:spacing w:before="40" w:line="201"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20.897</w:t>
            </w:r>
          </w:p>
        </w:tc>
      </w:tr>
      <w:tr w:rsidR="00A279DB" w:rsidRPr="00A279DB" w:rsidTr="00A10F7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974" w:type="dxa"/>
            <w:hideMark/>
          </w:tcPr>
          <w:p w:rsidR="00A279DB" w:rsidRPr="00A279DB" w:rsidRDefault="00A279DB" w:rsidP="00A279DB">
            <w:pPr>
              <w:spacing w:before="40" w:line="201" w:lineRule="auto"/>
              <w:jc w:val="center"/>
              <w:rPr>
                <w:rFonts w:ascii="Times New Roman" w:hAnsi="Times New Roman"/>
                <w:sz w:val="20"/>
                <w:szCs w:val="20"/>
              </w:rPr>
            </w:pPr>
            <w:r w:rsidRPr="00A279DB">
              <w:rPr>
                <w:rFonts w:ascii="Times New Roman" w:hAnsi="Times New Roman"/>
                <w:sz w:val="20"/>
                <w:szCs w:val="20"/>
              </w:rPr>
              <w:t>2017</w:t>
            </w:r>
          </w:p>
        </w:tc>
        <w:tc>
          <w:tcPr>
            <w:tcW w:w="7078" w:type="dxa"/>
            <w:hideMark/>
          </w:tcPr>
          <w:p w:rsidR="00A279DB" w:rsidRPr="00A279DB" w:rsidRDefault="00A279DB" w:rsidP="00A279DB">
            <w:pPr>
              <w:spacing w:before="40" w:line="201"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20.599</w:t>
            </w:r>
          </w:p>
        </w:tc>
      </w:tr>
      <w:tr w:rsidR="00A279DB" w:rsidRPr="00A279DB" w:rsidTr="00A10F79">
        <w:trPr>
          <w:trHeight w:val="205"/>
        </w:trPr>
        <w:tc>
          <w:tcPr>
            <w:cnfStyle w:val="001000000000" w:firstRow="0" w:lastRow="0" w:firstColumn="1" w:lastColumn="0" w:oddVBand="0" w:evenVBand="0" w:oddHBand="0" w:evenHBand="0" w:firstRowFirstColumn="0" w:firstRowLastColumn="0" w:lastRowFirstColumn="0" w:lastRowLastColumn="0"/>
            <w:tcW w:w="1974" w:type="dxa"/>
            <w:hideMark/>
          </w:tcPr>
          <w:p w:rsidR="00A279DB" w:rsidRPr="00A279DB" w:rsidRDefault="00A279DB" w:rsidP="00A279DB">
            <w:pPr>
              <w:spacing w:before="40" w:line="201" w:lineRule="auto"/>
              <w:jc w:val="center"/>
              <w:rPr>
                <w:rFonts w:ascii="Times New Roman" w:hAnsi="Times New Roman"/>
                <w:sz w:val="20"/>
                <w:szCs w:val="20"/>
              </w:rPr>
            </w:pPr>
            <w:r w:rsidRPr="00A279DB">
              <w:rPr>
                <w:rFonts w:ascii="Times New Roman" w:hAnsi="Times New Roman"/>
                <w:sz w:val="20"/>
                <w:szCs w:val="20"/>
              </w:rPr>
              <w:lastRenderedPageBreak/>
              <w:t>2018</w:t>
            </w:r>
          </w:p>
        </w:tc>
        <w:tc>
          <w:tcPr>
            <w:tcW w:w="7078" w:type="dxa"/>
            <w:hideMark/>
          </w:tcPr>
          <w:p w:rsidR="00A279DB" w:rsidRPr="00A279DB" w:rsidRDefault="00A279DB" w:rsidP="00A279DB">
            <w:pPr>
              <w:spacing w:before="40" w:line="201"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20.610</w:t>
            </w:r>
          </w:p>
        </w:tc>
      </w:tr>
      <w:tr w:rsidR="00A279DB" w:rsidRPr="00A279DB" w:rsidTr="00A10F79">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974" w:type="dxa"/>
            <w:hideMark/>
          </w:tcPr>
          <w:p w:rsidR="00A279DB" w:rsidRPr="00A279DB" w:rsidRDefault="00A279DB" w:rsidP="00A279DB">
            <w:pPr>
              <w:spacing w:before="40" w:line="201" w:lineRule="auto"/>
              <w:jc w:val="center"/>
              <w:rPr>
                <w:rFonts w:ascii="Times New Roman" w:hAnsi="Times New Roman"/>
                <w:sz w:val="20"/>
                <w:szCs w:val="20"/>
              </w:rPr>
            </w:pPr>
            <w:r w:rsidRPr="00A279DB">
              <w:rPr>
                <w:rFonts w:ascii="Times New Roman" w:hAnsi="Times New Roman"/>
                <w:sz w:val="20"/>
                <w:szCs w:val="20"/>
              </w:rPr>
              <w:t>2019</w:t>
            </w:r>
          </w:p>
        </w:tc>
        <w:tc>
          <w:tcPr>
            <w:tcW w:w="7078" w:type="dxa"/>
            <w:hideMark/>
          </w:tcPr>
          <w:p w:rsidR="00A279DB" w:rsidRPr="00A279DB" w:rsidRDefault="00A279DB" w:rsidP="00A279DB">
            <w:pPr>
              <w:spacing w:before="40" w:line="201"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20.399</w:t>
            </w:r>
          </w:p>
        </w:tc>
      </w:tr>
      <w:tr w:rsidR="00A279DB" w:rsidRPr="00A279DB" w:rsidTr="00A10F79">
        <w:trPr>
          <w:trHeight w:val="205"/>
        </w:trPr>
        <w:tc>
          <w:tcPr>
            <w:cnfStyle w:val="001000000000" w:firstRow="0" w:lastRow="0" w:firstColumn="1" w:lastColumn="0" w:oddVBand="0" w:evenVBand="0" w:oddHBand="0" w:evenHBand="0" w:firstRowFirstColumn="0" w:firstRowLastColumn="0" w:lastRowFirstColumn="0" w:lastRowLastColumn="0"/>
            <w:tcW w:w="1974" w:type="dxa"/>
            <w:hideMark/>
          </w:tcPr>
          <w:p w:rsidR="00A279DB" w:rsidRPr="00A279DB" w:rsidRDefault="00A279DB" w:rsidP="00A279DB">
            <w:pPr>
              <w:spacing w:before="40" w:line="201" w:lineRule="auto"/>
              <w:jc w:val="center"/>
              <w:rPr>
                <w:rFonts w:ascii="Times New Roman" w:hAnsi="Times New Roman"/>
                <w:sz w:val="20"/>
                <w:szCs w:val="20"/>
              </w:rPr>
            </w:pPr>
            <w:r w:rsidRPr="00A279DB">
              <w:rPr>
                <w:rFonts w:ascii="Times New Roman" w:hAnsi="Times New Roman"/>
                <w:sz w:val="20"/>
                <w:szCs w:val="20"/>
              </w:rPr>
              <w:t>2020</w:t>
            </w:r>
          </w:p>
        </w:tc>
        <w:tc>
          <w:tcPr>
            <w:tcW w:w="7078" w:type="dxa"/>
            <w:hideMark/>
          </w:tcPr>
          <w:p w:rsidR="00A279DB" w:rsidRPr="00A279DB" w:rsidRDefault="00A279DB" w:rsidP="00A279DB">
            <w:pPr>
              <w:spacing w:before="40" w:line="201"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20.153</w:t>
            </w:r>
          </w:p>
        </w:tc>
      </w:tr>
      <w:tr w:rsidR="00A279DB" w:rsidRPr="00A279DB" w:rsidTr="00A10F7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974" w:type="dxa"/>
            <w:hideMark/>
          </w:tcPr>
          <w:p w:rsidR="00A279DB" w:rsidRPr="00A279DB" w:rsidRDefault="00A279DB" w:rsidP="00A279DB">
            <w:pPr>
              <w:spacing w:before="40" w:line="201" w:lineRule="auto"/>
              <w:jc w:val="center"/>
              <w:rPr>
                <w:rFonts w:ascii="Times New Roman" w:hAnsi="Times New Roman"/>
                <w:sz w:val="20"/>
                <w:szCs w:val="20"/>
              </w:rPr>
            </w:pPr>
            <w:r w:rsidRPr="00A279DB">
              <w:rPr>
                <w:rFonts w:ascii="Times New Roman" w:hAnsi="Times New Roman"/>
                <w:sz w:val="20"/>
                <w:szCs w:val="20"/>
              </w:rPr>
              <w:t>2021</w:t>
            </w:r>
          </w:p>
        </w:tc>
        <w:tc>
          <w:tcPr>
            <w:tcW w:w="7078" w:type="dxa"/>
            <w:hideMark/>
          </w:tcPr>
          <w:p w:rsidR="00A279DB" w:rsidRPr="00A279DB" w:rsidRDefault="00A279DB" w:rsidP="00A279DB">
            <w:pPr>
              <w:spacing w:before="40" w:line="201"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19.811</w:t>
            </w:r>
          </w:p>
        </w:tc>
      </w:tr>
      <w:tr w:rsidR="00A279DB" w:rsidRPr="00A279DB" w:rsidTr="00A10F79">
        <w:trPr>
          <w:trHeight w:val="205"/>
        </w:trPr>
        <w:tc>
          <w:tcPr>
            <w:cnfStyle w:val="001000000000" w:firstRow="0" w:lastRow="0" w:firstColumn="1" w:lastColumn="0" w:oddVBand="0" w:evenVBand="0" w:oddHBand="0" w:evenHBand="0" w:firstRowFirstColumn="0" w:firstRowLastColumn="0" w:lastRowFirstColumn="0" w:lastRowLastColumn="0"/>
            <w:tcW w:w="1974" w:type="dxa"/>
          </w:tcPr>
          <w:p w:rsidR="00A279DB" w:rsidRPr="00A279DB" w:rsidRDefault="00A279DB" w:rsidP="00A279DB">
            <w:pPr>
              <w:spacing w:before="40" w:line="201" w:lineRule="auto"/>
              <w:jc w:val="center"/>
              <w:rPr>
                <w:rFonts w:ascii="Times New Roman" w:hAnsi="Times New Roman"/>
                <w:sz w:val="20"/>
                <w:szCs w:val="20"/>
              </w:rPr>
            </w:pPr>
            <w:r w:rsidRPr="00A279DB">
              <w:rPr>
                <w:rFonts w:ascii="Times New Roman" w:hAnsi="Times New Roman"/>
                <w:sz w:val="20"/>
                <w:szCs w:val="20"/>
              </w:rPr>
              <w:t>2022</w:t>
            </w:r>
          </w:p>
        </w:tc>
        <w:tc>
          <w:tcPr>
            <w:tcW w:w="7078" w:type="dxa"/>
          </w:tcPr>
          <w:p w:rsidR="00A279DB" w:rsidRPr="00A279DB" w:rsidRDefault="00A279DB" w:rsidP="00A279DB">
            <w:pPr>
              <w:spacing w:before="40" w:line="201"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19.484</w:t>
            </w:r>
          </w:p>
        </w:tc>
      </w:tr>
      <w:tr w:rsidR="00E00A11" w:rsidRPr="00A279DB" w:rsidTr="00A10F7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974" w:type="dxa"/>
          </w:tcPr>
          <w:p w:rsidR="00E00A11" w:rsidRPr="00A279DB" w:rsidRDefault="00E00A11" w:rsidP="00A279DB">
            <w:pPr>
              <w:spacing w:before="40" w:line="201" w:lineRule="auto"/>
              <w:jc w:val="center"/>
              <w:rPr>
                <w:rFonts w:ascii="Times New Roman" w:hAnsi="Times New Roman"/>
                <w:sz w:val="20"/>
                <w:szCs w:val="20"/>
              </w:rPr>
            </w:pPr>
            <w:r>
              <w:rPr>
                <w:rFonts w:ascii="Times New Roman" w:hAnsi="Times New Roman"/>
                <w:sz w:val="20"/>
                <w:szCs w:val="20"/>
              </w:rPr>
              <w:t>2023</w:t>
            </w:r>
          </w:p>
        </w:tc>
        <w:tc>
          <w:tcPr>
            <w:tcW w:w="7078" w:type="dxa"/>
          </w:tcPr>
          <w:p w:rsidR="00E00A11" w:rsidRPr="00A279DB" w:rsidRDefault="00E00A11" w:rsidP="00A279DB">
            <w:pPr>
              <w:spacing w:before="40" w:line="201"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19.257</w:t>
            </w:r>
          </w:p>
        </w:tc>
      </w:tr>
    </w:tbl>
    <w:p w:rsidR="00A279DB" w:rsidRPr="00A279DB" w:rsidRDefault="00A279DB" w:rsidP="00A279DB">
      <w:pPr>
        <w:spacing w:before="120" w:after="0" w:line="201" w:lineRule="auto"/>
        <w:ind w:left="283" w:right="283"/>
        <w:jc w:val="both"/>
        <w:rPr>
          <w:rFonts w:ascii="Times New Roman" w:eastAsia="Calibri" w:hAnsi="Times New Roman" w:cs="Times New Roman"/>
          <w:iCs/>
          <w:sz w:val="18"/>
          <w:szCs w:val="18"/>
          <w:lang w:eastAsia="bs-Latn-BA"/>
        </w:rPr>
      </w:pPr>
      <w:r w:rsidRPr="00A279DB">
        <w:rPr>
          <w:rFonts w:ascii="Times New Roman" w:eastAsia="Calibri" w:hAnsi="Times New Roman" w:cs="Times New Roman"/>
          <w:iCs/>
          <w:sz w:val="18"/>
          <w:szCs w:val="18"/>
          <w:lang w:eastAsia="bs-Latn-BA"/>
        </w:rPr>
        <w:t>Izvor: Federalni zavod za programiranje razvoja, Socioekonomski pokazatelji po općinama u FBiH 2017-2022. godina.</w:t>
      </w:r>
    </w:p>
    <w:p w:rsidR="00A279DB" w:rsidRPr="00A279DB" w:rsidRDefault="00A279DB" w:rsidP="00A279DB">
      <w:pPr>
        <w:spacing w:after="0" w:line="201" w:lineRule="auto"/>
        <w:ind w:left="283" w:right="283"/>
        <w:jc w:val="both"/>
        <w:rPr>
          <w:rFonts w:ascii="Times New Roman" w:eastAsia="Calibri" w:hAnsi="Times New Roman" w:cs="Times New Roman"/>
          <w:i/>
          <w:iCs/>
          <w:lang w:eastAsia="bs-Latn-BA"/>
        </w:rPr>
      </w:pPr>
    </w:p>
    <w:p w:rsidR="00A2509F" w:rsidRDefault="00A279DB" w:rsidP="00A279DB">
      <w:pPr>
        <w:spacing w:after="0" w:line="240" w:lineRule="auto"/>
        <w:jc w:val="both"/>
        <w:rPr>
          <w:rFonts w:ascii="Times New Roman" w:eastAsia="Calibri" w:hAnsi="Times New Roman" w:cs="Times New Roman"/>
          <w:lang w:eastAsia="bs-Latn-BA"/>
        </w:rPr>
      </w:pPr>
      <w:r w:rsidRPr="00A279DB">
        <w:rPr>
          <w:rFonts w:ascii="Times New Roman" w:eastAsia="Calibri" w:hAnsi="Times New Roman" w:cs="Times New Roman"/>
          <w:lang w:eastAsia="bs-Latn-BA"/>
        </w:rPr>
        <w:t>Ratna dešavanja od 1992-1995. godina ostavile su značajan uticaj na kretanje stanovništva, uključujući i Goražde, što je vidljivo putem poređenja zvaničnih rezultata popisa provedenih 1991. i 2013. godine. Broj stanovnika u 2013. godine je za 37,5% manji u odnosu na broj stanovnika iz 1991. godine. Činjenica da je dio teritorije općine Gora</w:t>
      </w:r>
      <w:r w:rsidR="00460AE9">
        <w:rPr>
          <w:rFonts w:ascii="Times New Roman" w:eastAsia="Calibri" w:hAnsi="Times New Roman" w:cs="Times New Roman"/>
          <w:lang w:eastAsia="bs-Latn-BA"/>
        </w:rPr>
        <w:t>žde obuhvaćen novoformiranom opšt</w:t>
      </w:r>
      <w:r w:rsidRPr="00A279DB">
        <w:rPr>
          <w:rFonts w:ascii="Times New Roman" w:eastAsia="Calibri" w:hAnsi="Times New Roman" w:cs="Times New Roman"/>
          <w:lang w:eastAsia="bs-Latn-BA"/>
        </w:rPr>
        <w:t>inom Novo Goražde također u određenom obimu utiče na pomenuti broj stanovnika. Sa druge strane, kroz releva</w:t>
      </w:r>
      <w:r w:rsidR="00A2509F">
        <w:rPr>
          <w:rFonts w:ascii="Times New Roman" w:eastAsia="Calibri" w:hAnsi="Times New Roman" w:cs="Times New Roman"/>
          <w:lang w:eastAsia="bs-Latn-BA"/>
        </w:rPr>
        <w:t>ntni posmatrani period 2017-2023</w:t>
      </w:r>
      <w:r w:rsidRPr="00A279DB">
        <w:rPr>
          <w:rFonts w:ascii="Times New Roman" w:eastAsia="Calibri" w:hAnsi="Times New Roman" w:cs="Times New Roman"/>
          <w:lang w:eastAsia="bs-Latn-BA"/>
        </w:rPr>
        <w:t xml:space="preserve">. godina, nastavlja se trend pada </w:t>
      </w:r>
      <w:r w:rsidR="00A2509F">
        <w:rPr>
          <w:rFonts w:ascii="Times New Roman" w:eastAsia="Calibri" w:hAnsi="Times New Roman" w:cs="Times New Roman"/>
          <w:lang w:eastAsia="bs-Latn-BA"/>
        </w:rPr>
        <w:t>broja stanovnika u procentu od 6,5</w:t>
      </w:r>
      <w:r w:rsidRPr="00A279DB">
        <w:rPr>
          <w:rFonts w:ascii="Times New Roman" w:eastAsia="Calibri" w:hAnsi="Times New Roman" w:cs="Times New Roman"/>
          <w:lang w:eastAsia="bs-Latn-BA"/>
        </w:rPr>
        <w:t xml:space="preserve">2% </w:t>
      </w:r>
      <w:r w:rsidR="00A2509F">
        <w:rPr>
          <w:rFonts w:ascii="Times New Roman" w:eastAsia="Calibri" w:hAnsi="Times New Roman" w:cs="Times New Roman"/>
          <w:lang w:eastAsia="bs-Latn-BA"/>
        </w:rPr>
        <w:t>što Goražde</w:t>
      </w:r>
      <w:r w:rsidRPr="00A279DB">
        <w:rPr>
          <w:rFonts w:ascii="Times New Roman" w:eastAsia="Calibri" w:hAnsi="Times New Roman" w:cs="Times New Roman"/>
          <w:lang w:eastAsia="bs-Latn-BA"/>
        </w:rPr>
        <w:t xml:space="preserve"> stavlja u red sredina u kojima su zabilježeni negativni trendovi. </w:t>
      </w:r>
    </w:p>
    <w:p w:rsidR="00A2509F" w:rsidRDefault="00A2509F" w:rsidP="00A279DB">
      <w:pPr>
        <w:spacing w:after="0" w:line="240" w:lineRule="auto"/>
        <w:jc w:val="both"/>
        <w:rPr>
          <w:rFonts w:ascii="Times New Roman" w:eastAsia="Calibri" w:hAnsi="Times New Roman" w:cs="Times New Roman"/>
          <w:lang w:eastAsia="bs-Latn-BA"/>
        </w:rPr>
      </w:pPr>
    </w:p>
    <w:p w:rsidR="00A2509F" w:rsidRDefault="00DF0AF8" w:rsidP="00A2509F">
      <w:pPr>
        <w:spacing w:after="120" w:line="201" w:lineRule="auto"/>
        <w:jc w:val="center"/>
        <w:rPr>
          <w:rFonts w:ascii="Times New Roman" w:eastAsia="Calibri" w:hAnsi="Times New Roman" w:cs="Times New Roman"/>
          <w:lang w:eastAsia="bs-Latn-BA"/>
        </w:rPr>
      </w:pPr>
      <w:r>
        <w:rPr>
          <w:rFonts w:ascii="Times New Roman" w:eastAsia="Calibri" w:hAnsi="Times New Roman" w:cs="Times New Roman"/>
          <w:iCs/>
          <w:sz w:val="20"/>
          <w:szCs w:val="20"/>
          <w:lang w:eastAsia="bs-Latn-BA"/>
        </w:rPr>
        <w:t>Grafikon</w:t>
      </w:r>
      <w:r>
        <w:rPr>
          <w:rFonts w:ascii="Times New Roman" w:eastAsia="Calibri" w:hAnsi="Times New Roman" w:cs="Times New Roman"/>
          <w:iCs/>
          <w:sz w:val="18"/>
          <w:szCs w:val="18"/>
          <w:lang w:eastAsia="bs-Latn-BA"/>
        </w:rPr>
        <w:t xml:space="preserve"> 1.</w:t>
      </w:r>
      <w:r w:rsidR="00A2509F" w:rsidRPr="00A279DB">
        <w:rPr>
          <w:rFonts w:ascii="Times New Roman" w:eastAsia="Calibri" w:hAnsi="Times New Roman" w:cs="Times New Roman"/>
          <w:iCs/>
          <w:sz w:val="18"/>
          <w:szCs w:val="18"/>
          <w:lang w:eastAsia="bs-Latn-BA"/>
        </w:rPr>
        <w:t xml:space="preserve"> Pregled kretanja broja stanovnika grada Goražde 1991-</w:t>
      </w:r>
      <w:r w:rsidR="00A2509F">
        <w:rPr>
          <w:rFonts w:ascii="Times New Roman" w:eastAsia="Calibri" w:hAnsi="Times New Roman" w:cs="Times New Roman"/>
          <w:iCs/>
          <w:sz w:val="18"/>
          <w:szCs w:val="18"/>
          <w:lang w:eastAsia="bs-Latn-BA"/>
        </w:rPr>
        <w:t>2023</w:t>
      </w:r>
      <w:r w:rsidR="00A2509F" w:rsidRPr="00A279DB">
        <w:rPr>
          <w:rFonts w:ascii="Times New Roman" w:eastAsia="Calibri" w:hAnsi="Times New Roman" w:cs="Times New Roman"/>
          <w:iCs/>
          <w:sz w:val="18"/>
          <w:szCs w:val="18"/>
          <w:lang w:eastAsia="bs-Latn-BA"/>
        </w:rPr>
        <w:t>.god.</w:t>
      </w:r>
      <w:r w:rsidR="00A2509F" w:rsidRPr="00A279DB">
        <w:rPr>
          <w:noProof/>
          <w:lang w:eastAsia="bs-Latn-BA"/>
        </w:rPr>
        <w:t xml:space="preserve"> </w:t>
      </w:r>
    </w:p>
    <w:p w:rsidR="00A279DB" w:rsidRDefault="00A2509F" w:rsidP="0043666C">
      <w:pPr>
        <w:spacing w:after="0" w:line="240" w:lineRule="auto"/>
        <w:jc w:val="center"/>
        <w:rPr>
          <w:rFonts w:ascii="Times New Roman" w:eastAsia="Calibri" w:hAnsi="Times New Roman" w:cs="Times New Roman"/>
          <w:lang w:eastAsia="bs-Latn-BA"/>
        </w:rPr>
      </w:pPr>
      <w:r>
        <w:rPr>
          <w:noProof/>
          <w:lang w:eastAsia="bs-Latn-BA"/>
        </w:rPr>
        <w:drawing>
          <wp:inline distT="0" distB="0" distL="0" distR="0" wp14:anchorId="25C6318B" wp14:editId="3F676D79">
            <wp:extent cx="5304790" cy="2162175"/>
            <wp:effectExtent l="0" t="0" r="1016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279DB" w:rsidRPr="00A279DB" w:rsidRDefault="0043666C" w:rsidP="00FC1356">
      <w:pPr>
        <w:spacing w:before="120" w:after="0" w:line="201" w:lineRule="auto"/>
        <w:ind w:left="283" w:right="283"/>
        <w:jc w:val="both"/>
        <w:rPr>
          <w:rFonts w:ascii="Times New Roman" w:eastAsia="Calibri" w:hAnsi="Times New Roman" w:cs="Times New Roman"/>
          <w:iCs/>
          <w:sz w:val="18"/>
          <w:szCs w:val="18"/>
          <w:lang w:eastAsia="bs-Latn-BA"/>
        </w:rPr>
      </w:pPr>
      <w:r>
        <w:rPr>
          <w:rFonts w:ascii="Times New Roman" w:eastAsia="Calibri" w:hAnsi="Times New Roman" w:cs="Times New Roman"/>
          <w:iCs/>
          <w:sz w:val="18"/>
          <w:szCs w:val="18"/>
          <w:lang w:eastAsia="bs-Latn-BA"/>
        </w:rPr>
        <w:t>Izv</w:t>
      </w:r>
      <w:r w:rsidR="00A279DB" w:rsidRPr="00A279DB">
        <w:rPr>
          <w:rFonts w:ascii="Times New Roman" w:eastAsia="Calibri" w:hAnsi="Times New Roman" w:cs="Times New Roman"/>
          <w:iCs/>
          <w:sz w:val="18"/>
          <w:szCs w:val="18"/>
          <w:lang w:eastAsia="bs-Latn-BA"/>
        </w:rPr>
        <w:t>or: Federalni zavod za programiranje razvoja, Socioekonomski pokazatelji po općinama u FBiH 2017-2022 godina.</w:t>
      </w:r>
    </w:p>
    <w:p w:rsidR="00A279DB" w:rsidRPr="00A279DB" w:rsidRDefault="00A279DB" w:rsidP="00A279DB">
      <w:pPr>
        <w:spacing w:after="0" w:line="201" w:lineRule="auto"/>
        <w:jc w:val="both"/>
        <w:rPr>
          <w:rFonts w:ascii="Times New Roman" w:eastAsia="Calibri" w:hAnsi="Times New Roman" w:cs="Times New Roman"/>
          <w:lang w:eastAsia="bs-Latn-BA"/>
        </w:rPr>
      </w:pPr>
    </w:p>
    <w:p w:rsidR="00A279DB" w:rsidRDefault="00A279DB" w:rsidP="00A279DB">
      <w:pPr>
        <w:spacing w:after="240" w:line="240" w:lineRule="auto"/>
        <w:jc w:val="both"/>
        <w:rPr>
          <w:rFonts w:ascii="Times New Roman" w:eastAsia="Calibri" w:hAnsi="Times New Roman" w:cs="Times New Roman"/>
          <w:lang w:eastAsia="bs-Latn-BA"/>
        </w:rPr>
      </w:pPr>
      <w:r w:rsidRPr="00A279DB">
        <w:rPr>
          <w:rFonts w:ascii="Times New Roman" w:eastAsia="Calibri" w:hAnsi="Times New Roman" w:cs="Times New Roman"/>
          <w:lang w:eastAsia="bs-Latn-BA"/>
        </w:rPr>
        <w:t xml:space="preserve">U odnosu na područje </w:t>
      </w:r>
      <w:r w:rsidR="0043666C">
        <w:rPr>
          <w:rFonts w:ascii="Times New Roman" w:eastAsia="Calibri" w:hAnsi="Times New Roman" w:cs="Times New Roman"/>
          <w:lang w:eastAsia="bs-Latn-BA"/>
        </w:rPr>
        <w:t>Bosansko-podrinjskog kantona (21.728</w:t>
      </w:r>
      <w:r w:rsidRPr="00A279DB">
        <w:rPr>
          <w:rFonts w:ascii="Times New Roman" w:eastAsia="Calibri" w:hAnsi="Times New Roman" w:cs="Times New Roman"/>
          <w:lang w:eastAsia="bs-Latn-BA"/>
        </w:rPr>
        <w:t>) stanovništvo grada Goražda čini 8</w:t>
      </w:r>
      <w:r w:rsidR="0043666C">
        <w:rPr>
          <w:rFonts w:ascii="Times New Roman" w:eastAsia="Calibri" w:hAnsi="Times New Roman" w:cs="Times New Roman"/>
          <w:lang w:eastAsia="bs-Latn-BA"/>
        </w:rPr>
        <w:t>8.62</w:t>
      </w:r>
      <w:r w:rsidRPr="00A279DB">
        <w:rPr>
          <w:rFonts w:ascii="Times New Roman" w:eastAsia="Calibri" w:hAnsi="Times New Roman" w:cs="Times New Roman"/>
          <w:lang w:eastAsia="bs-Latn-BA"/>
        </w:rPr>
        <w:t>% stanovništva Kantona. Polazeći od površine općine (248,8 km²) gustina nas</w:t>
      </w:r>
      <w:r w:rsidR="0043666C">
        <w:rPr>
          <w:rFonts w:ascii="Times New Roman" w:eastAsia="Calibri" w:hAnsi="Times New Roman" w:cs="Times New Roman"/>
          <w:lang w:eastAsia="bs-Latn-BA"/>
        </w:rPr>
        <w:t>eljenosti u gradu Goraždu u 2023. godini je na nivou od 77,4</w:t>
      </w:r>
      <w:r w:rsidRPr="00A279DB">
        <w:rPr>
          <w:rFonts w:ascii="Times New Roman" w:eastAsia="Calibri" w:hAnsi="Times New Roman" w:cs="Times New Roman"/>
          <w:lang w:eastAsia="bs-Latn-BA"/>
        </w:rPr>
        <w:t xml:space="preserve"> st/km² i u odnosu na 2017. godinu (82,8 st/km²) smanjila se za 5,4%. U kontekstu rasprostranjenosti stanovništva i uzevši u obzir OECD kriterije (15-50% stanovništva živi u ruralnim područjima) Goražde se može okarakterisati kao značajno ruralno područje. </w:t>
      </w:r>
    </w:p>
    <w:p w:rsidR="0043666C" w:rsidRDefault="00DF0AF8" w:rsidP="0043666C">
      <w:pPr>
        <w:spacing w:before="120" w:after="120" w:line="201" w:lineRule="auto"/>
        <w:jc w:val="center"/>
        <w:rPr>
          <w:rFonts w:ascii="Times New Roman" w:eastAsia="Calibri" w:hAnsi="Times New Roman" w:cs="Times New Roman"/>
          <w:iCs/>
          <w:sz w:val="18"/>
          <w:szCs w:val="18"/>
          <w:lang w:eastAsia="bs-Latn-BA"/>
        </w:rPr>
      </w:pPr>
      <w:r>
        <w:rPr>
          <w:rFonts w:ascii="Times New Roman" w:eastAsia="Calibri" w:hAnsi="Times New Roman" w:cs="Times New Roman"/>
          <w:iCs/>
          <w:sz w:val="18"/>
          <w:szCs w:val="18"/>
          <w:lang w:eastAsia="bs-Latn-BA"/>
        </w:rPr>
        <w:t>Grafikon 2.</w:t>
      </w:r>
      <w:r w:rsidR="0043666C" w:rsidRPr="00A279DB">
        <w:rPr>
          <w:rFonts w:ascii="Times New Roman" w:eastAsia="Calibri" w:hAnsi="Times New Roman" w:cs="Times New Roman"/>
          <w:iCs/>
          <w:sz w:val="18"/>
          <w:szCs w:val="18"/>
          <w:lang w:eastAsia="bs-Latn-BA"/>
        </w:rPr>
        <w:t xml:space="preserve"> Pregled gustine naseljenosti grada Goražde 2017</w:t>
      </w:r>
      <w:r w:rsidR="0043666C">
        <w:rPr>
          <w:rFonts w:ascii="Times New Roman" w:eastAsia="Calibri" w:hAnsi="Times New Roman" w:cs="Times New Roman"/>
          <w:iCs/>
          <w:sz w:val="18"/>
          <w:szCs w:val="18"/>
          <w:lang w:eastAsia="bs-Latn-BA"/>
        </w:rPr>
        <w:t>-2023</w:t>
      </w:r>
      <w:r w:rsidR="0043666C" w:rsidRPr="00A279DB">
        <w:rPr>
          <w:rFonts w:ascii="Times New Roman" w:eastAsia="Calibri" w:hAnsi="Times New Roman" w:cs="Times New Roman"/>
          <w:iCs/>
          <w:sz w:val="18"/>
          <w:szCs w:val="18"/>
          <w:lang w:eastAsia="bs-Latn-BA"/>
        </w:rPr>
        <w:t>.god.</w:t>
      </w:r>
    </w:p>
    <w:p w:rsidR="0043666C" w:rsidRDefault="0043666C" w:rsidP="0043666C">
      <w:pPr>
        <w:spacing w:after="240" w:line="240" w:lineRule="auto"/>
        <w:jc w:val="center"/>
        <w:rPr>
          <w:rFonts w:ascii="Times New Roman" w:eastAsia="Calibri" w:hAnsi="Times New Roman" w:cs="Times New Roman"/>
          <w:lang w:eastAsia="bs-Latn-BA"/>
        </w:rPr>
      </w:pPr>
      <w:r>
        <w:rPr>
          <w:noProof/>
          <w:lang w:eastAsia="bs-Latn-BA"/>
        </w:rPr>
        <w:drawing>
          <wp:inline distT="0" distB="0" distL="0" distR="0" wp14:anchorId="7DDF9BD6" wp14:editId="066A5BA1">
            <wp:extent cx="5288280" cy="2216988"/>
            <wp:effectExtent l="0" t="0" r="7620" b="1206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279DB" w:rsidRPr="00A279DB" w:rsidRDefault="00A279DB" w:rsidP="00A279DB">
      <w:pPr>
        <w:spacing w:before="240" w:after="240" w:line="201" w:lineRule="auto"/>
        <w:ind w:left="283" w:right="283"/>
        <w:jc w:val="both"/>
        <w:rPr>
          <w:rFonts w:ascii="Times New Roman" w:eastAsia="Calibri" w:hAnsi="Times New Roman" w:cs="Times New Roman"/>
          <w:iCs/>
          <w:sz w:val="18"/>
          <w:szCs w:val="18"/>
          <w:lang w:eastAsia="bs-Latn-BA"/>
        </w:rPr>
      </w:pPr>
      <w:r w:rsidRPr="00A279DB">
        <w:rPr>
          <w:rFonts w:ascii="Times New Roman" w:eastAsia="Calibri" w:hAnsi="Times New Roman" w:cs="Times New Roman"/>
          <w:iCs/>
          <w:sz w:val="18"/>
          <w:szCs w:val="18"/>
          <w:lang w:eastAsia="bs-Latn-BA"/>
        </w:rPr>
        <w:t xml:space="preserve">Izvor: Federalni zavod za programiranje razvoja, Socioekonomski pokazatelji </w:t>
      </w:r>
      <w:r w:rsidR="0043666C">
        <w:rPr>
          <w:rFonts w:ascii="Times New Roman" w:eastAsia="Calibri" w:hAnsi="Times New Roman" w:cs="Times New Roman"/>
          <w:iCs/>
          <w:sz w:val="18"/>
          <w:szCs w:val="18"/>
          <w:lang w:eastAsia="bs-Latn-BA"/>
        </w:rPr>
        <w:t>po općinama u FBiH 2017-2023</w:t>
      </w:r>
      <w:r w:rsidRPr="00A279DB">
        <w:rPr>
          <w:rFonts w:ascii="Times New Roman" w:eastAsia="Calibri" w:hAnsi="Times New Roman" w:cs="Times New Roman"/>
          <w:iCs/>
          <w:sz w:val="18"/>
          <w:szCs w:val="18"/>
          <w:lang w:eastAsia="bs-Latn-BA"/>
        </w:rPr>
        <w:t>. godine.</w:t>
      </w:r>
    </w:p>
    <w:p w:rsidR="00A279DB" w:rsidRDefault="00A279DB" w:rsidP="00A10F79">
      <w:pPr>
        <w:spacing w:after="240" w:line="240" w:lineRule="auto"/>
        <w:jc w:val="both"/>
        <w:rPr>
          <w:rFonts w:ascii="Times New Roman" w:eastAsia="Calibri" w:hAnsi="Times New Roman" w:cs="Times New Roman"/>
          <w:lang w:eastAsia="bs-Latn-BA"/>
        </w:rPr>
      </w:pPr>
      <w:r w:rsidRPr="00A279DB">
        <w:rPr>
          <w:rFonts w:ascii="Times New Roman" w:eastAsia="Calibri" w:hAnsi="Times New Roman" w:cs="Times New Roman"/>
          <w:lang w:eastAsia="bs-Latn-BA"/>
        </w:rPr>
        <w:lastRenderedPageBreak/>
        <w:t>Posmatrajući stogodišnje trendove u odnosu na različita društvena uređenja i historijske događaje  uočava se konstantan rast broja stanovnika do popisa stanovništva iz 1991.godine i pad broja u periodu nakon pomenute godine. Posmatrajući ove podatke može se sa određenom rezervom istaći da se rast broja stanovništva podudara sa značajnim nivoima investicija i ulaganja u elemente društvenog razvoja. Ratna devastacija i administrativna podjela područja Općine Goražde značajno su uticali na kretanje broja stanovnika u zadnjim decenijama.</w:t>
      </w:r>
    </w:p>
    <w:p w:rsidR="00A279DB" w:rsidRPr="00A279DB" w:rsidRDefault="00A279DB" w:rsidP="00A279DB">
      <w:pPr>
        <w:spacing w:after="120" w:line="201" w:lineRule="auto"/>
        <w:jc w:val="center"/>
        <w:rPr>
          <w:rFonts w:ascii="Times New Roman" w:eastAsia="Calibri" w:hAnsi="Times New Roman" w:cs="Times New Roman"/>
          <w:iCs/>
          <w:lang w:eastAsia="bs-Latn-BA"/>
        </w:rPr>
      </w:pPr>
      <w:r w:rsidRPr="00A279DB">
        <w:rPr>
          <w:rFonts w:ascii="Times New Roman" w:eastAsia="Calibri" w:hAnsi="Times New Roman" w:cs="Times New Roman"/>
          <w:iCs/>
          <w:sz w:val="18"/>
          <w:szCs w:val="18"/>
          <w:lang w:eastAsia="bs-Latn-BA"/>
        </w:rPr>
        <w:t>Tabela 2. Broj stanovnika grada Goražda 1848-2023. god.</w:t>
      </w:r>
    </w:p>
    <w:tbl>
      <w:tblPr>
        <w:tblStyle w:val="GridTable6Colorful-Accent6"/>
        <w:tblW w:w="9074" w:type="dxa"/>
        <w:tblLook w:val="04A0" w:firstRow="1" w:lastRow="0" w:firstColumn="1" w:lastColumn="0" w:noHBand="0" w:noVBand="1"/>
      </w:tblPr>
      <w:tblGrid>
        <w:gridCol w:w="2267"/>
        <w:gridCol w:w="852"/>
        <w:gridCol w:w="851"/>
        <w:gridCol w:w="852"/>
        <w:gridCol w:w="851"/>
        <w:gridCol w:w="852"/>
        <w:gridCol w:w="851"/>
        <w:gridCol w:w="852"/>
        <w:gridCol w:w="846"/>
      </w:tblGrid>
      <w:tr w:rsidR="00A279DB" w:rsidRPr="00A279DB" w:rsidTr="00A10F79">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267" w:type="dxa"/>
          </w:tcPr>
          <w:p w:rsidR="00A279DB" w:rsidRPr="00A279DB" w:rsidRDefault="00A279DB" w:rsidP="00A279DB">
            <w:pPr>
              <w:rPr>
                <w:rFonts w:ascii="Times New Roman" w:hAnsi="Times New Roman" w:cs="Times New Roman"/>
                <w:sz w:val="20"/>
                <w:szCs w:val="20"/>
              </w:rPr>
            </w:pPr>
            <w:r w:rsidRPr="00A279DB">
              <w:rPr>
                <w:rFonts w:ascii="Times New Roman" w:hAnsi="Times New Roman" w:cs="Times New Roman"/>
                <w:sz w:val="20"/>
                <w:szCs w:val="20"/>
              </w:rPr>
              <w:t>GODINA</w:t>
            </w:r>
          </w:p>
        </w:tc>
        <w:tc>
          <w:tcPr>
            <w:tcW w:w="852" w:type="dxa"/>
          </w:tcPr>
          <w:p w:rsidR="00A279DB" w:rsidRPr="00A279DB" w:rsidRDefault="00A279DB" w:rsidP="00A279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279DB">
              <w:rPr>
                <w:rFonts w:ascii="Times New Roman" w:hAnsi="Times New Roman" w:cs="Times New Roman"/>
                <w:sz w:val="20"/>
                <w:szCs w:val="20"/>
              </w:rPr>
              <w:t>1848</w:t>
            </w:r>
          </w:p>
        </w:tc>
        <w:tc>
          <w:tcPr>
            <w:tcW w:w="851" w:type="dxa"/>
          </w:tcPr>
          <w:p w:rsidR="00A279DB" w:rsidRPr="00A279DB" w:rsidRDefault="00A279DB" w:rsidP="00A279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279DB">
              <w:rPr>
                <w:rFonts w:ascii="Times New Roman" w:hAnsi="Times New Roman" w:cs="Times New Roman"/>
                <w:sz w:val="20"/>
                <w:szCs w:val="20"/>
              </w:rPr>
              <w:t>1953</w:t>
            </w:r>
          </w:p>
        </w:tc>
        <w:tc>
          <w:tcPr>
            <w:tcW w:w="852" w:type="dxa"/>
          </w:tcPr>
          <w:p w:rsidR="00A279DB" w:rsidRPr="00A279DB" w:rsidRDefault="00A279DB" w:rsidP="00A279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279DB">
              <w:rPr>
                <w:rFonts w:ascii="Times New Roman" w:hAnsi="Times New Roman" w:cs="Times New Roman"/>
                <w:sz w:val="20"/>
                <w:szCs w:val="20"/>
              </w:rPr>
              <w:t>1961</w:t>
            </w:r>
          </w:p>
        </w:tc>
        <w:tc>
          <w:tcPr>
            <w:tcW w:w="851" w:type="dxa"/>
          </w:tcPr>
          <w:p w:rsidR="00A279DB" w:rsidRPr="00A279DB" w:rsidRDefault="00A279DB" w:rsidP="00A279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279DB">
              <w:rPr>
                <w:rFonts w:ascii="Times New Roman" w:hAnsi="Times New Roman" w:cs="Times New Roman"/>
                <w:sz w:val="20"/>
                <w:szCs w:val="20"/>
              </w:rPr>
              <w:t>1971</w:t>
            </w:r>
          </w:p>
        </w:tc>
        <w:tc>
          <w:tcPr>
            <w:tcW w:w="852" w:type="dxa"/>
          </w:tcPr>
          <w:p w:rsidR="00A279DB" w:rsidRPr="00A279DB" w:rsidRDefault="00A279DB" w:rsidP="00A279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279DB">
              <w:rPr>
                <w:rFonts w:ascii="Times New Roman" w:hAnsi="Times New Roman" w:cs="Times New Roman"/>
                <w:sz w:val="20"/>
                <w:szCs w:val="20"/>
              </w:rPr>
              <w:t>1981</w:t>
            </w:r>
          </w:p>
        </w:tc>
        <w:tc>
          <w:tcPr>
            <w:tcW w:w="851" w:type="dxa"/>
          </w:tcPr>
          <w:p w:rsidR="00A279DB" w:rsidRPr="00A279DB" w:rsidRDefault="00A279DB" w:rsidP="00A279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279DB">
              <w:rPr>
                <w:rFonts w:ascii="Times New Roman" w:hAnsi="Times New Roman" w:cs="Times New Roman"/>
                <w:sz w:val="20"/>
                <w:szCs w:val="20"/>
              </w:rPr>
              <w:t>1991</w:t>
            </w:r>
          </w:p>
        </w:tc>
        <w:tc>
          <w:tcPr>
            <w:tcW w:w="852" w:type="dxa"/>
          </w:tcPr>
          <w:p w:rsidR="00A279DB" w:rsidRPr="00A279DB" w:rsidRDefault="00A279DB" w:rsidP="00A279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279DB">
              <w:rPr>
                <w:rFonts w:ascii="Times New Roman" w:hAnsi="Times New Roman" w:cs="Times New Roman"/>
                <w:sz w:val="20"/>
                <w:szCs w:val="20"/>
              </w:rPr>
              <w:t>2013</w:t>
            </w:r>
          </w:p>
        </w:tc>
        <w:tc>
          <w:tcPr>
            <w:tcW w:w="846" w:type="dxa"/>
          </w:tcPr>
          <w:p w:rsidR="00A279DB" w:rsidRPr="00A279DB" w:rsidRDefault="00A279DB" w:rsidP="00A279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279DB">
              <w:rPr>
                <w:rFonts w:ascii="Times New Roman" w:hAnsi="Times New Roman" w:cs="Times New Roman"/>
                <w:sz w:val="20"/>
                <w:szCs w:val="20"/>
              </w:rPr>
              <w:t>2023</w:t>
            </w:r>
          </w:p>
        </w:tc>
      </w:tr>
      <w:tr w:rsidR="00A236D0" w:rsidRPr="00A279DB" w:rsidTr="00A10F79">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67" w:type="dxa"/>
          </w:tcPr>
          <w:p w:rsidR="00A279DB" w:rsidRPr="00A279DB" w:rsidRDefault="00A279DB" w:rsidP="00A279DB">
            <w:pPr>
              <w:rPr>
                <w:rFonts w:ascii="Times New Roman" w:hAnsi="Times New Roman" w:cs="Times New Roman"/>
                <w:sz w:val="20"/>
                <w:szCs w:val="20"/>
              </w:rPr>
            </w:pPr>
            <w:r w:rsidRPr="00A279DB">
              <w:rPr>
                <w:rFonts w:ascii="Times New Roman" w:hAnsi="Times New Roman" w:cs="Times New Roman"/>
                <w:sz w:val="20"/>
                <w:szCs w:val="20"/>
              </w:rPr>
              <w:t>Broj stanovnika</w:t>
            </w:r>
          </w:p>
        </w:tc>
        <w:tc>
          <w:tcPr>
            <w:tcW w:w="852" w:type="dxa"/>
          </w:tcPr>
          <w:p w:rsidR="00A279DB" w:rsidRPr="00A279DB" w:rsidRDefault="00A279DB" w:rsidP="00A279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279DB">
              <w:rPr>
                <w:rFonts w:ascii="Times New Roman" w:hAnsi="Times New Roman" w:cs="Times New Roman"/>
                <w:sz w:val="20"/>
                <w:szCs w:val="20"/>
              </w:rPr>
              <w:t>15.724</w:t>
            </w:r>
          </w:p>
        </w:tc>
        <w:tc>
          <w:tcPr>
            <w:tcW w:w="851" w:type="dxa"/>
          </w:tcPr>
          <w:p w:rsidR="00A279DB" w:rsidRPr="00A279DB" w:rsidRDefault="00A279DB" w:rsidP="00A279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279DB">
              <w:rPr>
                <w:rFonts w:ascii="Times New Roman" w:hAnsi="Times New Roman" w:cs="Times New Roman"/>
                <w:sz w:val="20"/>
                <w:szCs w:val="20"/>
              </w:rPr>
              <w:t>19.638</w:t>
            </w:r>
          </w:p>
        </w:tc>
        <w:tc>
          <w:tcPr>
            <w:tcW w:w="852" w:type="dxa"/>
          </w:tcPr>
          <w:p w:rsidR="00A279DB" w:rsidRPr="00A279DB" w:rsidRDefault="00A279DB" w:rsidP="00A279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279DB">
              <w:rPr>
                <w:rFonts w:ascii="Times New Roman" w:hAnsi="Times New Roman" w:cs="Times New Roman"/>
                <w:sz w:val="20"/>
                <w:szCs w:val="20"/>
              </w:rPr>
              <w:t>24.346</w:t>
            </w:r>
          </w:p>
        </w:tc>
        <w:tc>
          <w:tcPr>
            <w:tcW w:w="851" w:type="dxa"/>
          </w:tcPr>
          <w:p w:rsidR="00A279DB" w:rsidRPr="00A279DB" w:rsidRDefault="00A279DB" w:rsidP="00A279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279DB">
              <w:rPr>
                <w:rFonts w:ascii="Times New Roman" w:hAnsi="Times New Roman" w:cs="Times New Roman"/>
                <w:sz w:val="20"/>
                <w:szCs w:val="20"/>
              </w:rPr>
              <w:t>28.319</w:t>
            </w:r>
          </w:p>
        </w:tc>
        <w:tc>
          <w:tcPr>
            <w:tcW w:w="852" w:type="dxa"/>
          </w:tcPr>
          <w:p w:rsidR="00A279DB" w:rsidRPr="00A279DB" w:rsidRDefault="00A279DB" w:rsidP="00A279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279DB">
              <w:rPr>
                <w:rFonts w:ascii="Times New Roman" w:hAnsi="Times New Roman" w:cs="Times New Roman"/>
                <w:sz w:val="20"/>
                <w:szCs w:val="20"/>
              </w:rPr>
              <w:t>31.487</w:t>
            </w:r>
          </w:p>
        </w:tc>
        <w:tc>
          <w:tcPr>
            <w:tcW w:w="851" w:type="dxa"/>
          </w:tcPr>
          <w:p w:rsidR="00A279DB" w:rsidRPr="00A279DB" w:rsidRDefault="00A279DB" w:rsidP="00A279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279DB">
              <w:rPr>
                <w:rFonts w:ascii="Times New Roman" w:hAnsi="Times New Roman" w:cs="Times New Roman"/>
                <w:sz w:val="20"/>
                <w:szCs w:val="20"/>
              </w:rPr>
              <w:t>33.072</w:t>
            </w:r>
          </w:p>
        </w:tc>
        <w:tc>
          <w:tcPr>
            <w:tcW w:w="852" w:type="dxa"/>
          </w:tcPr>
          <w:p w:rsidR="00A279DB" w:rsidRPr="00A279DB" w:rsidRDefault="00A279DB" w:rsidP="00A279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279DB">
              <w:rPr>
                <w:rFonts w:ascii="Times New Roman" w:hAnsi="Times New Roman" w:cs="Times New Roman"/>
                <w:sz w:val="20"/>
                <w:szCs w:val="20"/>
              </w:rPr>
              <w:t>22.080</w:t>
            </w:r>
          </w:p>
        </w:tc>
        <w:tc>
          <w:tcPr>
            <w:tcW w:w="846" w:type="dxa"/>
          </w:tcPr>
          <w:p w:rsidR="00A279DB" w:rsidRPr="00A279DB" w:rsidRDefault="00A279DB" w:rsidP="00A279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279DB">
              <w:rPr>
                <w:rFonts w:ascii="Times New Roman" w:hAnsi="Times New Roman" w:cs="Times New Roman"/>
                <w:sz w:val="20"/>
                <w:szCs w:val="20"/>
              </w:rPr>
              <w:t>19.257</w:t>
            </w:r>
          </w:p>
        </w:tc>
      </w:tr>
    </w:tbl>
    <w:p w:rsidR="00A279DB" w:rsidRPr="00A279DB" w:rsidRDefault="00A279DB" w:rsidP="00A279DB">
      <w:pPr>
        <w:spacing w:before="120" w:after="360" w:line="201" w:lineRule="auto"/>
        <w:ind w:right="283"/>
        <w:jc w:val="center"/>
        <w:rPr>
          <w:rFonts w:ascii="Times New Roman" w:eastAsia="Calibri" w:hAnsi="Times New Roman" w:cs="Times New Roman"/>
          <w:iCs/>
          <w:sz w:val="18"/>
          <w:szCs w:val="18"/>
          <w:lang w:eastAsia="bs-Latn-BA"/>
        </w:rPr>
      </w:pPr>
      <w:r w:rsidRPr="00A279DB">
        <w:rPr>
          <w:rFonts w:ascii="Times New Roman" w:eastAsia="Calibri" w:hAnsi="Times New Roman" w:cs="Times New Roman"/>
          <w:iCs/>
          <w:sz w:val="18"/>
          <w:szCs w:val="18"/>
          <w:lang w:eastAsia="bs-Latn-BA"/>
        </w:rPr>
        <w:t>Izvor: Strategija razvoja regionalnih cesta Bosansko-podrinjskog kantona Goražde, oktobar 2023. godine</w:t>
      </w:r>
    </w:p>
    <w:p w:rsidR="00A279DB" w:rsidRPr="00C26C0C" w:rsidRDefault="00A279DB" w:rsidP="00DE5743">
      <w:pPr>
        <w:pStyle w:val="Heading4"/>
        <w:rPr>
          <w:rFonts w:ascii="Times New Roman" w:eastAsia="Calibri" w:hAnsi="Times New Roman" w:cs="Times New Roman"/>
          <w:b/>
          <w:color w:val="auto"/>
        </w:rPr>
      </w:pPr>
      <w:bookmarkStart w:id="83" w:name="_Toc132789687"/>
      <w:bookmarkStart w:id="84" w:name="_Toc182739170"/>
      <w:bookmarkStart w:id="85" w:name="_Toc182739686"/>
      <w:bookmarkStart w:id="86" w:name="_Toc182739778"/>
      <w:bookmarkStart w:id="87" w:name="_Toc182773077"/>
      <w:bookmarkStart w:id="88" w:name="_Toc182773197"/>
      <w:bookmarkStart w:id="89" w:name="_Toc182863791"/>
      <w:bookmarkStart w:id="90" w:name="_Toc182864463"/>
      <w:bookmarkStart w:id="91" w:name="_Toc185195232"/>
      <w:bookmarkStart w:id="92" w:name="_Toc185237519"/>
      <w:r w:rsidRPr="00C26C0C">
        <w:rPr>
          <w:rFonts w:ascii="Times New Roman" w:eastAsia="Calibri" w:hAnsi="Times New Roman" w:cs="Times New Roman"/>
          <w:b/>
          <w:color w:val="auto"/>
        </w:rPr>
        <w:t>II.</w:t>
      </w:r>
      <w:r w:rsidR="004E024B" w:rsidRPr="00C26C0C">
        <w:rPr>
          <w:rFonts w:ascii="Times New Roman" w:eastAsia="Calibri" w:hAnsi="Times New Roman" w:cs="Times New Roman"/>
          <w:b/>
          <w:color w:val="auto"/>
        </w:rPr>
        <w:t>1.</w:t>
      </w:r>
      <w:r w:rsidRPr="00C26C0C">
        <w:rPr>
          <w:rFonts w:ascii="Times New Roman" w:eastAsia="Calibri" w:hAnsi="Times New Roman" w:cs="Times New Roman"/>
          <w:b/>
          <w:color w:val="auto"/>
        </w:rPr>
        <w:t>2.2. Struktura stanovništva</w:t>
      </w:r>
      <w:bookmarkEnd w:id="83"/>
      <w:bookmarkEnd w:id="84"/>
      <w:bookmarkEnd w:id="85"/>
      <w:bookmarkEnd w:id="86"/>
      <w:bookmarkEnd w:id="87"/>
      <w:bookmarkEnd w:id="88"/>
      <w:bookmarkEnd w:id="89"/>
      <w:bookmarkEnd w:id="90"/>
      <w:bookmarkEnd w:id="91"/>
      <w:bookmarkEnd w:id="92"/>
    </w:p>
    <w:p w:rsidR="00A279DB" w:rsidRPr="00A279DB" w:rsidRDefault="00A279DB" w:rsidP="00A279DB">
      <w:pPr>
        <w:spacing w:after="0" w:line="173" w:lineRule="exact"/>
        <w:rPr>
          <w:rFonts w:ascii="Times New Roman" w:eastAsia="Times New Roman" w:hAnsi="Times New Roman" w:cs="Times New Roman"/>
          <w:lang w:eastAsia="bs-Latn-BA"/>
        </w:rPr>
      </w:pPr>
    </w:p>
    <w:p w:rsidR="00A279DB" w:rsidRPr="00A279DB" w:rsidRDefault="00A279DB" w:rsidP="00A279DB">
      <w:pPr>
        <w:spacing w:after="0" w:line="240" w:lineRule="auto"/>
        <w:jc w:val="both"/>
        <w:rPr>
          <w:rFonts w:ascii="Times New Roman" w:eastAsia="Calibri" w:hAnsi="Times New Roman" w:cs="Times New Roman"/>
          <w:lang w:eastAsia="bs-Latn-BA"/>
        </w:rPr>
      </w:pPr>
      <w:r w:rsidRPr="00A279DB">
        <w:rPr>
          <w:rFonts w:ascii="Times New Roman" w:eastAsia="Calibri" w:hAnsi="Times New Roman" w:cs="Times New Roman"/>
          <w:lang w:eastAsia="bs-Latn-BA"/>
        </w:rPr>
        <w:t>Za izradu ove analize biološka struktura stanovništva je značajna jer daje osnove sadašnjeg i budućeg demografskog i socio-ekonomskog razvoja određenog područja. Biološka struktura obuhvata analizu starosne dobi stanovništva i polnu strukturu.</w:t>
      </w:r>
    </w:p>
    <w:p w:rsidR="00A279DB" w:rsidRPr="00A279DB" w:rsidRDefault="00A279DB" w:rsidP="00A279DB">
      <w:pPr>
        <w:spacing w:after="0" w:line="240" w:lineRule="auto"/>
        <w:jc w:val="both"/>
        <w:rPr>
          <w:rFonts w:ascii="Times New Roman" w:eastAsia="Calibri" w:hAnsi="Times New Roman" w:cs="Times New Roman"/>
          <w:lang w:eastAsia="bs-Latn-BA"/>
        </w:rPr>
      </w:pPr>
    </w:p>
    <w:p w:rsidR="00A279DB" w:rsidRPr="00A279DB" w:rsidRDefault="00A279DB" w:rsidP="00A279DB">
      <w:pPr>
        <w:spacing w:after="0" w:line="240" w:lineRule="auto"/>
        <w:jc w:val="both"/>
        <w:rPr>
          <w:rFonts w:ascii="Times New Roman" w:eastAsia="Calibri" w:hAnsi="Times New Roman" w:cs="Times New Roman"/>
          <w:lang w:eastAsia="bs-Latn-BA"/>
        </w:rPr>
      </w:pPr>
      <w:r w:rsidRPr="00A279DB">
        <w:rPr>
          <w:rFonts w:ascii="Times New Roman" w:eastAsia="Calibri" w:hAnsi="Times New Roman" w:cs="Times New Roman"/>
          <w:lang w:eastAsia="bs-Latn-BA"/>
        </w:rPr>
        <w:t>Starosna struktura stanovništva starosne dobi do 14 godina u posmatranom per</w:t>
      </w:r>
      <w:r w:rsidR="00A07EB5">
        <w:rPr>
          <w:rFonts w:ascii="Times New Roman" w:eastAsia="Calibri" w:hAnsi="Times New Roman" w:cs="Times New Roman"/>
          <w:lang w:eastAsia="bs-Latn-BA"/>
        </w:rPr>
        <w:t>iodu (2017-2023</w:t>
      </w:r>
      <w:r w:rsidRPr="00A279DB">
        <w:rPr>
          <w:rFonts w:ascii="Times New Roman" w:eastAsia="Calibri" w:hAnsi="Times New Roman" w:cs="Times New Roman"/>
          <w:lang w:eastAsia="bs-Latn-BA"/>
        </w:rPr>
        <w:t>), karakteriše pad stanovništva u procentu od 0,25% godišnje. Zastupljenost ove kategorije starosti stanovništva u</w:t>
      </w:r>
      <w:r w:rsidR="00A07EB5">
        <w:rPr>
          <w:rFonts w:ascii="Times New Roman" w:eastAsia="Calibri" w:hAnsi="Times New Roman" w:cs="Times New Roman"/>
          <w:lang w:eastAsia="bs-Latn-BA"/>
        </w:rPr>
        <w:t xml:space="preserve"> ukupnom broju stanovnika u 2024. godini je na nivou 13,03</w:t>
      </w:r>
      <w:r w:rsidRPr="00A279DB">
        <w:rPr>
          <w:rFonts w:ascii="Times New Roman" w:eastAsia="Calibri" w:hAnsi="Times New Roman" w:cs="Times New Roman"/>
          <w:lang w:eastAsia="bs-Latn-BA"/>
        </w:rPr>
        <w:t>% učešća u strukturi stanovništva. Radno-sposobno stanovništvo starosne dobi 15-64 u ukupnoj strukt</w:t>
      </w:r>
      <w:r w:rsidR="00A07EB5">
        <w:rPr>
          <w:rFonts w:ascii="Times New Roman" w:eastAsia="Calibri" w:hAnsi="Times New Roman" w:cs="Times New Roman"/>
          <w:lang w:eastAsia="bs-Latn-BA"/>
        </w:rPr>
        <w:t>uri stanovništva učestvuje sa 57,44</w:t>
      </w:r>
      <w:r w:rsidRPr="00A279DB">
        <w:rPr>
          <w:rFonts w:ascii="Times New Roman" w:eastAsia="Calibri" w:hAnsi="Times New Roman" w:cs="Times New Roman"/>
          <w:lang w:eastAsia="bs-Latn-BA"/>
        </w:rPr>
        <w:t xml:space="preserve">% i uočava se pad ukupnog broja stanovništva ove dobne kategorije </w:t>
      </w:r>
      <w:r w:rsidR="00A07EB5">
        <w:rPr>
          <w:rFonts w:ascii="Times New Roman" w:eastAsia="Calibri" w:hAnsi="Times New Roman" w:cs="Times New Roman"/>
          <w:lang w:eastAsia="bs-Latn-BA"/>
        </w:rPr>
        <w:t>u procentu od 12,39</w:t>
      </w:r>
      <w:r w:rsidRPr="00A279DB">
        <w:rPr>
          <w:rFonts w:ascii="Times New Roman" w:eastAsia="Calibri" w:hAnsi="Times New Roman" w:cs="Times New Roman"/>
          <w:lang w:eastAsia="bs-Latn-BA"/>
        </w:rPr>
        <w:t>%</w:t>
      </w:r>
      <w:r w:rsidR="00A236D0">
        <w:rPr>
          <w:rFonts w:ascii="Times New Roman" w:eastAsia="Calibri" w:hAnsi="Times New Roman" w:cs="Times New Roman"/>
          <w:lang w:eastAsia="bs-Latn-BA"/>
        </w:rPr>
        <w:t xml:space="preserve"> ili godišnje u prosjeku od 1,77</w:t>
      </w:r>
      <w:r w:rsidRPr="00A279DB">
        <w:rPr>
          <w:rFonts w:ascii="Times New Roman" w:eastAsia="Calibri" w:hAnsi="Times New Roman" w:cs="Times New Roman"/>
          <w:lang w:eastAsia="bs-Latn-BA"/>
        </w:rPr>
        <w:t>%. U odnosu na kategoriju stanovništva starosti iznad 65 godina prisutan je trend povećanja  u pro</w:t>
      </w:r>
      <w:r w:rsidR="00A236D0">
        <w:rPr>
          <w:rFonts w:ascii="Times New Roman" w:eastAsia="Calibri" w:hAnsi="Times New Roman" w:cs="Times New Roman"/>
          <w:lang w:eastAsia="bs-Latn-BA"/>
        </w:rPr>
        <w:t>centu od 14,32</w:t>
      </w:r>
      <w:r w:rsidRPr="00A279DB">
        <w:rPr>
          <w:rFonts w:ascii="Times New Roman" w:eastAsia="Calibri" w:hAnsi="Times New Roman" w:cs="Times New Roman"/>
          <w:lang w:eastAsia="bs-Latn-BA"/>
        </w:rPr>
        <w:t xml:space="preserve">% u odnosu na 2017. godinu. </w:t>
      </w:r>
    </w:p>
    <w:p w:rsidR="00A279DB" w:rsidRPr="00A279DB" w:rsidRDefault="00A279DB" w:rsidP="00A279DB">
      <w:pPr>
        <w:spacing w:after="0" w:line="240" w:lineRule="auto"/>
        <w:jc w:val="both"/>
        <w:rPr>
          <w:rFonts w:ascii="Times New Roman" w:eastAsia="Calibri" w:hAnsi="Times New Roman" w:cs="Times New Roman"/>
          <w:lang w:eastAsia="bs-Latn-BA"/>
        </w:rPr>
      </w:pPr>
    </w:p>
    <w:p w:rsidR="00A279DB" w:rsidRPr="00A279DB" w:rsidRDefault="00A279DB" w:rsidP="00A279DB">
      <w:pPr>
        <w:spacing w:after="120" w:line="240" w:lineRule="auto"/>
        <w:jc w:val="both"/>
        <w:rPr>
          <w:rFonts w:ascii="Times New Roman" w:eastAsia="Calibri" w:hAnsi="Times New Roman" w:cs="Times New Roman"/>
          <w:lang w:eastAsia="bs-Latn-BA"/>
        </w:rPr>
      </w:pPr>
      <w:r w:rsidRPr="00A279DB">
        <w:rPr>
          <w:rFonts w:ascii="Times New Roman" w:eastAsia="Calibri" w:hAnsi="Times New Roman" w:cs="Times New Roman"/>
          <w:lang w:eastAsia="bs-Latn-BA"/>
        </w:rPr>
        <w:t xml:space="preserve">Promjene vezane za starosnu strukturu ukazuju na zabrinjavajuće negativne trendove u starosnoj strukturi radno sposobnog stanovništva i starosnoj kategoriji preko 65 godina. Baza radno-sposobnog i reproduktivnog stanovništva se smanjuje što može negativno uticati na sve elemente razvoja. Indeks starenja stanovništva koji je </w:t>
      </w:r>
      <w:r w:rsidR="00A236D0">
        <w:rPr>
          <w:rFonts w:ascii="Times New Roman" w:eastAsia="Calibri" w:hAnsi="Times New Roman" w:cs="Times New Roman"/>
          <w:lang w:eastAsia="bs-Latn-BA"/>
        </w:rPr>
        <w:t>na nivou od 139,1</w:t>
      </w:r>
      <w:r w:rsidRPr="00A279DB">
        <w:rPr>
          <w:rFonts w:ascii="Times New Roman" w:eastAsia="Calibri" w:hAnsi="Times New Roman" w:cs="Times New Roman"/>
          <w:lang w:eastAsia="bs-Latn-BA"/>
        </w:rPr>
        <w:t xml:space="preserve"> potvrđuje činjenicu povećanja udjela starog stanovništva. U slučaju jednakih učešća mladih i starijeg stanovništva ovaj indeks iznosi 100. Ovo ukazuje na prisustvo trenda starenja stanovništva, prisutnosti elemenata stacioniranog i regresivnog tipa stanovništva i negativnog prisustva pada opće stope aktivnog stanovništva, a što ujedno ukazuje na potencijalne pravce usmjeravanja populacijskih/depopulacijskih i razvojnih politika.</w:t>
      </w:r>
    </w:p>
    <w:p w:rsidR="00A279DB" w:rsidRPr="00A279DB" w:rsidRDefault="00DF0AF8" w:rsidP="00A279DB">
      <w:pPr>
        <w:spacing w:after="120" w:line="201" w:lineRule="auto"/>
        <w:jc w:val="center"/>
        <w:rPr>
          <w:rFonts w:ascii="Times New Roman" w:eastAsia="Calibri" w:hAnsi="Times New Roman" w:cs="Times New Roman"/>
          <w:iCs/>
          <w:sz w:val="18"/>
          <w:szCs w:val="18"/>
          <w:lang w:eastAsia="bs-Latn-BA"/>
        </w:rPr>
      </w:pPr>
      <w:r>
        <w:rPr>
          <w:rFonts w:ascii="Times New Roman" w:eastAsia="Calibri" w:hAnsi="Times New Roman" w:cs="Times New Roman"/>
          <w:iCs/>
          <w:sz w:val="18"/>
          <w:szCs w:val="18"/>
          <w:lang w:eastAsia="bs-Latn-BA"/>
        </w:rPr>
        <w:t>Tabela 3.</w:t>
      </w:r>
      <w:r w:rsidR="00A279DB" w:rsidRPr="00A279DB">
        <w:rPr>
          <w:rFonts w:ascii="Times New Roman" w:eastAsia="Calibri" w:hAnsi="Times New Roman" w:cs="Times New Roman"/>
          <w:iCs/>
          <w:sz w:val="18"/>
          <w:szCs w:val="18"/>
          <w:lang w:eastAsia="bs-Latn-BA"/>
        </w:rPr>
        <w:t xml:space="preserve"> Starosna struktura stanovnika g</w:t>
      </w:r>
      <w:r w:rsidR="00A236D0">
        <w:rPr>
          <w:rFonts w:ascii="Times New Roman" w:eastAsia="Calibri" w:hAnsi="Times New Roman" w:cs="Times New Roman"/>
          <w:iCs/>
          <w:sz w:val="18"/>
          <w:szCs w:val="18"/>
          <w:lang w:eastAsia="bs-Latn-BA"/>
        </w:rPr>
        <w:t>rada Goražda 2017-2023</w:t>
      </w:r>
      <w:r w:rsidR="00A279DB" w:rsidRPr="00A279DB">
        <w:rPr>
          <w:rFonts w:ascii="Times New Roman" w:eastAsia="Calibri" w:hAnsi="Times New Roman" w:cs="Times New Roman"/>
          <w:iCs/>
          <w:sz w:val="18"/>
          <w:szCs w:val="18"/>
          <w:lang w:eastAsia="bs-Latn-BA"/>
        </w:rPr>
        <w:t>.god.</w:t>
      </w:r>
    </w:p>
    <w:tbl>
      <w:tblPr>
        <w:tblStyle w:val="GridTable6Colorful-Accent6"/>
        <w:tblW w:w="9018" w:type="dxa"/>
        <w:tblLook w:val="04A0" w:firstRow="1" w:lastRow="0" w:firstColumn="1" w:lastColumn="0" w:noHBand="0" w:noVBand="1"/>
      </w:tblPr>
      <w:tblGrid>
        <w:gridCol w:w="1702"/>
        <w:gridCol w:w="2438"/>
        <w:gridCol w:w="2439"/>
        <w:gridCol w:w="2439"/>
      </w:tblGrid>
      <w:tr w:rsidR="00A279DB" w:rsidRPr="00A279DB" w:rsidTr="00C759DD">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702" w:type="dxa"/>
            <w:hideMark/>
          </w:tcPr>
          <w:p w:rsidR="00A279DB" w:rsidRPr="00A279DB" w:rsidRDefault="00A279DB" w:rsidP="00A279DB">
            <w:pPr>
              <w:spacing w:before="40" w:line="223" w:lineRule="auto"/>
              <w:jc w:val="center"/>
              <w:rPr>
                <w:rFonts w:ascii="Times New Roman" w:hAnsi="Times New Roman"/>
                <w:sz w:val="20"/>
                <w:szCs w:val="20"/>
              </w:rPr>
            </w:pPr>
            <w:r w:rsidRPr="00A279DB">
              <w:rPr>
                <w:rFonts w:ascii="Times New Roman" w:hAnsi="Times New Roman"/>
                <w:sz w:val="20"/>
                <w:szCs w:val="20"/>
              </w:rPr>
              <w:t>Godina</w:t>
            </w:r>
          </w:p>
        </w:tc>
        <w:tc>
          <w:tcPr>
            <w:tcW w:w="2438" w:type="dxa"/>
            <w:hideMark/>
          </w:tcPr>
          <w:p w:rsidR="00A279DB" w:rsidRPr="00A279DB" w:rsidRDefault="00A279DB" w:rsidP="00A279DB">
            <w:pPr>
              <w:spacing w:before="40" w:line="223"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0-14</w:t>
            </w:r>
          </w:p>
        </w:tc>
        <w:tc>
          <w:tcPr>
            <w:tcW w:w="2439" w:type="dxa"/>
            <w:hideMark/>
          </w:tcPr>
          <w:p w:rsidR="00A279DB" w:rsidRPr="00A279DB" w:rsidRDefault="00A279DB" w:rsidP="00A279DB">
            <w:pPr>
              <w:spacing w:before="40" w:line="223"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15-64</w:t>
            </w:r>
          </w:p>
        </w:tc>
        <w:tc>
          <w:tcPr>
            <w:tcW w:w="2439" w:type="dxa"/>
            <w:hideMark/>
          </w:tcPr>
          <w:p w:rsidR="00A279DB" w:rsidRPr="00A279DB" w:rsidRDefault="00A279DB" w:rsidP="00A279DB">
            <w:pPr>
              <w:spacing w:before="40" w:line="223"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65+</w:t>
            </w:r>
          </w:p>
        </w:tc>
      </w:tr>
      <w:tr w:rsidR="00A279DB" w:rsidRPr="00A279DB" w:rsidTr="00C759D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702" w:type="dxa"/>
            <w:hideMark/>
          </w:tcPr>
          <w:p w:rsidR="00A279DB" w:rsidRPr="00A279DB" w:rsidRDefault="00A279DB" w:rsidP="00A279DB">
            <w:pPr>
              <w:spacing w:before="40" w:line="223" w:lineRule="auto"/>
              <w:jc w:val="center"/>
              <w:rPr>
                <w:rFonts w:ascii="Times New Roman" w:hAnsi="Times New Roman"/>
                <w:sz w:val="20"/>
                <w:szCs w:val="20"/>
              </w:rPr>
            </w:pPr>
            <w:r w:rsidRPr="00A279DB">
              <w:rPr>
                <w:rFonts w:ascii="Times New Roman" w:hAnsi="Times New Roman"/>
                <w:sz w:val="20"/>
                <w:szCs w:val="20"/>
              </w:rPr>
              <w:t>2017</w:t>
            </w:r>
          </w:p>
        </w:tc>
        <w:tc>
          <w:tcPr>
            <w:tcW w:w="2438" w:type="dxa"/>
            <w:hideMark/>
          </w:tcPr>
          <w:p w:rsidR="00A279DB" w:rsidRPr="00A279DB" w:rsidRDefault="00A279DB" w:rsidP="00A279DB">
            <w:pPr>
              <w:spacing w:before="40"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2.904</w:t>
            </w:r>
          </w:p>
        </w:tc>
        <w:tc>
          <w:tcPr>
            <w:tcW w:w="2439" w:type="dxa"/>
          </w:tcPr>
          <w:p w:rsidR="00A279DB" w:rsidRPr="00A279DB" w:rsidRDefault="00A279DB" w:rsidP="00A279DB">
            <w:pPr>
              <w:spacing w:before="40"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14.246</w:t>
            </w:r>
          </w:p>
        </w:tc>
        <w:tc>
          <w:tcPr>
            <w:tcW w:w="2439" w:type="dxa"/>
          </w:tcPr>
          <w:p w:rsidR="00A279DB" w:rsidRPr="00A279DB" w:rsidRDefault="00A279DB" w:rsidP="00A279DB">
            <w:pPr>
              <w:spacing w:before="40"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3.449</w:t>
            </w:r>
          </w:p>
        </w:tc>
      </w:tr>
      <w:tr w:rsidR="00A279DB" w:rsidRPr="00A279DB" w:rsidTr="00C759DD">
        <w:trPr>
          <w:trHeight w:val="292"/>
        </w:trPr>
        <w:tc>
          <w:tcPr>
            <w:cnfStyle w:val="001000000000" w:firstRow="0" w:lastRow="0" w:firstColumn="1" w:lastColumn="0" w:oddVBand="0" w:evenVBand="0" w:oddHBand="0" w:evenHBand="0" w:firstRowFirstColumn="0" w:firstRowLastColumn="0" w:lastRowFirstColumn="0" w:lastRowLastColumn="0"/>
            <w:tcW w:w="1702" w:type="dxa"/>
            <w:hideMark/>
          </w:tcPr>
          <w:p w:rsidR="00A279DB" w:rsidRPr="00A279DB" w:rsidRDefault="00A279DB" w:rsidP="00A279DB">
            <w:pPr>
              <w:spacing w:before="40" w:line="223" w:lineRule="auto"/>
              <w:jc w:val="center"/>
              <w:rPr>
                <w:rFonts w:ascii="Times New Roman" w:hAnsi="Times New Roman"/>
                <w:sz w:val="20"/>
                <w:szCs w:val="20"/>
              </w:rPr>
            </w:pPr>
            <w:r w:rsidRPr="00A279DB">
              <w:rPr>
                <w:rFonts w:ascii="Times New Roman" w:hAnsi="Times New Roman"/>
                <w:sz w:val="20"/>
                <w:szCs w:val="20"/>
              </w:rPr>
              <w:t>2018</w:t>
            </w:r>
          </w:p>
        </w:tc>
        <w:tc>
          <w:tcPr>
            <w:tcW w:w="2438" w:type="dxa"/>
            <w:hideMark/>
          </w:tcPr>
          <w:p w:rsidR="00A279DB" w:rsidRPr="00A279DB" w:rsidRDefault="00A279DB" w:rsidP="00A279DB">
            <w:pPr>
              <w:spacing w:before="40" w:line="223"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2.960</w:t>
            </w:r>
          </w:p>
        </w:tc>
        <w:tc>
          <w:tcPr>
            <w:tcW w:w="2439" w:type="dxa"/>
          </w:tcPr>
          <w:p w:rsidR="00A279DB" w:rsidRPr="00A279DB" w:rsidRDefault="00A279DB" w:rsidP="00A279DB">
            <w:pPr>
              <w:spacing w:before="40" w:line="223"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14.067</w:t>
            </w:r>
          </w:p>
        </w:tc>
        <w:tc>
          <w:tcPr>
            <w:tcW w:w="2439" w:type="dxa"/>
          </w:tcPr>
          <w:p w:rsidR="00A279DB" w:rsidRPr="00A279DB" w:rsidRDefault="00A279DB" w:rsidP="00A279DB">
            <w:pPr>
              <w:spacing w:before="40" w:line="223"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3.583</w:t>
            </w:r>
          </w:p>
        </w:tc>
      </w:tr>
      <w:tr w:rsidR="00A279DB" w:rsidRPr="00A279DB" w:rsidTr="00C759D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702" w:type="dxa"/>
            <w:hideMark/>
          </w:tcPr>
          <w:p w:rsidR="00A279DB" w:rsidRPr="00A279DB" w:rsidRDefault="00A279DB" w:rsidP="00A279DB">
            <w:pPr>
              <w:spacing w:before="40" w:line="223" w:lineRule="auto"/>
              <w:jc w:val="center"/>
              <w:rPr>
                <w:rFonts w:ascii="Times New Roman" w:hAnsi="Times New Roman"/>
                <w:sz w:val="20"/>
                <w:szCs w:val="20"/>
              </w:rPr>
            </w:pPr>
            <w:r w:rsidRPr="00A279DB">
              <w:rPr>
                <w:rFonts w:ascii="Times New Roman" w:hAnsi="Times New Roman"/>
                <w:sz w:val="20"/>
                <w:szCs w:val="20"/>
              </w:rPr>
              <w:t>2019</w:t>
            </w:r>
          </w:p>
        </w:tc>
        <w:tc>
          <w:tcPr>
            <w:tcW w:w="2438" w:type="dxa"/>
            <w:hideMark/>
          </w:tcPr>
          <w:p w:rsidR="00A279DB" w:rsidRPr="00A279DB" w:rsidRDefault="00A279DB" w:rsidP="00A279DB">
            <w:pPr>
              <w:spacing w:before="40"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2.939</w:t>
            </w:r>
          </w:p>
        </w:tc>
        <w:tc>
          <w:tcPr>
            <w:tcW w:w="2439" w:type="dxa"/>
          </w:tcPr>
          <w:p w:rsidR="00A279DB" w:rsidRPr="00A279DB" w:rsidRDefault="00A279DB" w:rsidP="00A279DB">
            <w:pPr>
              <w:spacing w:before="40"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13.770</w:t>
            </w:r>
          </w:p>
        </w:tc>
        <w:tc>
          <w:tcPr>
            <w:tcW w:w="2439" w:type="dxa"/>
          </w:tcPr>
          <w:p w:rsidR="00A279DB" w:rsidRPr="00A279DB" w:rsidRDefault="00A279DB" w:rsidP="00A279DB">
            <w:pPr>
              <w:spacing w:before="40"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3.690</w:t>
            </w:r>
          </w:p>
        </w:tc>
      </w:tr>
      <w:tr w:rsidR="00A279DB" w:rsidRPr="00A279DB" w:rsidTr="00C759DD">
        <w:trPr>
          <w:trHeight w:val="292"/>
        </w:trPr>
        <w:tc>
          <w:tcPr>
            <w:cnfStyle w:val="001000000000" w:firstRow="0" w:lastRow="0" w:firstColumn="1" w:lastColumn="0" w:oddVBand="0" w:evenVBand="0" w:oddHBand="0" w:evenHBand="0" w:firstRowFirstColumn="0" w:firstRowLastColumn="0" w:lastRowFirstColumn="0" w:lastRowLastColumn="0"/>
            <w:tcW w:w="1702" w:type="dxa"/>
            <w:hideMark/>
          </w:tcPr>
          <w:p w:rsidR="00A279DB" w:rsidRPr="00A279DB" w:rsidRDefault="00A279DB" w:rsidP="00A279DB">
            <w:pPr>
              <w:spacing w:before="40" w:line="223" w:lineRule="auto"/>
              <w:jc w:val="center"/>
              <w:rPr>
                <w:rFonts w:ascii="Times New Roman" w:hAnsi="Times New Roman"/>
                <w:sz w:val="20"/>
                <w:szCs w:val="20"/>
              </w:rPr>
            </w:pPr>
            <w:r w:rsidRPr="00A279DB">
              <w:rPr>
                <w:rFonts w:ascii="Times New Roman" w:hAnsi="Times New Roman"/>
                <w:sz w:val="20"/>
                <w:szCs w:val="20"/>
              </w:rPr>
              <w:t>2020</w:t>
            </w:r>
          </w:p>
        </w:tc>
        <w:tc>
          <w:tcPr>
            <w:tcW w:w="2438" w:type="dxa"/>
            <w:hideMark/>
          </w:tcPr>
          <w:p w:rsidR="00A279DB" w:rsidRPr="00A279DB" w:rsidRDefault="00A279DB" w:rsidP="00A279DB">
            <w:pPr>
              <w:spacing w:before="40" w:line="223"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2.918</w:t>
            </w:r>
          </w:p>
        </w:tc>
        <w:tc>
          <w:tcPr>
            <w:tcW w:w="2439" w:type="dxa"/>
          </w:tcPr>
          <w:p w:rsidR="00A279DB" w:rsidRPr="00A279DB" w:rsidRDefault="00A279DB" w:rsidP="00A279DB">
            <w:pPr>
              <w:spacing w:before="40" w:line="223"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13.442</w:t>
            </w:r>
          </w:p>
        </w:tc>
        <w:tc>
          <w:tcPr>
            <w:tcW w:w="2439" w:type="dxa"/>
          </w:tcPr>
          <w:p w:rsidR="00A279DB" w:rsidRPr="00A279DB" w:rsidRDefault="00A279DB" w:rsidP="00A279DB">
            <w:pPr>
              <w:spacing w:before="40" w:line="223"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3.793</w:t>
            </w:r>
          </w:p>
        </w:tc>
      </w:tr>
      <w:tr w:rsidR="00A279DB" w:rsidRPr="00A279DB" w:rsidTr="00C759D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702" w:type="dxa"/>
            <w:hideMark/>
          </w:tcPr>
          <w:p w:rsidR="00A279DB" w:rsidRPr="00A279DB" w:rsidRDefault="00A279DB" w:rsidP="00A279DB">
            <w:pPr>
              <w:spacing w:before="40" w:line="223" w:lineRule="auto"/>
              <w:jc w:val="center"/>
              <w:rPr>
                <w:rFonts w:ascii="Times New Roman" w:hAnsi="Times New Roman"/>
                <w:sz w:val="20"/>
                <w:szCs w:val="20"/>
              </w:rPr>
            </w:pPr>
            <w:r w:rsidRPr="00A279DB">
              <w:rPr>
                <w:rFonts w:ascii="Times New Roman" w:hAnsi="Times New Roman"/>
                <w:sz w:val="20"/>
                <w:szCs w:val="20"/>
              </w:rPr>
              <w:t>2021</w:t>
            </w:r>
          </w:p>
        </w:tc>
        <w:tc>
          <w:tcPr>
            <w:tcW w:w="2438" w:type="dxa"/>
            <w:hideMark/>
          </w:tcPr>
          <w:p w:rsidR="00A279DB" w:rsidRPr="00A279DB" w:rsidRDefault="00A279DB" w:rsidP="00A279DB">
            <w:pPr>
              <w:spacing w:before="40"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2.920</w:t>
            </w:r>
          </w:p>
        </w:tc>
        <w:tc>
          <w:tcPr>
            <w:tcW w:w="2439" w:type="dxa"/>
          </w:tcPr>
          <w:p w:rsidR="00A279DB" w:rsidRPr="00A279DB" w:rsidRDefault="00A279DB" w:rsidP="00A279DB">
            <w:pPr>
              <w:spacing w:before="40"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13.042</w:t>
            </w:r>
          </w:p>
        </w:tc>
        <w:tc>
          <w:tcPr>
            <w:tcW w:w="2439" w:type="dxa"/>
          </w:tcPr>
          <w:p w:rsidR="00A279DB" w:rsidRPr="00A279DB" w:rsidRDefault="00A279DB" w:rsidP="00A279DB">
            <w:pPr>
              <w:spacing w:before="40"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3.849</w:t>
            </w:r>
          </w:p>
        </w:tc>
      </w:tr>
      <w:tr w:rsidR="00A279DB" w:rsidRPr="00A279DB" w:rsidTr="00C759DD">
        <w:trPr>
          <w:trHeight w:val="277"/>
        </w:trPr>
        <w:tc>
          <w:tcPr>
            <w:cnfStyle w:val="001000000000" w:firstRow="0" w:lastRow="0" w:firstColumn="1" w:lastColumn="0" w:oddVBand="0" w:evenVBand="0" w:oddHBand="0" w:evenHBand="0" w:firstRowFirstColumn="0" w:firstRowLastColumn="0" w:lastRowFirstColumn="0" w:lastRowLastColumn="0"/>
            <w:tcW w:w="1702" w:type="dxa"/>
          </w:tcPr>
          <w:p w:rsidR="00A279DB" w:rsidRPr="00A279DB" w:rsidRDefault="00A279DB" w:rsidP="00A279DB">
            <w:pPr>
              <w:spacing w:before="40" w:line="223" w:lineRule="auto"/>
              <w:jc w:val="center"/>
              <w:rPr>
                <w:rFonts w:ascii="Times New Roman" w:hAnsi="Times New Roman"/>
                <w:sz w:val="20"/>
                <w:szCs w:val="20"/>
              </w:rPr>
            </w:pPr>
            <w:r w:rsidRPr="00A279DB">
              <w:rPr>
                <w:rFonts w:ascii="Times New Roman" w:hAnsi="Times New Roman"/>
                <w:sz w:val="20"/>
                <w:szCs w:val="20"/>
              </w:rPr>
              <w:t>2022</w:t>
            </w:r>
          </w:p>
        </w:tc>
        <w:tc>
          <w:tcPr>
            <w:tcW w:w="2438" w:type="dxa"/>
          </w:tcPr>
          <w:p w:rsidR="00A279DB" w:rsidRPr="00A279DB" w:rsidRDefault="00A279DB" w:rsidP="00A279DB">
            <w:pPr>
              <w:spacing w:before="40" w:line="223"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2.896</w:t>
            </w:r>
          </w:p>
        </w:tc>
        <w:tc>
          <w:tcPr>
            <w:tcW w:w="2439" w:type="dxa"/>
          </w:tcPr>
          <w:p w:rsidR="00A279DB" w:rsidRPr="00A279DB" w:rsidRDefault="00A279DB" w:rsidP="00A279DB">
            <w:pPr>
              <w:spacing w:before="40" w:line="223"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12.720</w:t>
            </w:r>
          </w:p>
        </w:tc>
        <w:tc>
          <w:tcPr>
            <w:tcW w:w="2439" w:type="dxa"/>
          </w:tcPr>
          <w:p w:rsidR="00A279DB" w:rsidRPr="00A279DB" w:rsidRDefault="00A279DB" w:rsidP="00A279DB">
            <w:pPr>
              <w:spacing w:before="40" w:line="223"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279DB">
              <w:rPr>
                <w:rFonts w:ascii="Times New Roman" w:hAnsi="Times New Roman"/>
                <w:sz w:val="20"/>
                <w:szCs w:val="20"/>
              </w:rPr>
              <w:t>3.868</w:t>
            </w:r>
          </w:p>
        </w:tc>
      </w:tr>
      <w:tr w:rsidR="00A07EB5" w:rsidRPr="00A279DB" w:rsidTr="00C759D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702" w:type="dxa"/>
          </w:tcPr>
          <w:p w:rsidR="00A07EB5" w:rsidRPr="00A279DB" w:rsidRDefault="00A07EB5" w:rsidP="00A279DB">
            <w:pPr>
              <w:spacing w:before="40" w:line="223" w:lineRule="auto"/>
              <w:jc w:val="center"/>
              <w:rPr>
                <w:rFonts w:ascii="Times New Roman" w:hAnsi="Times New Roman"/>
                <w:sz w:val="20"/>
                <w:szCs w:val="20"/>
              </w:rPr>
            </w:pPr>
            <w:r>
              <w:rPr>
                <w:rFonts w:ascii="Times New Roman" w:hAnsi="Times New Roman"/>
                <w:sz w:val="20"/>
                <w:szCs w:val="20"/>
              </w:rPr>
              <w:t>2023</w:t>
            </w:r>
          </w:p>
        </w:tc>
        <w:tc>
          <w:tcPr>
            <w:tcW w:w="2438" w:type="dxa"/>
          </w:tcPr>
          <w:p w:rsidR="00A07EB5" w:rsidRPr="00A279DB" w:rsidRDefault="00A07EB5" w:rsidP="00A279DB">
            <w:pPr>
              <w:spacing w:before="40"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2.833</w:t>
            </w:r>
          </w:p>
        </w:tc>
        <w:tc>
          <w:tcPr>
            <w:tcW w:w="2439" w:type="dxa"/>
          </w:tcPr>
          <w:p w:rsidR="00A07EB5" w:rsidRPr="00A279DB" w:rsidRDefault="00A07EB5" w:rsidP="00A279DB">
            <w:pPr>
              <w:spacing w:before="40"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12.481</w:t>
            </w:r>
          </w:p>
        </w:tc>
        <w:tc>
          <w:tcPr>
            <w:tcW w:w="2439" w:type="dxa"/>
          </w:tcPr>
          <w:p w:rsidR="00A07EB5" w:rsidRPr="00A279DB" w:rsidRDefault="00A07EB5" w:rsidP="00A279DB">
            <w:pPr>
              <w:spacing w:before="40"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3.943</w:t>
            </w:r>
          </w:p>
        </w:tc>
      </w:tr>
    </w:tbl>
    <w:p w:rsidR="00A279DB" w:rsidRPr="00A279DB" w:rsidRDefault="00A279DB" w:rsidP="00A279DB">
      <w:pPr>
        <w:spacing w:before="120" w:after="0" w:line="201" w:lineRule="auto"/>
        <w:ind w:left="283" w:right="283"/>
        <w:jc w:val="center"/>
        <w:rPr>
          <w:rFonts w:ascii="Times New Roman" w:eastAsia="Calibri" w:hAnsi="Times New Roman" w:cs="Times New Roman"/>
          <w:i/>
          <w:iCs/>
          <w:sz w:val="18"/>
          <w:szCs w:val="18"/>
          <w:lang w:eastAsia="bs-Latn-BA"/>
        </w:rPr>
      </w:pPr>
      <w:r w:rsidRPr="00A279DB">
        <w:rPr>
          <w:rFonts w:ascii="Times New Roman" w:eastAsia="Calibri" w:hAnsi="Times New Roman" w:cs="Times New Roman"/>
          <w:iCs/>
          <w:sz w:val="18"/>
          <w:szCs w:val="18"/>
          <w:lang w:eastAsia="bs-Latn-BA"/>
        </w:rPr>
        <w:t xml:space="preserve">Izvor: Federalni zavod za statistiku, Basansko-podrinjski  </w:t>
      </w:r>
      <w:r w:rsidR="00A07EB5">
        <w:rPr>
          <w:rFonts w:ascii="Times New Roman" w:eastAsia="Calibri" w:hAnsi="Times New Roman" w:cs="Times New Roman"/>
          <w:iCs/>
          <w:sz w:val="18"/>
          <w:szCs w:val="18"/>
          <w:lang w:eastAsia="bs-Latn-BA"/>
        </w:rPr>
        <w:t>kanton u brojkama, Sarajevo 2024</w:t>
      </w:r>
      <w:r w:rsidRPr="00A279DB">
        <w:rPr>
          <w:rFonts w:ascii="Times New Roman" w:eastAsia="Calibri" w:hAnsi="Times New Roman" w:cs="Times New Roman"/>
          <w:iCs/>
          <w:sz w:val="18"/>
          <w:szCs w:val="18"/>
          <w:lang w:eastAsia="bs-Latn-BA"/>
        </w:rPr>
        <w:t>. godina.</w:t>
      </w:r>
    </w:p>
    <w:p w:rsidR="00A279DB" w:rsidRPr="00A279DB" w:rsidRDefault="00A279DB" w:rsidP="00A279DB">
      <w:pPr>
        <w:spacing w:after="0" w:line="201" w:lineRule="auto"/>
        <w:ind w:right="283"/>
        <w:jc w:val="both"/>
        <w:rPr>
          <w:rFonts w:ascii="Times New Roman" w:eastAsia="Calibri" w:hAnsi="Times New Roman" w:cs="Times New Roman"/>
          <w:i/>
          <w:iCs/>
          <w:lang w:eastAsia="bs-Latn-BA"/>
        </w:rPr>
      </w:pPr>
    </w:p>
    <w:p w:rsidR="00A279DB" w:rsidRPr="00A279DB" w:rsidRDefault="00A279DB" w:rsidP="00A279DB">
      <w:pPr>
        <w:spacing w:after="0" w:line="0" w:lineRule="atLeast"/>
        <w:jc w:val="both"/>
        <w:rPr>
          <w:rFonts w:ascii="Times New Roman" w:eastAsia="Calibri" w:hAnsi="Times New Roman" w:cs="Times New Roman"/>
          <w:lang w:eastAsia="bs-Latn-BA"/>
        </w:rPr>
      </w:pPr>
      <w:r w:rsidRPr="00A279DB">
        <w:rPr>
          <w:rFonts w:ascii="Times New Roman" w:eastAsia="Calibri" w:hAnsi="Times New Roman" w:cs="Times New Roman"/>
          <w:lang w:eastAsia="bs-Latn-BA"/>
        </w:rPr>
        <w:t>Rodna struktura stanovništva na prostoru BPK-a Goražde prema zvaničnim procjenama</w:t>
      </w:r>
      <w:r w:rsidR="00A236D0">
        <w:rPr>
          <w:rFonts w:ascii="Times New Roman" w:eastAsia="Calibri" w:hAnsi="Times New Roman" w:cs="Times New Roman"/>
          <w:lang w:eastAsia="bs-Latn-BA"/>
        </w:rPr>
        <w:t xml:space="preserve"> u 2023</w:t>
      </w:r>
      <w:r w:rsidRPr="00A279DB">
        <w:rPr>
          <w:rFonts w:ascii="Times New Roman" w:eastAsia="Calibri" w:hAnsi="Times New Roman" w:cs="Times New Roman"/>
          <w:lang w:eastAsia="bs-Latn-BA"/>
        </w:rPr>
        <w:t xml:space="preserve">. godini </w:t>
      </w:r>
      <w:r w:rsidR="00A236D0">
        <w:rPr>
          <w:rFonts w:ascii="Times New Roman" w:eastAsia="Calibri" w:hAnsi="Times New Roman" w:cs="Times New Roman"/>
          <w:lang w:eastAsia="bs-Latn-BA"/>
        </w:rPr>
        <w:t>čini 49,54% muškaraca i 50,46% žena</w:t>
      </w:r>
      <w:r w:rsidRPr="00A279DB">
        <w:rPr>
          <w:rFonts w:ascii="Times New Roman" w:eastAsia="Calibri" w:hAnsi="Times New Roman" w:cs="Times New Roman"/>
          <w:lang w:eastAsia="bs-Latn-BA"/>
        </w:rPr>
        <w:t>. Višak ženskog stanovništva je najizraženiji u starijoj populaciji, dok je broj ženske djece (populacija 0 - 14 godina) bio manji od broja muškaraca. Udio ženske zrele populacije (15 - 64 godine) u u</w:t>
      </w:r>
      <w:r w:rsidR="00A236D0">
        <w:rPr>
          <w:rFonts w:ascii="Times New Roman" w:eastAsia="Calibri" w:hAnsi="Times New Roman" w:cs="Times New Roman"/>
          <w:lang w:eastAsia="bs-Latn-BA"/>
        </w:rPr>
        <w:t>kupnom stanovništvu iznosi 31,40</w:t>
      </w:r>
      <w:r w:rsidRPr="00A279DB">
        <w:rPr>
          <w:rFonts w:ascii="Times New Roman" w:eastAsia="Calibri" w:hAnsi="Times New Roman" w:cs="Times New Roman"/>
          <w:lang w:eastAsia="bs-Latn-BA"/>
        </w:rPr>
        <w:t>%. Odnos ženskih kontingenata stanovništva značajan je pokazatelj stanja i potencijala biodinamičke aktivnosti i snage same populacije.</w:t>
      </w:r>
    </w:p>
    <w:p w:rsidR="00A279DB" w:rsidRPr="00C26C0C" w:rsidRDefault="00A279DB" w:rsidP="00DE5743">
      <w:pPr>
        <w:pStyle w:val="Heading4"/>
        <w:rPr>
          <w:rFonts w:ascii="Times New Roman" w:eastAsia="Calibri" w:hAnsi="Times New Roman" w:cs="Times New Roman"/>
          <w:b/>
          <w:color w:val="auto"/>
        </w:rPr>
      </w:pPr>
      <w:bookmarkStart w:id="93" w:name="_Toc132789688"/>
      <w:bookmarkStart w:id="94" w:name="_Toc182739171"/>
      <w:bookmarkStart w:id="95" w:name="_Toc182739687"/>
      <w:bookmarkStart w:id="96" w:name="_Toc182739779"/>
      <w:bookmarkStart w:id="97" w:name="_Toc182773078"/>
      <w:bookmarkStart w:id="98" w:name="_Toc182773198"/>
      <w:bookmarkStart w:id="99" w:name="_Toc182863792"/>
      <w:bookmarkStart w:id="100" w:name="_Toc182864464"/>
      <w:bookmarkStart w:id="101" w:name="_Toc185195233"/>
      <w:bookmarkStart w:id="102" w:name="_Toc185237520"/>
      <w:r w:rsidRPr="00C26C0C">
        <w:rPr>
          <w:rFonts w:ascii="Times New Roman" w:eastAsia="Calibri" w:hAnsi="Times New Roman" w:cs="Times New Roman"/>
          <w:b/>
          <w:color w:val="auto"/>
        </w:rPr>
        <w:lastRenderedPageBreak/>
        <w:t>II.</w:t>
      </w:r>
      <w:r w:rsidR="004E024B" w:rsidRPr="00C26C0C">
        <w:rPr>
          <w:rFonts w:ascii="Times New Roman" w:eastAsia="Calibri" w:hAnsi="Times New Roman" w:cs="Times New Roman"/>
          <w:b/>
          <w:color w:val="auto"/>
        </w:rPr>
        <w:t>1.</w:t>
      </w:r>
      <w:r w:rsidRPr="00C26C0C">
        <w:rPr>
          <w:rFonts w:ascii="Times New Roman" w:eastAsia="Calibri" w:hAnsi="Times New Roman" w:cs="Times New Roman"/>
          <w:b/>
          <w:color w:val="auto"/>
        </w:rPr>
        <w:t>2.3. Prirodno kretanje stanovnika</w:t>
      </w:r>
      <w:bookmarkEnd w:id="93"/>
      <w:bookmarkEnd w:id="94"/>
      <w:bookmarkEnd w:id="95"/>
      <w:bookmarkEnd w:id="96"/>
      <w:bookmarkEnd w:id="97"/>
      <w:bookmarkEnd w:id="98"/>
      <w:bookmarkEnd w:id="99"/>
      <w:bookmarkEnd w:id="100"/>
      <w:bookmarkEnd w:id="101"/>
      <w:bookmarkEnd w:id="102"/>
    </w:p>
    <w:p w:rsidR="00A279DB" w:rsidRPr="00A279DB" w:rsidRDefault="00A279DB" w:rsidP="00A279DB">
      <w:pPr>
        <w:tabs>
          <w:tab w:val="left" w:pos="700"/>
        </w:tabs>
        <w:spacing w:after="0" w:line="0" w:lineRule="atLeast"/>
        <w:rPr>
          <w:rFonts w:ascii="Times New Roman" w:eastAsia="Calibri" w:hAnsi="Times New Roman" w:cs="Times New Roman"/>
          <w:b/>
          <w:lang w:eastAsia="bs-Latn-BA"/>
        </w:rPr>
      </w:pPr>
    </w:p>
    <w:p w:rsidR="00A279DB" w:rsidRPr="00A279DB" w:rsidRDefault="00A279DB" w:rsidP="00A279DB">
      <w:pPr>
        <w:spacing w:after="0" w:line="228" w:lineRule="auto"/>
        <w:jc w:val="both"/>
        <w:rPr>
          <w:rFonts w:ascii="Times New Roman" w:eastAsia="Calibri" w:hAnsi="Times New Roman" w:cs="Times New Roman"/>
          <w:lang w:eastAsia="bs-Latn-BA"/>
        </w:rPr>
      </w:pPr>
      <w:r w:rsidRPr="00A279DB">
        <w:rPr>
          <w:rFonts w:ascii="Times New Roman" w:eastAsia="Calibri" w:hAnsi="Times New Roman" w:cs="Times New Roman"/>
          <w:lang w:eastAsia="bs-Latn-BA"/>
        </w:rPr>
        <w:t>Podaci prirodnog priraštaja stanovništva Goražda</w:t>
      </w:r>
      <w:r w:rsidR="00A2741F">
        <w:rPr>
          <w:rFonts w:ascii="Times New Roman" w:eastAsia="Calibri" w:hAnsi="Times New Roman" w:cs="Times New Roman"/>
          <w:lang w:eastAsia="bs-Latn-BA"/>
        </w:rPr>
        <w:t xml:space="preserve"> pokazuju u periodu 2017-2023</w:t>
      </w:r>
      <w:r w:rsidRPr="00A279DB">
        <w:rPr>
          <w:rFonts w:ascii="Times New Roman" w:eastAsia="Calibri" w:hAnsi="Times New Roman" w:cs="Times New Roman"/>
          <w:lang w:eastAsia="bs-Latn-BA"/>
        </w:rPr>
        <w:t xml:space="preserve">. godina negativan prirodni priraštaj. U posmatranom periodu grad Goražde je na osnovu negativnog </w:t>
      </w:r>
      <w:r w:rsidR="00A2741F">
        <w:rPr>
          <w:rFonts w:ascii="Times New Roman" w:eastAsia="Calibri" w:hAnsi="Times New Roman" w:cs="Times New Roman"/>
          <w:lang w:eastAsia="bs-Latn-BA"/>
        </w:rPr>
        <w:t>prirodnog priraštaja izgubio 715</w:t>
      </w:r>
      <w:r w:rsidRPr="00A279DB">
        <w:rPr>
          <w:rFonts w:ascii="Times New Roman" w:eastAsia="Calibri" w:hAnsi="Times New Roman" w:cs="Times New Roman"/>
          <w:lang w:eastAsia="bs-Latn-BA"/>
        </w:rPr>
        <w:t xml:space="preserve"> sta</w:t>
      </w:r>
      <w:r w:rsidR="00A2741F">
        <w:rPr>
          <w:rFonts w:ascii="Times New Roman" w:eastAsia="Calibri" w:hAnsi="Times New Roman" w:cs="Times New Roman"/>
          <w:lang w:eastAsia="bs-Latn-BA"/>
        </w:rPr>
        <w:t>novnika, što je procenat od 3,47</w:t>
      </w:r>
      <w:r w:rsidRPr="00A279DB">
        <w:rPr>
          <w:rFonts w:ascii="Times New Roman" w:eastAsia="Calibri" w:hAnsi="Times New Roman" w:cs="Times New Roman"/>
          <w:lang w:eastAsia="bs-Latn-BA"/>
        </w:rPr>
        <w:t xml:space="preserve"> % stanovnika iz 2017. godine. Ostvareni procenat priraštaja ukazuje na potrebu prioritetnog kreiranja politika u ovom dijelu.</w:t>
      </w:r>
    </w:p>
    <w:p w:rsidR="00A279DB" w:rsidRPr="00A279DB" w:rsidRDefault="00A279DB" w:rsidP="00A279DB">
      <w:pPr>
        <w:spacing w:after="0" w:line="240" w:lineRule="auto"/>
        <w:rPr>
          <w:rFonts w:ascii="Times New Roman" w:eastAsia="Calibri" w:hAnsi="Times New Roman" w:cs="Times New Roman"/>
          <w:lang w:eastAsia="bs-Latn-BA"/>
        </w:rPr>
      </w:pPr>
    </w:p>
    <w:p w:rsidR="00A279DB" w:rsidRPr="00A279DB" w:rsidRDefault="00A279DB" w:rsidP="00A279DB">
      <w:pPr>
        <w:spacing w:after="0" w:line="228" w:lineRule="auto"/>
        <w:jc w:val="both"/>
        <w:rPr>
          <w:rFonts w:ascii="Times New Roman" w:eastAsia="Calibri" w:hAnsi="Times New Roman" w:cs="Times New Roman"/>
          <w:lang w:eastAsia="bs-Latn-BA"/>
        </w:rPr>
      </w:pPr>
      <w:r w:rsidRPr="00A279DB">
        <w:rPr>
          <w:rFonts w:ascii="Times New Roman" w:eastAsia="Calibri" w:hAnsi="Times New Roman" w:cs="Times New Roman"/>
          <w:lang w:eastAsia="bs-Latn-BA"/>
        </w:rPr>
        <w:t xml:space="preserve">Prosječan </w:t>
      </w:r>
      <w:r w:rsidR="00A2741F">
        <w:rPr>
          <w:rFonts w:ascii="Times New Roman" w:eastAsia="Calibri" w:hAnsi="Times New Roman" w:cs="Times New Roman"/>
          <w:lang w:eastAsia="bs-Latn-BA"/>
        </w:rPr>
        <w:t>broj rođenih u periodu 2017-2023</w:t>
      </w:r>
      <w:r w:rsidRPr="00A279DB">
        <w:rPr>
          <w:rFonts w:ascii="Times New Roman" w:eastAsia="Calibri" w:hAnsi="Times New Roman" w:cs="Times New Roman"/>
          <w:lang w:eastAsia="bs-Latn-BA"/>
        </w:rPr>
        <w:t>. godine ja na nivou 179 živorođenih, dok je prosječan b</w:t>
      </w:r>
      <w:r w:rsidR="00A2741F">
        <w:rPr>
          <w:rFonts w:ascii="Times New Roman" w:eastAsia="Calibri" w:hAnsi="Times New Roman" w:cs="Times New Roman"/>
          <w:lang w:eastAsia="bs-Latn-BA"/>
        </w:rPr>
        <w:t>roj umrlih u istom periodu 282</w:t>
      </w:r>
      <w:r w:rsidRPr="00A279DB">
        <w:rPr>
          <w:rFonts w:ascii="Times New Roman" w:eastAsia="Calibri" w:hAnsi="Times New Roman" w:cs="Times New Roman"/>
          <w:lang w:eastAsia="bs-Latn-BA"/>
        </w:rPr>
        <w:t>. Razmatran</w:t>
      </w:r>
      <w:r w:rsidR="00A2741F">
        <w:rPr>
          <w:rFonts w:ascii="Times New Roman" w:eastAsia="Calibri" w:hAnsi="Times New Roman" w:cs="Times New Roman"/>
          <w:lang w:eastAsia="bs-Latn-BA"/>
        </w:rPr>
        <w:t>o u promilima u 2023</w:t>
      </w:r>
      <w:r w:rsidRPr="00A279DB">
        <w:rPr>
          <w:rFonts w:ascii="Times New Roman" w:eastAsia="Calibri" w:hAnsi="Times New Roman" w:cs="Times New Roman"/>
          <w:lang w:eastAsia="bs-Latn-BA"/>
        </w:rPr>
        <w:t xml:space="preserve">. godini </w:t>
      </w:r>
      <w:r w:rsidR="00A2741F">
        <w:rPr>
          <w:rFonts w:ascii="Times New Roman" w:eastAsia="Calibri" w:hAnsi="Times New Roman" w:cs="Times New Roman"/>
          <w:lang w:eastAsia="bs-Latn-BA"/>
        </w:rPr>
        <w:t>stopa nataliteta je iznosila 9,6</w:t>
      </w:r>
      <w:r w:rsidRPr="00A279DB">
        <w:rPr>
          <w:rFonts w:ascii="Times New Roman" w:eastAsia="Calibri" w:hAnsi="Times New Roman" w:cs="Times New Roman"/>
          <w:lang w:eastAsia="bs-Latn-BA"/>
        </w:rPr>
        <w:t xml:space="preserve"> i u odnosu na 2017. godinu</w:t>
      </w:r>
      <w:r w:rsidR="00A2741F">
        <w:rPr>
          <w:rFonts w:ascii="Times New Roman" w:eastAsia="Calibri" w:hAnsi="Times New Roman" w:cs="Times New Roman"/>
          <w:lang w:eastAsia="bs-Latn-BA"/>
        </w:rPr>
        <w:t xml:space="preserve"> (10,9) je manja je za 11,83</w:t>
      </w:r>
      <w:r w:rsidRPr="00A279DB">
        <w:rPr>
          <w:rFonts w:ascii="Times New Roman" w:eastAsia="Calibri" w:hAnsi="Times New Roman" w:cs="Times New Roman"/>
          <w:lang w:eastAsia="bs-Latn-BA"/>
        </w:rPr>
        <w:t>%. Stopa mortali</w:t>
      </w:r>
      <w:r w:rsidR="00A2741F">
        <w:rPr>
          <w:rFonts w:ascii="Times New Roman" w:eastAsia="Calibri" w:hAnsi="Times New Roman" w:cs="Times New Roman"/>
          <w:lang w:eastAsia="bs-Latn-BA"/>
        </w:rPr>
        <w:t>teta iskazana u promilima u 2023</w:t>
      </w:r>
      <w:r w:rsidRPr="00A279DB">
        <w:rPr>
          <w:rFonts w:ascii="Times New Roman" w:eastAsia="Calibri" w:hAnsi="Times New Roman" w:cs="Times New Roman"/>
          <w:lang w:eastAsia="bs-Latn-BA"/>
        </w:rPr>
        <w:t xml:space="preserve">. godini je iznosila </w:t>
      </w:r>
      <w:r w:rsidR="00A2741F">
        <w:rPr>
          <w:rFonts w:ascii="Times New Roman" w:eastAsia="Calibri" w:hAnsi="Times New Roman" w:cs="Times New Roman"/>
          <w:lang w:eastAsia="bs-Latn-BA"/>
        </w:rPr>
        <w:t>12,7</w:t>
      </w:r>
      <w:r w:rsidRPr="00A279DB">
        <w:rPr>
          <w:rFonts w:ascii="Times New Roman" w:eastAsia="Calibri" w:hAnsi="Times New Roman" w:cs="Times New Roman"/>
          <w:lang w:eastAsia="bs-Latn-BA"/>
        </w:rPr>
        <w:t xml:space="preserve"> i veća je u odn</w:t>
      </w:r>
      <w:r w:rsidR="00A2741F">
        <w:rPr>
          <w:rFonts w:ascii="Times New Roman" w:eastAsia="Calibri" w:hAnsi="Times New Roman" w:cs="Times New Roman"/>
          <w:lang w:eastAsia="bs-Latn-BA"/>
        </w:rPr>
        <w:t>osu na 2017. godinu (12,3) za 3,25</w:t>
      </w:r>
      <w:r w:rsidRPr="00A279DB">
        <w:rPr>
          <w:rFonts w:ascii="Times New Roman" w:eastAsia="Calibri" w:hAnsi="Times New Roman" w:cs="Times New Roman"/>
          <w:lang w:eastAsia="bs-Latn-BA"/>
        </w:rPr>
        <w:t>%. Uočava se da je uslijed utjecaja pandemije COVID-19 došlo do povećanja negativnog uticaja na elemente prirodnog prirašta</w:t>
      </w:r>
      <w:r w:rsidR="007B18E6">
        <w:rPr>
          <w:rFonts w:ascii="Times New Roman" w:eastAsia="Calibri" w:hAnsi="Times New Roman" w:cs="Times New Roman"/>
          <w:lang w:eastAsia="bs-Latn-BA"/>
        </w:rPr>
        <w:t>ja stanovništva, dok u zadnje dvije godine su prisutni blagi pozitivni trendovi.</w:t>
      </w:r>
    </w:p>
    <w:p w:rsidR="00A279DB" w:rsidRPr="00A279DB" w:rsidRDefault="00A279DB" w:rsidP="00A279DB">
      <w:pPr>
        <w:spacing w:after="0" w:line="174" w:lineRule="exact"/>
        <w:rPr>
          <w:rFonts w:ascii="Times New Roman" w:eastAsia="Times New Roman" w:hAnsi="Times New Roman" w:cs="Times New Roman"/>
          <w:lang w:eastAsia="bs-Latn-BA"/>
        </w:rPr>
      </w:pPr>
    </w:p>
    <w:p w:rsidR="00631E02" w:rsidRDefault="00A279DB" w:rsidP="007B18E6">
      <w:pPr>
        <w:spacing w:after="120" w:line="216" w:lineRule="auto"/>
        <w:jc w:val="both"/>
        <w:rPr>
          <w:noProof/>
          <w:lang w:eastAsia="bs-Latn-BA"/>
        </w:rPr>
      </w:pPr>
      <w:r w:rsidRPr="00A279DB">
        <w:rPr>
          <w:rFonts w:ascii="Times New Roman" w:eastAsia="Calibri" w:hAnsi="Times New Roman" w:cs="Times New Roman"/>
          <w:lang w:eastAsia="bs-Latn-BA"/>
        </w:rPr>
        <w:t>Podaci o polnoj strukturi rođenih pokazuju veći broj rođene muške u odnosu na rođenu žensku djecu u posljednih šest godina. U odnosu na polnu strukturu umrlih broj muški osoba je veći u odnosu na umrle ženske osobe. U posmatranom periodu ukupno je bilo 4 umrlih dojenčadi.</w:t>
      </w:r>
      <w:r w:rsidR="00631E02" w:rsidRPr="00631E02">
        <w:rPr>
          <w:noProof/>
          <w:lang w:eastAsia="bs-Latn-BA"/>
        </w:rPr>
        <w:t xml:space="preserve"> </w:t>
      </w:r>
    </w:p>
    <w:p w:rsidR="00631E02" w:rsidRDefault="00631E02" w:rsidP="00631E02">
      <w:pPr>
        <w:spacing w:before="120" w:after="120" w:line="216" w:lineRule="auto"/>
        <w:jc w:val="center"/>
        <w:rPr>
          <w:rFonts w:ascii="Times New Roman" w:eastAsia="Calibri" w:hAnsi="Times New Roman" w:cs="Times New Roman"/>
          <w:lang w:eastAsia="bs-Latn-BA"/>
        </w:rPr>
      </w:pPr>
      <w:r>
        <w:rPr>
          <w:noProof/>
          <w:lang w:eastAsia="bs-Latn-BA"/>
        </w:rPr>
        <w:drawing>
          <wp:anchor distT="0" distB="0" distL="114300" distR="114300" simplePos="0" relativeHeight="251665408" behindDoc="0" locked="0" layoutInCell="1" allowOverlap="1" wp14:anchorId="3949DEC5" wp14:editId="61F3F6A5">
            <wp:simplePos x="0" y="0"/>
            <wp:positionH relativeFrom="column">
              <wp:posOffset>83185</wp:posOffset>
            </wp:positionH>
            <wp:positionV relativeFrom="paragraph">
              <wp:posOffset>180975</wp:posOffset>
            </wp:positionV>
            <wp:extent cx="5541645" cy="2173605"/>
            <wp:effectExtent l="0" t="0" r="1905" b="17145"/>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DF0AF8">
        <w:rPr>
          <w:rFonts w:ascii="Times New Roman" w:eastAsia="Calibri" w:hAnsi="Times New Roman" w:cs="Times New Roman"/>
          <w:sz w:val="18"/>
          <w:szCs w:val="18"/>
          <w:lang w:eastAsia="bs-Latn-BA"/>
        </w:rPr>
        <w:t>Grafikon 3.</w:t>
      </w:r>
      <w:r w:rsidRPr="00A279DB">
        <w:rPr>
          <w:rFonts w:ascii="Times New Roman" w:eastAsia="Calibri" w:hAnsi="Times New Roman" w:cs="Times New Roman"/>
          <w:sz w:val="18"/>
          <w:szCs w:val="18"/>
          <w:lang w:eastAsia="bs-Latn-BA"/>
        </w:rPr>
        <w:t xml:space="preserve"> Pregled rođenih i umrlih u gradu </w:t>
      </w:r>
      <w:r w:rsidR="007B18E6">
        <w:rPr>
          <w:rFonts w:ascii="Times New Roman" w:eastAsia="Calibri" w:hAnsi="Times New Roman" w:cs="Times New Roman"/>
          <w:sz w:val="18"/>
          <w:szCs w:val="18"/>
          <w:lang w:eastAsia="bs-Latn-BA"/>
        </w:rPr>
        <w:t>Goraždu 2017-2024</w:t>
      </w:r>
      <w:r w:rsidRPr="00A279DB">
        <w:rPr>
          <w:rFonts w:ascii="Times New Roman" w:eastAsia="Calibri" w:hAnsi="Times New Roman" w:cs="Times New Roman"/>
          <w:sz w:val="18"/>
          <w:szCs w:val="18"/>
          <w:lang w:eastAsia="bs-Latn-BA"/>
        </w:rPr>
        <w:t>.god.</w:t>
      </w:r>
    </w:p>
    <w:p w:rsidR="00A279DB" w:rsidRPr="00A279DB" w:rsidRDefault="00A279DB" w:rsidP="00A279DB">
      <w:pPr>
        <w:spacing w:after="0" w:line="216" w:lineRule="auto"/>
        <w:jc w:val="center"/>
        <w:rPr>
          <w:rFonts w:ascii="Times New Roman" w:eastAsia="Calibri" w:hAnsi="Times New Roman" w:cs="Times New Roman"/>
          <w:sz w:val="18"/>
          <w:szCs w:val="18"/>
          <w:lang w:eastAsia="bs-Latn-BA"/>
        </w:rPr>
      </w:pPr>
    </w:p>
    <w:p w:rsidR="00A279DB" w:rsidRPr="00A279DB" w:rsidRDefault="00A279DB" w:rsidP="00A279DB">
      <w:pPr>
        <w:spacing w:after="0" w:line="216" w:lineRule="auto"/>
        <w:jc w:val="center"/>
        <w:rPr>
          <w:rFonts w:ascii="Times New Roman" w:eastAsia="Calibri" w:hAnsi="Times New Roman" w:cs="Times New Roman"/>
          <w:iCs/>
          <w:sz w:val="18"/>
          <w:szCs w:val="18"/>
          <w:lang w:eastAsia="bs-Latn-BA"/>
        </w:rPr>
      </w:pPr>
      <w:r w:rsidRPr="00A279DB">
        <w:rPr>
          <w:rFonts w:ascii="Times New Roman" w:eastAsia="Calibri" w:hAnsi="Times New Roman" w:cs="Times New Roman"/>
          <w:iCs/>
          <w:sz w:val="18"/>
          <w:szCs w:val="18"/>
          <w:lang w:eastAsia="bs-Latn-BA"/>
        </w:rPr>
        <w:t>Izvor: Federalni zavod za statistiku, Bosansko-podrinjki kanto</w:t>
      </w:r>
      <w:r w:rsidR="00A2741F">
        <w:rPr>
          <w:rFonts w:ascii="Times New Roman" w:eastAsia="Calibri" w:hAnsi="Times New Roman" w:cs="Times New Roman"/>
          <w:iCs/>
          <w:sz w:val="18"/>
          <w:szCs w:val="18"/>
          <w:lang w:eastAsia="bs-Latn-BA"/>
        </w:rPr>
        <w:t>n u brojkama, Sarajevo 2017-2023</w:t>
      </w:r>
      <w:r w:rsidRPr="00A279DB">
        <w:rPr>
          <w:rFonts w:ascii="Times New Roman" w:eastAsia="Calibri" w:hAnsi="Times New Roman" w:cs="Times New Roman"/>
          <w:iCs/>
          <w:sz w:val="18"/>
          <w:szCs w:val="18"/>
          <w:lang w:eastAsia="bs-Latn-BA"/>
        </w:rPr>
        <w:t>. godina.</w:t>
      </w:r>
    </w:p>
    <w:p w:rsidR="00A279DB" w:rsidRPr="00A279DB" w:rsidRDefault="00A279DB" w:rsidP="00A279DB">
      <w:pPr>
        <w:spacing w:after="0" w:line="216" w:lineRule="auto"/>
        <w:jc w:val="center"/>
        <w:rPr>
          <w:rFonts w:ascii="Times New Roman" w:eastAsia="Calibri" w:hAnsi="Times New Roman" w:cs="Times New Roman"/>
          <w:iCs/>
          <w:sz w:val="18"/>
          <w:szCs w:val="18"/>
          <w:lang w:eastAsia="bs-Latn-BA"/>
        </w:rPr>
      </w:pPr>
    </w:p>
    <w:p w:rsidR="00A279DB" w:rsidRPr="00A279DB" w:rsidRDefault="00A279DB" w:rsidP="00A279DB">
      <w:pPr>
        <w:spacing w:after="0" w:line="240" w:lineRule="auto"/>
        <w:jc w:val="both"/>
        <w:rPr>
          <w:rFonts w:ascii="Times New Roman" w:eastAsia="Calibri" w:hAnsi="Times New Roman" w:cs="Times New Roman"/>
          <w:lang w:eastAsia="bs-Latn-BA"/>
        </w:rPr>
      </w:pPr>
      <w:r w:rsidRPr="00A279DB">
        <w:rPr>
          <w:rFonts w:ascii="Times New Roman" w:eastAsia="Calibri" w:hAnsi="Times New Roman" w:cs="Times New Roman"/>
          <w:lang w:eastAsia="bs-Latn-BA"/>
        </w:rPr>
        <w:t>Cijeneći potrebu kvantificiranja prirodnih promjena porasta ili pada stanovnika potrebno je smjer prirodne produkcije stanovništva postaviti u kontekst omjera rođenih na 100 umrlih osoba što se iskazuje putem vitalnog indeksa, koji je u 2017. godini biljež</w:t>
      </w:r>
      <w:r w:rsidR="007B18E6">
        <w:rPr>
          <w:rFonts w:ascii="Times New Roman" w:eastAsia="Calibri" w:hAnsi="Times New Roman" w:cs="Times New Roman"/>
          <w:lang w:eastAsia="bs-Latn-BA"/>
        </w:rPr>
        <w:t>io vrijednost od 0,88 a u 2023. godini iznosio je 0,75</w:t>
      </w:r>
      <w:r w:rsidRPr="00A279DB">
        <w:rPr>
          <w:rFonts w:ascii="Times New Roman" w:eastAsia="Calibri" w:hAnsi="Times New Roman" w:cs="Times New Roman"/>
          <w:lang w:eastAsia="bs-Latn-BA"/>
        </w:rPr>
        <w:t>. Vitalni indeks ukazuje i na prosječne vrijednosti prirodnog kretanja stanovništva Goražda.</w:t>
      </w:r>
    </w:p>
    <w:p w:rsidR="00A279DB" w:rsidRPr="00A279DB" w:rsidRDefault="00A279DB" w:rsidP="00A279DB">
      <w:pPr>
        <w:spacing w:after="0" w:line="216" w:lineRule="auto"/>
        <w:jc w:val="center"/>
        <w:rPr>
          <w:rFonts w:ascii="Times New Roman" w:eastAsia="Calibri" w:hAnsi="Times New Roman" w:cs="Times New Roman"/>
          <w:lang w:eastAsia="bs-Latn-BA"/>
        </w:rPr>
      </w:pPr>
    </w:p>
    <w:p w:rsidR="00A279DB" w:rsidRDefault="007B18E6" w:rsidP="00A279DB">
      <w:pPr>
        <w:spacing w:after="120" w:line="216" w:lineRule="auto"/>
        <w:jc w:val="center"/>
        <w:rPr>
          <w:rFonts w:ascii="Times New Roman" w:eastAsia="Calibri" w:hAnsi="Times New Roman" w:cs="Times New Roman"/>
          <w:sz w:val="20"/>
          <w:szCs w:val="20"/>
          <w:lang w:eastAsia="bs-Latn-BA"/>
        </w:rPr>
      </w:pPr>
      <w:r w:rsidRPr="00C94451">
        <w:rPr>
          <w:noProof/>
          <w:color w:val="92D050"/>
          <w:lang w:eastAsia="bs-Latn-BA"/>
        </w:rPr>
        <w:drawing>
          <wp:anchor distT="0" distB="0" distL="114300" distR="114300" simplePos="0" relativeHeight="251666432" behindDoc="0" locked="0" layoutInCell="1" allowOverlap="1" wp14:anchorId="6749F1EE" wp14:editId="1AD31712">
            <wp:simplePos x="0" y="0"/>
            <wp:positionH relativeFrom="column">
              <wp:posOffset>83185</wp:posOffset>
            </wp:positionH>
            <wp:positionV relativeFrom="paragraph">
              <wp:posOffset>195580</wp:posOffset>
            </wp:positionV>
            <wp:extent cx="5541645" cy="2121535"/>
            <wp:effectExtent l="0" t="0" r="1905" b="12065"/>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DF0AF8">
        <w:rPr>
          <w:rFonts w:ascii="Times New Roman" w:eastAsia="Calibri" w:hAnsi="Times New Roman" w:cs="Times New Roman"/>
          <w:sz w:val="18"/>
          <w:szCs w:val="18"/>
          <w:lang w:eastAsia="bs-Latn-BA"/>
        </w:rPr>
        <w:t>Grafikon 4.</w:t>
      </w:r>
      <w:r w:rsidR="00A279DB" w:rsidRPr="00A279DB">
        <w:rPr>
          <w:rFonts w:ascii="Times New Roman" w:eastAsia="Calibri" w:hAnsi="Times New Roman" w:cs="Times New Roman"/>
          <w:sz w:val="18"/>
          <w:szCs w:val="18"/>
          <w:lang w:eastAsia="bs-Latn-BA"/>
        </w:rPr>
        <w:t xml:space="preserve"> Vitalni indeks odnosa rođenih i umrlih</w:t>
      </w:r>
      <w:r>
        <w:rPr>
          <w:rFonts w:ascii="Times New Roman" w:eastAsia="Calibri" w:hAnsi="Times New Roman" w:cs="Times New Roman"/>
          <w:sz w:val="18"/>
          <w:szCs w:val="18"/>
          <w:lang w:eastAsia="bs-Latn-BA"/>
        </w:rPr>
        <w:t xml:space="preserve"> 2017-2023</w:t>
      </w:r>
      <w:r w:rsidR="00A279DB" w:rsidRPr="00A279DB">
        <w:rPr>
          <w:rFonts w:ascii="Times New Roman" w:eastAsia="Calibri" w:hAnsi="Times New Roman" w:cs="Times New Roman"/>
          <w:sz w:val="18"/>
          <w:szCs w:val="18"/>
          <w:lang w:eastAsia="bs-Latn-BA"/>
        </w:rPr>
        <w:t>. god</w:t>
      </w:r>
      <w:r w:rsidR="00A279DB" w:rsidRPr="00A279DB">
        <w:rPr>
          <w:rFonts w:ascii="Times New Roman" w:eastAsia="Calibri" w:hAnsi="Times New Roman" w:cs="Times New Roman"/>
          <w:sz w:val="20"/>
          <w:szCs w:val="20"/>
          <w:lang w:eastAsia="bs-Latn-BA"/>
        </w:rPr>
        <w:t>.</w:t>
      </w:r>
    </w:p>
    <w:p w:rsidR="00A279DB" w:rsidRPr="00A279DB" w:rsidRDefault="00A279DB" w:rsidP="00A279DB">
      <w:pPr>
        <w:spacing w:after="0" w:line="201" w:lineRule="auto"/>
        <w:ind w:left="283" w:right="283"/>
        <w:jc w:val="center"/>
        <w:rPr>
          <w:rFonts w:ascii="Times New Roman" w:eastAsia="Calibri" w:hAnsi="Times New Roman" w:cs="Times New Roman"/>
          <w:iCs/>
          <w:sz w:val="18"/>
          <w:szCs w:val="18"/>
          <w:lang w:eastAsia="bs-Latn-BA"/>
        </w:rPr>
      </w:pPr>
    </w:p>
    <w:p w:rsidR="00A279DB" w:rsidRPr="00A279DB" w:rsidRDefault="00A279DB" w:rsidP="00A279DB">
      <w:pPr>
        <w:spacing w:after="0" w:line="201" w:lineRule="auto"/>
        <w:ind w:left="283" w:right="283"/>
        <w:jc w:val="center"/>
        <w:rPr>
          <w:rFonts w:ascii="Times New Roman" w:eastAsia="Calibri" w:hAnsi="Times New Roman" w:cs="Times New Roman"/>
          <w:iCs/>
          <w:sz w:val="20"/>
          <w:szCs w:val="20"/>
          <w:lang w:eastAsia="bs-Latn-BA"/>
        </w:rPr>
      </w:pPr>
      <w:r w:rsidRPr="00A279DB">
        <w:rPr>
          <w:rFonts w:ascii="Times New Roman" w:eastAsia="Calibri" w:hAnsi="Times New Roman" w:cs="Times New Roman"/>
          <w:iCs/>
          <w:sz w:val="18"/>
          <w:szCs w:val="18"/>
          <w:lang w:eastAsia="bs-Latn-BA"/>
        </w:rPr>
        <w:t>Izvor: Federalni zavod za statistiku, Bosansko-podrinjski kanto</w:t>
      </w:r>
      <w:r w:rsidR="007B18E6">
        <w:rPr>
          <w:rFonts w:ascii="Times New Roman" w:eastAsia="Calibri" w:hAnsi="Times New Roman" w:cs="Times New Roman"/>
          <w:iCs/>
          <w:sz w:val="18"/>
          <w:szCs w:val="18"/>
          <w:lang w:eastAsia="bs-Latn-BA"/>
        </w:rPr>
        <w:t>n u brojkama, Sarajevo 2017-2023</w:t>
      </w:r>
      <w:r w:rsidRPr="00A279DB">
        <w:rPr>
          <w:rFonts w:ascii="Times New Roman" w:eastAsia="Calibri" w:hAnsi="Times New Roman" w:cs="Times New Roman"/>
          <w:iCs/>
          <w:sz w:val="18"/>
          <w:szCs w:val="18"/>
          <w:lang w:eastAsia="bs-Latn-BA"/>
        </w:rPr>
        <w:t>. godina.</w:t>
      </w:r>
    </w:p>
    <w:p w:rsidR="00A279DB" w:rsidRPr="00A279DB" w:rsidRDefault="00A279DB" w:rsidP="00A279DB">
      <w:pPr>
        <w:spacing w:after="0" w:line="201" w:lineRule="auto"/>
        <w:ind w:left="283" w:right="283"/>
        <w:jc w:val="center"/>
        <w:rPr>
          <w:rFonts w:ascii="Times New Roman" w:eastAsia="Calibri" w:hAnsi="Times New Roman" w:cs="Times New Roman"/>
          <w:iCs/>
          <w:sz w:val="20"/>
          <w:szCs w:val="20"/>
          <w:lang w:eastAsia="bs-Latn-BA"/>
        </w:rPr>
      </w:pPr>
    </w:p>
    <w:p w:rsidR="00A279DB" w:rsidRPr="00A279DB" w:rsidRDefault="00A279DB" w:rsidP="00A279DB">
      <w:pPr>
        <w:spacing w:after="0" w:line="240" w:lineRule="auto"/>
        <w:jc w:val="both"/>
        <w:rPr>
          <w:rFonts w:ascii="Times New Roman" w:eastAsia="Calibri" w:hAnsi="Times New Roman" w:cs="Times New Roman"/>
          <w:lang w:eastAsia="bs-Latn-BA"/>
        </w:rPr>
      </w:pPr>
      <w:r w:rsidRPr="00A279DB">
        <w:rPr>
          <w:rFonts w:ascii="Times New Roman" w:eastAsia="Calibri" w:hAnsi="Times New Roman" w:cs="Times New Roman"/>
          <w:lang w:eastAsia="bs-Latn-BA"/>
        </w:rPr>
        <w:lastRenderedPageBreak/>
        <w:t>Važan segment prirodnog kretanja stanovništva u osnovama reprodukcije izražen je i kroz segment zaključenih i razvedenih bra</w:t>
      </w:r>
      <w:r w:rsidR="00B439F7">
        <w:rPr>
          <w:rFonts w:ascii="Times New Roman" w:eastAsia="Calibri" w:hAnsi="Times New Roman" w:cs="Times New Roman"/>
          <w:lang w:eastAsia="bs-Latn-BA"/>
        </w:rPr>
        <w:t>kova. Podaci pokazuju blagi pad</w:t>
      </w:r>
      <w:r w:rsidRPr="00A279DB">
        <w:rPr>
          <w:rFonts w:ascii="Times New Roman" w:eastAsia="Calibri" w:hAnsi="Times New Roman" w:cs="Times New Roman"/>
          <w:lang w:eastAsia="bs-Latn-BA"/>
        </w:rPr>
        <w:t xml:space="preserve"> broja zaključenih brakova u </w:t>
      </w:r>
      <w:r w:rsidR="00B439F7">
        <w:rPr>
          <w:rFonts w:ascii="Times New Roman" w:eastAsia="Calibri" w:hAnsi="Times New Roman" w:cs="Times New Roman"/>
          <w:lang w:eastAsia="bs-Latn-BA"/>
        </w:rPr>
        <w:t>2023</w:t>
      </w:r>
      <w:r w:rsidRPr="00A279DB">
        <w:rPr>
          <w:rFonts w:ascii="Times New Roman" w:eastAsia="Calibri" w:hAnsi="Times New Roman" w:cs="Times New Roman"/>
          <w:lang w:eastAsia="bs-Latn-BA"/>
        </w:rPr>
        <w:t>. godini</w:t>
      </w:r>
      <w:r w:rsidR="00B439F7">
        <w:rPr>
          <w:rFonts w:ascii="Times New Roman" w:eastAsia="Calibri" w:hAnsi="Times New Roman" w:cs="Times New Roman"/>
          <w:lang w:eastAsia="bs-Latn-BA"/>
        </w:rPr>
        <w:t xml:space="preserve"> u procentu od 15,75</w:t>
      </w:r>
      <w:r w:rsidRPr="00A279DB">
        <w:rPr>
          <w:rFonts w:ascii="Times New Roman" w:eastAsia="Calibri" w:hAnsi="Times New Roman" w:cs="Times New Roman"/>
          <w:lang w:eastAsia="bs-Latn-BA"/>
        </w:rPr>
        <w:t xml:space="preserve">% u odnosu na 2017. godinu. Sa druge strane, </w:t>
      </w:r>
      <w:r w:rsidR="00B439F7">
        <w:rPr>
          <w:rFonts w:ascii="Times New Roman" w:eastAsia="Calibri" w:hAnsi="Times New Roman" w:cs="Times New Roman"/>
          <w:lang w:eastAsia="bs-Latn-BA"/>
        </w:rPr>
        <w:t xml:space="preserve">značajno </w:t>
      </w:r>
      <w:r w:rsidRPr="00A279DB">
        <w:rPr>
          <w:rFonts w:ascii="Times New Roman" w:eastAsia="Calibri" w:hAnsi="Times New Roman" w:cs="Times New Roman"/>
          <w:lang w:eastAsia="bs-Latn-BA"/>
        </w:rPr>
        <w:t>raste broj raz</w:t>
      </w:r>
      <w:r w:rsidR="00B439F7">
        <w:rPr>
          <w:rFonts w:ascii="Times New Roman" w:eastAsia="Calibri" w:hAnsi="Times New Roman" w:cs="Times New Roman"/>
          <w:lang w:eastAsia="bs-Latn-BA"/>
        </w:rPr>
        <w:t>vedenih brakova u procentu od 53,39</w:t>
      </w:r>
      <w:r w:rsidRPr="00A279DB">
        <w:rPr>
          <w:rFonts w:ascii="Times New Roman" w:eastAsia="Calibri" w:hAnsi="Times New Roman" w:cs="Times New Roman"/>
          <w:lang w:eastAsia="bs-Latn-BA"/>
        </w:rPr>
        <w:t>%. Ova činjenica ukazuje na potrebu kreiranja politika koje stimulišu bračne zajednice i ujedno utiču na smanjenja broja razvedenih brakova.</w:t>
      </w:r>
    </w:p>
    <w:p w:rsidR="00A279DB" w:rsidRPr="00A279DB" w:rsidRDefault="00A279DB" w:rsidP="00A279DB">
      <w:pPr>
        <w:spacing w:after="0" w:line="276" w:lineRule="auto"/>
        <w:jc w:val="both"/>
        <w:rPr>
          <w:rFonts w:ascii="Times New Roman" w:eastAsia="Calibri" w:hAnsi="Times New Roman" w:cs="Times New Roman"/>
          <w:iCs/>
          <w:lang w:eastAsia="bs-Latn-BA"/>
        </w:rPr>
      </w:pPr>
    </w:p>
    <w:p w:rsidR="00A279DB" w:rsidRPr="00A279DB" w:rsidRDefault="00D968ED" w:rsidP="00A279DB">
      <w:pPr>
        <w:spacing w:after="120" w:line="201" w:lineRule="auto"/>
        <w:ind w:left="283" w:right="283"/>
        <w:jc w:val="center"/>
        <w:rPr>
          <w:rFonts w:ascii="Times New Roman" w:eastAsia="Calibri" w:hAnsi="Times New Roman" w:cs="Times New Roman"/>
          <w:iCs/>
          <w:sz w:val="18"/>
          <w:szCs w:val="18"/>
          <w:lang w:eastAsia="bs-Latn-BA"/>
        </w:rPr>
      </w:pPr>
      <w:r>
        <w:rPr>
          <w:rFonts w:ascii="Times New Roman" w:eastAsia="Calibri" w:hAnsi="Times New Roman" w:cs="Times New Roman"/>
          <w:iCs/>
          <w:sz w:val="18"/>
          <w:szCs w:val="18"/>
          <w:lang w:eastAsia="bs-Latn-BA"/>
        </w:rPr>
        <w:t>Tabela 4.</w:t>
      </w:r>
      <w:r w:rsidR="00A279DB" w:rsidRPr="00A279DB">
        <w:rPr>
          <w:rFonts w:ascii="Times New Roman" w:eastAsia="Calibri" w:hAnsi="Times New Roman" w:cs="Times New Roman"/>
          <w:iCs/>
          <w:sz w:val="18"/>
          <w:szCs w:val="18"/>
          <w:lang w:eastAsia="bs-Latn-BA"/>
        </w:rPr>
        <w:t xml:space="preserve"> Broj zaključenih i razved</w:t>
      </w:r>
      <w:r w:rsidR="00B439F7">
        <w:rPr>
          <w:rFonts w:ascii="Times New Roman" w:eastAsia="Calibri" w:hAnsi="Times New Roman" w:cs="Times New Roman"/>
          <w:iCs/>
          <w:sz w:val="18"/>
          <w:szCs w:val="18"/>
          <w:lang w:eastAsia="bs-Latn-BA"/>
        </w:rPr>
        <w:t>enih brakova u periodu 2017-2023</w:t>
      </w:r>
      <w:r w:rsidR="00A279DB" w:rsidRPr="00A279DB">
        <w:rPr>
          <w:rFonts w:ascii="Times New Roman" w:eastAsia="Calibri" w:hAnsi="Times New Roman" w:cs="Times New Roman"/>
          <w:iCs/>
          <w:sz w:val="18"/>
          <w:szCs w:val="18"/>
          <w:lang w:eastAsia="bs-Latn-BA"/>
        </w:rPr>
        <w:t>.god.</w:t>
      </w:r>
    </w:p>
    <w:tbl>
      <w:tblPr>
        <w:tblStyle w:val="GridTable6Colorful-Accent6"/>
        <w:tblW w:w="9102" w:type="dxa"/>
        <w:tblLook w:val="04A0" w:firstRow="1" w:lastRow="0" w:firstColumn="1" w:lastColumn="0" w:noHBand="0" w:noVBand="1"/>
      </w:tblPr>
      <w:tblGrid>
        <w:gridCol w:w="1839"/>
        <w:gridCol w:w="3834"/>
        <w:gridCol w:w="3429"/>
      </w:tblGrid>
      <w:tr w:rsidR="00A279DB" w:rsidRPr="00A279DB" w:rsidTr="00455039">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839" w:type="dxa"/>
          </w:tcPr>
          <w:p w:rsidR="00A279DB" w:rsidRPr="00A279DB" w:rsidRDefault="00A279DB" w:rsidP="00A279DB">
            <w:pPr>
              <w:spacing w:before="40" w:line="201" w:lineRule="auto"/>
              <w:ind w:right="283"/>
              <w:jc w:val="center"/>
              <w:rPr>
                <w:rFonts w:ascii="Times New Roman" w:eastAsia="Calibri" w:hAnsi="Times New Roman" w:cs="Times New Roman"/>
                <w:iCs/>
                <w:sz w:val="20"/>
                <w:szCs w:val="20"/>
                <w:lang w:eastAsia="bs-Latn-BA"/>
              </w:rPr>
            </w:pPr>
            <w:r w:rsidRPr="00A279DB">
              <w:rPr>
                <w:rFonts w:ascii="Times New Roman" w:eastAsia="Calibri" w:hAnsi="Times New Roman" w:cs="Times New Roman"/>
                <w:iCs/>
                <w:sz w:val="20"/>
                <w:szCs w:val="20"/>
                <w:lang w:eastAsia="bs-Latn-BA"/>
              </w:rPr>
              <w:t>Godina</w:t>
            </w:r>
          </w:p>
        </w:tc>
        <w:tc>
          <w:tcPr>
            <w:tcW w:w="3834" w:type="dxa"/>
          </w:tcPr>
          <w:p w:rsidR="00A279DB" w:rsidRPr="00A279DB" w:rsidRDefault="00A279DB" w:rsidP="00A279DB">
            <w:pPr>
              <w:spacing w:before="40" w:line="201" w:lineRule="auto"/>
              <w:ind w:right="28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0"/>
                <w:szCs w:val="20"/>
                <w:lang w:eastAsia="bs-Latn-BA"/>
              </w:rPr>
            </w:pPr>
            <w:r w:rsidRPr="00A279DB">
              <w:rPr>
                <w:rFonts w:ascii="Times New Roman" w:eastAsia="Calibri" w:hAnsi="Times New Roman" w:cs="Times New Roman"/>
                <w:iCs/>
                <w:sz w:val="20"/>
                <w:szCs w:val="20"/>
                <w:lang w:eastAsia="bs-Latn-BA"/>
              </w:rPr>
              <w:t>Zaključeni brakovi</w:t>
            </w:r>
          </w:p>
        </w:tc>
        <w:tc>
          <w:tcPr>
            <w:tcW w:w="3429" w:type="dxa"/>
          </w:tcPr>
          <w:p w:rsidR="00A279DB" w:rsidRPr="00A279DB" w:rsidRDefault="00A279DB" w:rsidP="00A279DB">
            <w:pPr>
              <w:spacing w:before="40" w:line="201" w:lineRule="auto"/>
              <w:ind w:right="28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0"/>
                <w:szCs w:val="20"/>
                <w:lang w:eastAsia="bs-Latn-BA"/>
              </w:rPr>
            </w:pPr>
            <w:r w:rsidRPr="00A279DB">
              <w:rPr>
                <w:rFonts w:ascii="Times New Roman" w:eastAsia="Calibri" w:hAnsi="Times New Roman" w:cs="Times New Roman"/>
                <w:iCs/>
                <w:sz w:val="20"/>
                <w:szCs w:val="20"/>
                <w:lang w:eastAsia="bs-Latn-BA"/>
              </w:rPr>
              <w:t>Razvedeni brakovi</w:t>
            </w:r>
          </w:p>
        </w:tc>
      </w:tr>
      <w:tr w:rsidR="00A279DB" w:rsidRPr="00A279DB" w:rsidTr="0045503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839" w:type="dxa"/>
          </w:tcPr>
          <w:p w:rsidR="00A279DB" w:rsidRPr="00A279DB" w:rsidRDefault="00A279DB" w:rsidP="00A279DB">
            <w:pPr>
              <w:spacing w:before="40" w:line="201" w:lineRule="auto"/>
              <w:ind w:right="283"/>
              <w:jc w:val="center"/>
              <w:rPr>
                <w:rFonts w:ascii="Times New Roman" w:eastAsia="Calibri" w:hAnsi="Times New Roman" w:cs="Times New Roman"/>
                <w:iCs/>
                <w:sz w:val="20"/>
                <w:szCs w:val="20"/>
                <w:lang w:eastAsia="bs-Latn-BA"/>
              </w:rPr>
            </w:pPr>
            <w:r w:rsidRPr="00A279DB">
              <w:rPr>
                <w:rFonts w:ascii="Times New Roman" w:eastAsia="Calibri" w:hAnsi="Times New Roman" w:cs="Times New Roman"/>
                <w:iCs/>
                <w:sz w:val="20"/>
                <w:szCs w:val="20"/>
                <w:lang w:eastAsia="bs-Latn-BA"/>
              </w:rPr>
              <w:t>2017</w:t>
            </w:r>
          </w:p>
        </w:tc>
        <w:tc>
          <w:tcPr>
            <w:tcW w:w="3834" w:type="dxa"/>
          </w:tcPr>
          <w:p w:rsidR="00A279DB" w:rsidRPr="00A279DB" w:rsidRDefault="00A279DB" w:rsidP="00A279DB">
            <w:pPr>
              <w:spacing w:before="40" w:line="201" w:lineRule="auto"/>
              <w:ind w:right="28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0"/>
                <w:szCs w:val="20"/>
                <w:lang w:eastAsia="bs-Latn-BA"/>
              </w:rPr>
            </w:pPr>
            <w:r w:rsidRPr="00A279DB">
              <w:rPr>
                <w:rFonts w:ascii="Times New Roman" w:eastAsia="Calibri" w:hAnsi="Times New Roman" w:cs="Times New Roman"/>
                <w:iCs/>
                <w:sz w:val="20"/>
                <w:szCs w:val="20"/>
                <w:lang w:eastAsia="bs-Latn-BA"/>
              </w:rPr>
              <w:t>127</w:t>
            </w:r>
          </w:p>
        </w:tc>
        <w:tc>
          <w:tcPr>
            <w:tcW w:w="3429" w:type="dxa"/>
          </w:tcPr>
          <w:p w:rsidR="00A279DB" w:rsidRPr="00A279DB" w:rsidRDefault="00A279DB" w:rsidP="00A279DB">
            <w:pPr>
              <w:spacing w:before="40" w:line="201" w:lineRule="auto"/>
              <w:ind w:right="28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0"/>
                <w:szCs w:val="20"/>
                <w:lang w:eastAsia="bs-Latn-BA"/>
              </w:rPr>
            </w:pPr>
            <w:r w:rsidRPr="00A279DB">
              <w:rPr>
                <w:rFonts w:ascii="Times New Roman" w:eastAsia="Calibri" w:hAnsi="Times New Roman" w:cs="Times New Roman"/>
                <w:iCs/>
                <w:sz w:val="20"/>
                <w:szCs w:val="20"/>
                <w:lang w:eastAsia="bs-Latn-BA"/>
              </w:rPr>
              <w:t>20</w:t>
            </w:r>
          </w:p>
        </w:tc>
      </w:tr>
      <w:tr w:rsidR="00A279DB" w:rsidRPr="00A279DB" w:rsidTr="00455039">
        <w:trPr>
          <w:trHeight w:val="268"/>
        </w:trPr>
        <w:tc>
          <w:tcPr>
            <w:cnfStyle w:val="001000000000" w:firstRow="0" w:lastRow="0" w:firstColumn="1" w:lastColumn="0" w:oddVBand="0" w:evenVBand="0" w:oddHBand="0" w:evenHBand="0" w:firstRowFirstColumn="0" w:firstRowLastColumn="0" w:lastRowFirstColumn="0" w:lastRowLastColumn="0"/>
            <w:tcW w:w="1839" w:type="dxa"/>
          </w:tcPr>
          <w:p w:rsidR="00A279DB" w:rsidRPr="00A279DB" w:rsidRDefault="00A279DB" w:rsidP="00A279DB">
            <w:pPr>
              <w:spacing w:before="40" w:line="201" w:lineRule="auto"/>
              <w:ind w:right="283"/>
              <w:jc w:val="center"/>
              <w:rPr>
                <w:rFonts w:ascii="Times New Roman" w:eastAsia="Calibri" w:hAnsi="Times New Roman" w:cs="Times New Roman"/>
                <w:iCs/>
                <w:sz w:val="20"/>
                <w:szCs w:val="20"/>
                <w:lang w:eastAsia="bs-Latn-BA"/>
              </w:rPr>
            </w:pPr>
            <w:r w:rsidRPr="00A279DB">
              <w:rPr>
                <w:rFonts w:ascii="Times New Roman" w:eastAsia="Calibri" w:hAnsi="Times New Roman" w:cs="Times New Roman"/>
                <w:iCs/>
                <w:sz w:val="20"/>
                <w:szCs w:val="20"/>
                <w:lang w:eastAsia="bs-Latn-BA"/>
              </w:rPr>
              <w:t>2018</w:t>
            </w:r>
          </w:p>
        </w:tc>
        <w:tc>
          <w:tcPr>
            <w:tcW w:w="3834" w:type="dxa"/>
          </w:tcPr>
          <w:p w:rsidR="00A279DB" w:rsidRPr="00A279DB" w:rsidRDefault="00A279DB" w:rsidP="00A279DB">
            <w:pPr>
              <w:spacing w:before="40" w:line="201" w:lineRule="auto"/>
              <w:ind w:right="28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0"/>
                <w:szCs w:val="20"/>
                <w:lang w:eastAsia="bs-Latn-BA"/>
              </w:rPr>
            </w:pPr>
            <w:r w:rsidRPr="00A279DB">
              <w:rPr>
                <w:rFonts w:ascii="Times New Roman" w:eastAsia="Calibri" w:hAnsi="Times New Roman" w:cs="Times New Roman"/>
                <w:iCs/>
                <w:sz w:val="20"/>
                <w:szCs w:val="20"/>
                <w:lang w:eastAsia="bs-Latn-BA"/>
              </w:rPr>
              <w:t>108</w:t>
            </w:r>
          </w:p>
        </w:tc>
        <w:tc>
          <w:tcPr>
            <w:tcW w:w="3429" w:type="dxa"/>
          </w:tcPr>
          <w:p w:rsidR="00A279DB" w:rsidRPr="00A279DB" w:rsidRDefault="00A279DB" w:rsidP="00A279DB">
            <w:pPr>
              <w:spacing w:before="40" w:line="201" w:lineRule="auto"/>
              <w:ind w:right="28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0"/>
                <w:szCs w:val="20"/>
                <w:lang w:eastAsia="bs-Latn-BA"/>
              </w:rPr>
            </w:pPr>
            <w:r w:rsidRPr="00A279DB">
              <w:rPr>
                <w:rFonts w:ascii="Times New Roman" w:eastAsia="Calibri" w:hAnsi="Times New Roman" w:cs="Times New Roman"/>
                <w:iCs/>
                <w:sz w:val="20"/>
                <w:szCs w:val="20"/>
                <w:lang w:eastAsia="bs-Latn-BA"/>
              </w:rPr>
              <w:t>30</w:t>
            </w:r>
          </w:p>
        </w:tc>
      </w:tr>
      <w:tr w:rsidR="00A279DB" w:rsidRPr="00A279DB" w:rsidTr="0045503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839" w:type="dxa"/>
          </w:tcPr>
          <w:p w:rsidR="00A279DB" w:rsidRPr="00A279DB" w:rsidRDefault="00A279DB" w:rsidP="00A279DB">
            <w:pPr>
              <w:spacing w:before="40" w:line="201" w:lineRule="auto"/>
              <w:ind w:right="283"/>
              <w:jc w:val="center"/>
              <w:rPr>
                <w:rFonts w:ascii="Times New Roman" w:eastAsia="Calibri" w:hAnsi="Times New Roman" w:cs="Times New Roman"/>
                <w:iCs/>
                <w:sz w:val="20"/>
                <w:szCs w:val="20"/>
                <w:lang w:eastAsia="bs-Latn-BA"/>
              </w:rPr>
            </w:pPr>
            <w:r w:rsidRPr="00A279DB">
              <w:rPr>
                <w:rFonts w:ascii="Times New Roman" w:eastAsia="Calibri" w:hAnsi="Times New Roman" w:cs="Times New Roman"/>
                <w:iCs/>
                <w:sz w:val="20"/>
                <w:szCs w:val="20"/>
                <w:lang w:eastAsia="bs-Latn-BA"/>
              </w:rPr>
              <w:t>2019</w:t>
            </w:r>
          </w:p>
        </w:tc>
        <w:tc>
          <w:tcPr>
            <w:tcW w:w="3834" w:type="dxa"/>
          </w:tcPr>
          <w:p w:rsidR="00A279DB" w:rsidRPr="00A279DB" w:rsidRDefault="00A279DB" w:rsidP="00A279DB">
            <w:pPr>
              <w:spacing w:before="40" w:line="201" w:lineRule="auto"/>
              <w:ind w:right="28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0"/>
                <w:szCs w:val="20"/>
                <w:lang w:eastAsia="bs-Latn-BA"/>
              </w:rPr>
            </w:pPr>
            <w:r w:rsidRPr="00A279DB">
              <w:rPr>
                <w:rFonts w:ascii="Times New Roman" w:eastAsia="Calibri" w:hAnsi="Times New Roman" w:cs="Times New Roman"/>
                <w:iCs/>
                <w:sz w:val="20"/>
                <w:szCs w:val="20"/>
                <w:lang w:eastAsia="bs-Latn-BA"/>
              </w:rPr>
              <w:t>112</w:t>
            </w:r>
          </w:p>
        </w:tc>
        <w:tc>
          <w:tcPr>
            <w:tcW w:w="3429" w:type="dxa"/>
          </w:tcPr>
          <w:p w:rsidR="00A279DB" w:rsidRPr="00A279DB" w:rsidRDefault="00A279DB" w:rsidP="00A279DB">
            <w:pPr>
              <w:spacing w:before="40" w:line="201" w:lineRule="auto"/>
              <w:ind w:right="28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0"/>
                <w:szCs w:val="20"/>
                <w:lang w:eastAsia="bs-Latn-BA"/>
              </w:rPr>
            </w:pPr>
            <w:r w:rsidRPr="00A279DB">
              <w:rPr>
                <w:rFonts w:ascii="Times New Roman" w:eastAsia="Calibri" w:hAnsi="Times New Roman" w:cs="Times New Roman"/>
                <w:iCs/>
                <w:sz w:val="20"/>
                <w:szCs w:val="20"/>
                <w:lang w:eastAsia="bs-Latn-BA"/>
              </w:rPr>
              <w:t>-</w:t>
            </w:r>
          </w:p>
        </w:tc>
      </w:tr>
      <w:tr w:rsidR="00A279DB" w:rsidRPr="00A279DB" w:rsidTr="00455039">
        <w:trPr>
          <w:trHeight w:val="276"/>
        </w:trPr>
        <w:tc>
          <w:tcPr>
            <w:cnfStyle w:val="001000000000" w:firstRow="0" w:lastRow="0" w:firstColumn="1" w:lastColumn="0" w:oddVBand="0" w:evenVBand="0" w:oddHBand="0" w:evenHBand="0" w:firstRowFirstColumn="0" w:firstRowLastColumn="0" w:lastRowFirstColumn="0" w:lastRowLastColumn="0"/>
            <w:tcW w:w="1839" w:type="dxa"/>
          </w:tcPr>
          <w:p w:rsidR="00A279DB" w:rsidRPr="00A279DB" w:rsidRDefault="00A279DB" w:rsidP="00A279DB">
            <w:pPr>
              <w:spacing w:before="40" w:line="201" w:lineRule="auto"/>
              <w:ind w:right="283"/>
              <w:jc w:val="center"/>
              <w:rPr>
                <w:rFonts w:ascii="Times New Roman" w:eastAsia="Calibri" w:hAnsi="Times New Roman" w:cs="Times New Roman"/>
                <w:iCs/>
                <w:sz w:val="20"/>
                <w:szCs w:val="20"/>
                <w:lang w:eastAsia="bs-Latn-BA"/>
              </w:rPr>
            </w:pPr>
            <w:r w:rsidRPr="00A279DB">
              <w:rPr>
                <w:rFonts w:ascii="Times New Roman" w:eastAsia="Calibri" w:hAnsi="Times New Roman" w:cs="Times New Roman"/>
                <w:iCs/>
                <w:sz w:val="20"/>
                <w:szCs w:val="20"/>
                <w:lang w:eastAsia="bs-Latn-BA"/>
              </w:rPr>
              <w:t>2020</w:t>
            </w:r>
          </w:p>
        </w:tc>
        <w:tc>
          <w:tcPr>
            <w:tcW w:w="3834" w:type="dxa"/>
          </w:tcPr>
          <w:p w:rsidR="00A279DB" w:rsidRPr="00A279DB" w:rsidRDefault="00A279DB" w:rsidP="00A279DB">
            <w:pPr>
              <w:spacing w:before="40" w:line="201" w:lineRule="auto"/>
              <w:ind w:right="28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0"/>
                <w:szCs w:val="20"/>
                <w:lang w:eastAsia="bs-Latn-BA"/>
              </w:rPr>
            </w:pPr>
            <w:r w:rsidRPr="00A279DB">
              <w:rPr>
                <w:rFonts w:ascii="Times New Roman" w:eastAsia="Calibri" w:hAnsi="Times New Roman" w:cs="Times New Roman"/>
                <w:iCs/>
                <w:sz w:val="20"/>
                <w:szCs w:val="20"/>
                <w:lang w:eastAsia="bs-Latn-BA"/>
              </w:rPr>
              <w:t>114</w:t>
            </w:r>
          </w:p>
        </w:tc>
        <w:tc>
          <w:tcPr>
            <w:tcW w:w="3429" w:type="dxa"/>
          </w:tcPr>
          <w:p w:rsidR="00A279DB" w:rsidRPr="00A279DB" w:rsidRDefault="00A279DB" w:rsidP="00A279DB">
            <w:pPr>
              <w:spacing w:before="40" w:line="201" w:lineRule="auto"/>
              <w:ind w:right="28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0"/>
                <w:szCs w:val="20"/>
                <w:lang w:eastAsia="bs-Latn-BA"/>
              </w:rPr>
            </w:pPr>
            <w:r w:rsidRPr="00A279DB">
              <w:rPr>
                <w:rFonts w:ascii="Times New Roman" w:eastAsia="Calibri" w:hAnsi="Times New Roman" w:cs="Times New Roman"/>
                <w:iCs/>
                <w:sz w:val="20"/>
                <w:szCs w:val="20"/>
                <w:lang w:eastAsia="bs-Latn-BA"/>
              </w:rPr>
              <w:t>23</w:t>
            </w:r>
          </w:p>
        </w:tc>
      </w:tr>
      <w:tr w:rsidR="00A279DB" w:rsidRPr="00A279DB" w:rsidTr="0045503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839" w:type="dxa"/>
          </w:tcPr>
          <w:p w:rsidR="00A279DB" w:rsidRPr="00A279DB" w:rsidRDefault="00A279DB" w:rsidP="00A279DB">
            <w:pPr>
              <w:spacing w:before="40" w:line="201" w:lineRule="auto"/>
              <w:ind w:right="283"/>
              <w:jc w:val="center"/>
              <w:rPr>
                <w:rFonts w:ascii="Times New Roman" w:eastAsia="Calibri" w:hAnsi="Times New Roman" w:cs="Times New Roman"/>
                <w:iCs/>
                <w:sz w:val="20"/>
                <w:szCs w:val="20"/>
                <w:lang w:eastAsia="bs-Latn-BA"/>
              </w:rPr>
            </w:pPr>
            <w:r w:rsidRPr="00A279DB">
              <w:rPr>
                <w:rFonts w:ascii="Times New Roman" w:eastAsia="Calibri" w:hAnsi="Times New Roman" w:cs="Times New Roman"/>
                <w:iCs/>
                <w:sz w:val="20"/>
                <w:szCs w:val="20"/>
                <w:lang w:eastAsia="bs-Latn-BA"/>
              </w:rPr>
              <w:t>2021</w:t>
            </w:r>
          </w:p>
        </w:tc>
        <w:tc>
          <w:tcPr>
            <w:tcW w:w="3834" w:type="dxa"/>
          </w:tcPr>
          <w:p w:rsidR="00A279DB" w:rsidRPr="00A279DB" w:rsidRDefault="00A279DB" w:rsidP="00A279DB">
            <w:pPr>
              <w:spacing w:before="40" w:line="201" w:lineRule="auto"/>
              <w:ind w:right="28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0"/>
                <w:szCs w:val="20"/>
                <w:lang w:eastAsia="bs-Latn-BA"/>
              </w:rPr>
            </w:pPr>
            <w:r w:rsidRPr="00A279DB">
              <w:rPr>
                <w:rFonts w:ascii="Times New Roman" w:eastAsia="Calibri" w:hAnsi="Times New Roman" w:cs="Times New Roman"/>
                <w:iCs/>
                <w:sz w:val="20"/>
                <w:szCs w:val="20"/>
                <w:lang w:eastAsia="bs-Latn-BA"/>
              </w:rPr>
              <w:t>98</w:t>
            </w:r>
          </w:p>
        </w:tc>
        <w:tc>
          <w:tcPr>
            <w:tcW w:w="3429" w:type="dxa"/>
          </w:tcPr>
          <w:p w:rsidR="00A279DB" w:rsidRPr="00A279DB" w:rsidRDefault="00A279DB" w:rsidP="00A279DB">
            <w:pPr>
              <w:spacing w:before="40" w:line="201" w:lineRule="auto"/>
              <w:ind w:right="28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0"/>
                <w:szCs w:val="20"/>
                <w:lang w:eastAsia="bs-Latn-BA"/>
              </w:rPr>
            </w:pPr>
            <w:r w:rsidRPr="00A279DB">
              <w:rPr>
                <w:rFonts w:ascii="Times New Roman" w:eastAsia="Calibri" w:hAnsi="Times New Roman" w:cs="Times New Roman"/>
                <w:iCs/>
                <w:sz w:val="20"/>
                <w:szCs w:val="20"/>
                <w:lang w:eastAsia="bs-Latn-BA"/>
              </w:rPr>
              <w:t>26</w:t>
            </w:r>
          </w:p>
        </w:tc>
      </w:tr>
      <w:tr w:rsidR="00A279DB" w:rsidRPr="00A279DB" w:rsidTr="00455039">
        <w:trPr>
          <w:trHeight w:val="266"/>
        </w:trPr>
        <w:tc>
          <w:tcPr>
            <w:cnfStyle w:val="001000000000" w:firstRow="0" w:lastRow="0" w:firstColumn="1" w:lastColumn="0" w:oddVBand="0" w:evenVBand="0" w:oddHBand="0" w:evenHBand="0" w:firstRowFirstColumn="0" w:firstRowLastColumn="0" w:lastRowFirstColumn="0" w:lastRowLastColumn="0"/>
            <w:tcW w:w="1839" w:type="dxa"/>
          </w:tcPr>
          <w:p w:rsidR="00A279DB" w:rsidRPr="00A279DB" w:rsidRDefault="00A279DB" w:rsidP="00A279DB">
            <w:pPr>
              <w:spacing w:before="40" w:line="201" w:lineRule="auto"/>
              <w:ind w:right="283"/>
              <w:jc w:val="center"/>
              <w:rPr>
                <w:rFonts w:ascii="Times New Roman" w:eastAsia="Calibri" w:hAnsi="Times New Roman" w:cs="Times New Roman"/>
                <w:iCs/>
                <w:sz w:val="20"/>
                <w:szCs w:val="20"/>
                <w:lang w:eastAsia="bs-Latn-BA"/>
              </w:rPr>
            </w:pPr>
            <w:r w:rsidRPr="00A279DB">
              <w:rPr>
                <w:rFonts w:ascii="Times New Roman" w:eastAsia="Calibri" w:hAnsi="Times New Roman" w:cs="Times New Roman"/>
                <w:iCs/>
                <w:sz w:val="20"/>
                <w:szCs w:val="20"/>
                <w:lang w:eastAsia="bs-Latn-BA"/>
              </w:rPr>
              <w:t>2022</w:t>
            </w:r>
          </w:p>
        </w:tc>
        <w:tc>
          <w:tcPr>
            <w:tcW w:w="3834" w:type="dxa"/>
          </w:tcPr>
          <w:p w:rsidR="00A279DB" w:rsidRPr="00A279DB" w:rsidRDefault="00A279DB" w:rsidP="00A279DB">
            <w:pPr>
              <w:spacing w:before="40" w:line="201" w:lineRule="auto"/>
              <w:ind w:right="28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0"/>
                <w:szCs w:val="20"/>
                <w:lang w:eastAsia="bs-Latn-BA"/>
              </w:rPr>
            </w:pPr>
            <w:r w:rsidRPr="00A279DB">
              <w:rPr>
                <w:rFonts w:ascii="Times New Roman" w:eastAsia="Calibri" w:hAnsi="Times New Roman" w:cs="Times New Roman"/>
                <w:iCs/>
                <w:sz w:val="20"/>
                <w:szCs w:val="20"/>
                <w:lang w:eastAsia="bs-Latn-BA"/>
              </w:rPr>
              <w:t>148</w:t>
            </w:r>
          </w:p>
        </w:tc>
        <w:tc>
          <w:tcPr>
            <w:tcW w:w="3429" w:type="dxa"/>
          </w:tcPr>
          <w:p w:rsidR="00A279DB" w:rsidRPr="00A279DB" w:rsidRDefault="00A279DB" w:rsidP="00A279DB">
            <w:pPr>
              <w:spacing w:before="40" w:line="201" w:lineRule="auto"/>
              <w:ind w:right="28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0"/>
                <w:szCs w:val="20"/>
                <w:lang w:eastAsia="bs-Latn-BA"/>
              </w:rPr>
            </w:pPr>
            <w:r w:rsidRPr="00A279DB">
              <w:rPr>
                <w:rFonts w:ascii="Times New Roman" w:eastAsia="Calibri" w:hAnsi="Times New Roman" w:cs="Times New Roman"/>
                <w:iCs/>
                <w:sz w:val="20"/>
                <w:szCs w:val="20"/>
                <w:lang w:eastAsia="bs-Latn-BA"/>
              </w:rPr>
              <w:t>25</w:t>
            </w:r>
          </w:p>
        </w:tc>
      </w:tr>
      <w:tr w:rsidR="00B439F7" w:rsidRPr="00A279DB" w:rsidTr="0045503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839" w:type="dxa"/>
          </w:tcPr>
          <w:p w:rsidR="00B439F7" w:rsidRPr="00A279DB" w:rsidRDefault="00B439F7" w:rsidP="00A279DB">
            <w:pPr>
              <w:spacing w:before="40" w:line="201" w:lineRule="auto"/>
              <w:ind w:right="283"/>
              <w:jc w:val="center"/>
              <w:rPr>
                <w:rFonts w:ascii="Times New Roman" w:eastAsia="Calibri" w:hAnsi="Times New Roman" w:cs="Times New Roman"/>
                <w:iCs/>
                <w:sz w:val="20"/>
                <w:szCs w:val="20"/>
                <w:lang w:eastAsia="bs-Latn-BA"/>
              </w:rPr>
            </w:pPr>
            <w:r>
              <w:rPr>
                <w:rFonts w:ascii="Times New Roman" w:eastAsia="Calibri" w:hAnsi="Times New Roman" w:cs="Times New Roman"/>
                <w:iCs/>
                <w:sz w:val="20"/>
                <w:szCs w:val="20"/>
                <w:lang w:eastAsia="bs-Latn-BA"/>
              </w:rPr>
              <w:t>2023</w:t>
            </w:r>
          </w:p>
        </w:tc>
        <w:tc>
          <w:tcPr>
            <w:tcW w:w="3834" w:type="dxa"/>
          </w:tcPr>
          <w:p w:rsidR="00B439F7" w:rsidRPr="00A279DB" w:rsidRDefault="00B439F7" w:rsidP="00A279DB">
            <w:pPr>
              <w:spacing w:before="40" w:line="201" w:lineRule="auto"/>
              <w:ind w:right="28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0"/>
                <w:szCs w:val="20"/>
                <w:lang w:eastAsia="bs-Latn-BA"/>
              </w:rPr>
            </w:pPr>
            <w:r>
              <w:rPr>
                <w:rFonts w:ascii="Times New Roman" w:eastAsia="Calibri" w:hAnsi="Times New Roman" w:cs="Times New Roman"/>
                <w:iCs/>
                <w:sz w:val="20"/>
                <w:szCs w:val="20"/>
                <w:lang w:eastAsia="bs-Latn-BA"/>
              </w:rPr>
              <w:t>107</w:t>
            </w:r>
          </w:p>
        </w:tc>
        <w:tc>
          <w:tcPr>
            <w:tcW w:w="3429" w:type="dxa"/>
          </w:tcPr>
          <w:p w:rsidR="00B439F7" w:rsidRPr="00A279DB" w:rsidRDefault="00B439F7" w:rsidP="00A279DB">
            <w:pPr>
              <w:spacing w:before="40" w:line="201" w:lineRule="auto"/>
              <w:ind w:right="28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0"/>
                <w:szCs w:val="20"/>
                <w:lang w:eastAsia="bs-Latn-BA"/>
              </w:rPr>
            </w:pPr>
            <w:r>
              <w:rPr>
                <w:rFonts w:ascii="Times New Roman" w:eastAsia="Calibri" w:hAnsi="Times New Roman" w:cs="Times New Roman"/>
                <w:iCs/>
                <w:sz w:val="20"/>
                <w:szCs w:val="20"/>
                <w:lang w:eastAsia="bs-Latn-BA"/>
              </w:rPr>
              <w:t>43</w:t>
            </w:r>
          </w:p>
        </w:tc>
      </w:tr>
    </w:tbl>
    <w:p w:rsidR="00A279DB" w:rsidRPr="00A279DB" w:rsidRDefault="00A279DB" w:rsidP="00A279DB">
      <w:pPr>
        <w:spacing w:before="120" w:after="0" w:line="201" w:lineRule="auto"/>
        <w:ind w:left="283" w:right="283"/>
        <w:jc w:val="center"/>
        <w:rPr>
          <w:rFonts w:ascii="Times New Roman" w:eastAsia="Calibri" w:hAnsi="Times New Roman" w:cs="Times New Roman"/>
          <w:iCs/>
          <w:sz w:val="18"/>
          <w:szCs w:val="18"/>
          <w:lang w:eastAsia="bs-Latn-BA"/>
        </w:rPr>
      </w:pPr>
      <w:r w:rsidRPr="00A279DB">
        <w:rPr>
          <w:rFonts w:ascii="Times New Roman" w:eastAsia="Calibri" w:hAnsi="Times New Roman" w:cs="Times New Roman"/>
          <w:iCs/>
          <w:sz w:val="18"/>
          <w:szCs w:val="18"/>
          <w:lang w:eastAsia="bs-Latn-BA"/>
        </w:rPr>
        <w:t>Izvor: Federalni zavod za statistiku, Bosansko-podrinjski kanto</w:t>
      </w:r>
      <w:r w:rsidR="00B439F7">
        <w:rPr>
          <w:rFonts w:ascii="Times New Roman" w:eastAsia="Calibri" w:hAnsi="Times New Roman" w:cs="Times New Roman"/>
          <w:iCs/>
          <w:sz w:val="18"/>
          <w:szCs w:val="18"/>
          <w:lang w:eastAsia="bs-Latn-BA"/>
        </w:rPr>
        <w:t>n u brojkama, Sarajevo 2017-2023</w:t>
      </w:r>
      <w:r w:rsidRPr="00A279DB">
        <w:rPr>
          <w:rFonts w:ascii="Times New Roman" w:eastAsia="Calibri" w:hAnsi="Times New Roman" w:cs="Times New Roman"/>
          <w:iCs/>
          <w:sz w:val="18"/>
          <w:szCs w:val="18"/>
          <w:lang w:eastAsia="bs-Latn-BA"/>
        </w:rPr>
        <w:t>. godina.</w:t>
      </w:r>
    </w:p>
    <w:p w:rsidR="00A279DB" w:rsidRPr="00A279DB" w:rsidRDefault="00A279DB" w:rsidP="00A279DB">
      <w:pPr>
        <w:spacing w:after="0" w:line="201" w:lineRule="auto"/>
        <w:ind w:left="283" w:right="283"/>
        <w:jc w:val="center"/>
        <w:rPr>
          <w:rFonts w:ascii="Times New Roman" w:eastAsia="Calibri" w:hAnsi="Times New Roman" w:cs="Times New Roman"/>
          <w:iCs/>
          <w:lang w:eastAsia="bs-Latn-BA"/>
        </w:rPr>
      </w:pPr>
    </w:p>
    <w:p w:rsidR="00A279DB" w:rsidRPr="00A279DB" w:rsidRDefault="00A279DB" w:rsidP="00A279DB">
      <w:pPr>
        <w:spacing w:after="0" w:line="201" w:lineRule="auto"/>
        <w:ind w:left="283" w:right="283"/>
        <w:jc w:val="center"/>
        <w:rPr>
          <w:rFonts w:ascii="Times New Roman" w:eastAsia="Calibri" w:hAnsi="Times New Roman" w:cs="Times New Roman"/>
          <w:iCs/>
          <w:lang w:eastAsia="bs-Latn-BA"/>
        </w:rPr>
      </w:pPr>
    </w:p>
    <w:p w:rsidR="00A279DB" w:rsidRPr="00C26C0C" w:rsidRDefault="00A279DB" w:rsidP="00DE5743">
      <w:pPr>
        <w:pStyle w:val="Heading4"/>
        <w:rPr>
          <w:rFonts w:ascii="Times New Roman" w:eastAsia="Calibri" w:hAnsi="Times New Roman" w:cs="Times New Roman"/>
          <w:b/>
          <w:color w:val="auto"/>
          <w:lang w:val="x-none"/>
        </w:rPr>
      </w:pPr>
      <w:bookmarkStart w:id="103" w:name="_Toc132789689"/>
      <w:bookmarkStart w:id="104" w:name="_Toc182739172"/>
      <w:bookmarkStart w:id="105" w:name="_Toc182739688"/>
      <w:bookmarkStart w:id="106" w:name="_Toc182739780"/>
      <w:bookmarkStart w:id="107" w:name="_Toc182773079"/>
      <w:bookmarkStart w:id="108" w:name="_Toc182773199"/>
      <w:bookmarkStart w:id="109" w:name="_Toc182863793"/>
      <w:bookmarkStart w:id="110" w:name="_Toc182864465"/>
      <w:bookmarkStart w:id="111" w:name="_Toc185195234"/>
      <w:bookmarkStart w:id="112" w:name="_Toc185237521"/>
      <w:r w:rsidRPr="00C26C0C">
        <w:rPr>
          <w:rFonts w:ascii="Times New Roman" w:eastAsia="Calibri" w:hAnsi="Times New Roman" w:cs="Times New Roman"/>
          <w:b/>
          <w:color w:val="auto"/>
        </w:rPr>
        <w:t>II.</w:t>
      </w:r>
      <w:r w:rsidR="004E024B" w:rsidRPr="00C26C0C">
        <w:rPr>
          <w:rFonts w:ascii="Times New Roman" w:eastAsia="Calibri" w:hAnsi="Times New Roman" w:cs="Times New Roman"/>
          <w:b/>
          <w:color w:val="auto"/>
        </w:rPr>
        <w:t>1.</w:t>
      </w:r>
      <w:r w:rsidRPr="00C26C0C">
        <w:rPr>
          <w:rFonts w:ascii="Times New Roman" w:eastAsia="Calibri" w:hAnsi="Times New Roman" w:cs="Times New Roman"/>
          <w:b/>
          <w:color w:val="auto"/>
        </w:rPr>
        <w:t xml:space="preserve">2.4. </w:t>
      </w:r>
      <w:r w:rsidRPr="00C26C0C">
        <w:rPr>
          <w:rFonts w:ascii="Times New Roman" w:eastAsia="Calibri" w:hAnsi="Times New Roman" w:cs="Times New Roman"/>
          <w:b/>
          <w:color w:val="auto"/>
          <w:lang w:val="x-none"/>
        </w:rPr>
        <w:t>Migracije</w:t>
      </w:r>
      <w:bookmarkEnd w:id="103"/>
      <w:bookmarkEnd w:id="104"/>
      <w:bookmarkEnd w:id="105"/>
      <w:bookmarkEnd w:id="106"/>
      <w:bookmarkEnd w:id="107"/>
      <w:bookmarkEnd w:id="108"/>
      <w:bookmarkEnd w:id="109"/>
      <w:bookmarkEnd w:id="110"/>
      <w:bookmarkEnd w:id="111"/>
      <w:bookmarkEnd w:id="112"/>
    </w:p>
    <w:p w:rsidR="00A279DB" w:rsidRPr="00A279DB" w:rsidRDefault="00A279DB" w:rsidP="00A279DB">
      <w:pPr>
        <w:spacing w:after="0" w:line="276" w:lineRule="auto"/>
        <w:rPr>
          <w:rFonts w:ascii="Times New Roman" w:hAnsi="Times New Roman" w:cs="Times New Roman"/>
          <w:lang w:val="x-none" w:eastAsia="x-none"/>
        </w:rPr>
      </w:pPr>
    </w:p>
    <w:p w:rsidR="00A279DB" w:rsidRPr="00A279DB" w:rsidRDefault="00A279DB" w:rsidP="00A279DB">
      <w:pPr>
        <w:spacing w:after="0" w:line="240" w:lineRule="auto"/>
        <w:jc w:val="both"/>
        <w:rPr>
          <w:rFonts w:ascii="Times New Roman" w:eastAsia="Calibri" w:hAnsi="Times New Roman" w:cs="Times New Roman"/>
          <w:lang w:eastAsia="bs-Latn-BA"/>
        </w:rPr>
      </w:pPr>
      <w:r w:rsidRPr="00A279DB">
        <w:rPr>
          <w:rFonts w:ascii="Times New Roman" w:eastAsia="Calibri" w:hAnsi="Times New Roman" w:cs="Times New Roman"/>
          <w:lang w:eastAsia="bs-Latn-BA"/>
        </w:rPr>
        <w:t xml:space="preserve">Broj stanovnika u smislu rasta ili pada, pored prirodnog priraštaja, zavisi i od strukture migracionog salda. Migracije su izuzetno kompleksna komponenta stanovništva i njegovog razvoja. Dostupni podaci </w:t>
      </w:r>
      <w:r w:rsidR="00BF5820">
        <w:rPr>
          <w:rFonts w:ascii="Times New Roman" w:eastAsia="Calibri" w:hAnsi="Times New Roman" w:cs="Times New Roman"/>
          <w:lang w:eastAsia="bs-Latn-BA"/>
        </w:rPr>
        <w:t>u odnosu na period 2017-2023</w:t>
      </w:r>
      <w:r w:rsidRPr="00A279DB">
        <w:rPr>
          <w:rFonts w:ascii="Times New Roman" w:eastAsia="Calibri" w:hAnsi="Times New Roman" w:cs="Times New Roman"/>
          <w:lang w:eastAsia="bs-Latn-BA"/>
        </w:rPr>
        <w:t>. godina ukazuju na početne pozitivne stope i nakon toga prisustvo negativne migracionu stopu.</w:t>
      </w:r>
    </w:p>
    <w:p w:rsidR="00A279DB" w:rsidRPr="00A279DB" w:rsidRDefault="00A279DB" w:rsidP="00A279DB">
      <w:pPr>
        <w:spacing w:after="0" w:line="240" w:lineRule="auto"/>
        <w:jc w:val="both"/>
        <w:rPr>
          <w:rFonts w:ascii="Times New Roman" w:eastAsia="Calibri" w:hAnsi="Times New Roman" w:cs="Times New Roman"/>
          <w:lang w:eastAsia="bs-Latn-BA"/>
        </w:rPr>
      </w:pPr>
    </w:p>
    <w:p w:rsidR="00A279DB" w:rsidRPr="00A279DB" w:rsidRDefault="00A279DB" w:rsidP="00A279DB">
      <w:pPr>
        <w:spacing w:after="0" w:line="240" w:lineRule="auto"/>
        <w:jc w:val="both"/>
        <w:rPr>
          <w:rFonts w:ascii="Times New Roman" w:eastAsia="Calibri" w:hAnsi="Times New Roman" w:cs="Times New Roman"/>
          <w:lang w:eastAsia="bs-Latn-BA"/>
        </w:rPr>
      </w:pPr>
      <w:r w:rsidRPr="00A279DB">
        <w:rPr>
          <w:rFonts w:ascii="Times New Roman" w:eastAsia="Calibri" w:hAnsi="Times New Roman" w:cs="Times New Roman"/>
          <w:lang w:eastAsia="bs-Latn-BA"/>
        </w:rPr>
        <w:t>Podaci o ukupnim migracijama (unutrašnjim i vanjskim) pokazuju negativnu stopu izraženu u činjenici da je na područj</w:t>
      </w:r>
      <w:r w:rsidR="00BF5820">
        <w:rPr>
          <w:rFonts w:ascii="Times New Roman" w:eastAsia="Calibri" w:hAnsi="Times New Roman" w:cs="Times New Roman"/>
          <w:lang w:eastAsia="bs-Latn-BA"/>
        </w:rPr>
        <w:t>u Goražda u periodu od 2017-2023</w:t>
      </w:r>
      <w:r w:rsidRPr="00A279DB">
        <w:rPr>
          <w:rFonts w:ascii="Times New Roman" w:eastAsia="Calibri" w:hAnsi="Times New Roman" w:cs="Times New Roman"/>
          <w:lang w:eastAsia="bs-Latn-BA"/>
        </w:rPr>
        <w:t xml:space="preserve">. godina broj stanovnika </w:t>
      </w:r>
      <w:r w:rsidR="00EE7096">
        <w:rPr>
          <w:rFonts w:ascii="Times New Roman" w:eastAsia="Calibri" w:hAnsi="Times New Roman" w:cs="Times New Roman"/>
          <w:lang w:eastAsia="bs-Latn-BA"/>
        </w:rPr>
        <w:t>po osnovu migracija manji za 657</w:t>
      </w:r>
      <w:r w:rsidRPr="00A279DB">
        <w:rPr>
          <w:rFonts w:ascii="Times New Roman" w:eastAsia="Calibri" w:hAnsi="Times New Roman" w:cs="Times New Roman"/>
          <w:lang w:eastAsia="bs-Latn-BA"/>
        </w:rPr>
        <w:t xml:space="preserve"> stanovnika.</w:t>
      </w:r>
    </w:p>
    <w:p w:rsidR="00A279DB" w:rsidRPr="00A279DB" w:rsidRDefault="00A279DB" w:rsidP="00A279DB">
      <w:pPr>
        <w:spacing w:after="0" w:line="240" w:lineRule="auto"/>
        <w:jc w:val="both"/>
        <w:rPr>
          <w:rFonts w:ascii="Times New Roman" w:eastAsia="Calibri" w:hAnsi="Times New Roman" w:cs="Times New Roman"/>
          <w:lang w:eastAsia="bs-Latn-BA"/>
        </w:rPr>
      </w:pPr>
    </w:p>
    <w:p w:rsidR="00A279DB" w:rsidRPr="00A279DB" w:rsidRDefault="00A279DB" w:rsidP="002C664F">
      <w:pPr>
        <w:spacing w:after="120" w:line="240" w:lineRule="auto"/>
        <w:jc w:val="both"/>
        <w:rPr>
          <w:rFonts w:ascii="Times New Roman" w:eastAsia="Calibri" w:hAnsi="Times New Roman" w:cs="Times New Roman"/>
          <w:lang w:eastAsia="bs-Latn-BA"/>
        </w:rPr>
      </w:pPr>
      <w:r w:rsidRPr="00A279DB">
        <w:rPr>
          <w:rFonts w:ascii="Times New Roman" w:eastAsia="Calibri" w:hAnsi="Times New Roman" w:cs="Times New Roman"/>
          <w:lang w:eastAsia="bs-Latn-BA"/>
        </w:rPr>
        <w:t>Uzroke negativnih trendova pronalazimo u nestabilnoj političkoj situaciji, kasnijem otpočinjanju samostalnog života i zasnivanja porodice te sve većeg broja odlaska stanovništva iz Bosne i Hercegovine.</w:t>
      </w:r>
    </w:p>
    <w:p w:rsidR="00A279DB" w:rsidRDefault="00DF0AF8" w:rsidP="00EE7096">
      <w:pPr>
        <w:spacing w:after="0" w:line="218" w:lineRule="auto"/>
        <w:jc w:val="center"/>
        <w:rPr>
          <w:rFonts w:ascii="Times New Roman" w:eastAsia="Calibri" w:hAnsi="Times New Roman" w:cs="Times New Roman"/>
          <w:iCs/>
          <w:sz w:val="18"/>
          <w:szCs w:val="18"/>
          <w:lang w:eastAsia="bs-Latn-BA"/>
        </w:rPr>
      </w:pPr>
      <w:r>
        <w:rPr>
          <w:rFonts w:ascii="Times New Roman" w:eastAsia="Calibri" w:hAnsi="Times New Roman" w:cs="Times New Roman"/>
          <w:iCs/>
          <w:sz w:val="18"/>
          <w:szCs w:val="18"/>
          <w:lang w:eastAsia="bs-Latn-BA"/>
        </w:rPr>
        <w:t xml:space="preserve">Grafikon 5. </w:t>
      </w:r>
      <w:r w:rsidR="00A279DB" w:rsidRPr="00A279DB">
        <w:rPr>
          <w:rFonts w:ascii="Times New Roman" w:eastAsia="Calibri" w:hAnsi="Times New Roman" w:cs="Times New Roman"/>
          <w:iCs/>
          <w:sz w:val="18"/>
          <w:szCs w:val="18"/>
          <w:lang w:eastAsia="bs-Latn-BA"/>
        </w:rPr>
        <w:t xml:space="preserve">Migracioni saldo grada Goražda u periodu </w:t>
      </w:r>
      <w:r w:rsidR="00EE7096">
        <w:rPr>
          <w:rFonts w:ascii="Times New Roman" w:eastAsia="Calibri" w:hAnsi="Times New Roman" w:cs="Times New Roman"/>
          <w:iCs/>
          <w:sz w:val="18"/>
          <w:szCs w:val="18"/>
          <w:lang w:eastAsia="bs-Latn-BA"/>
        </w:rPr>
        <w:t>2017-2023</w:t>
      </w:r>
      <w:r w:rsidR="00A279DB" w:rsidRPr="00A279DB">
        <w:rPr>
          <w:rFonts w:ascii="Times New Roman" w:eastAsia="Calibri" w:hAnsi="Times New Roman" w:cs="Times New Roman"/>
          <w:iCs/>
          <w:sz w:val="18"/>
          <w:szCs w:val="18"/>
          <w:lang w:eastAsia="bs-Latn-BA"/>
        </w:rPr>
        <w:t>. god.</w:t>
      </w:r>
    </w:p>
    <w:p w:rsidR="00EE7096" w:rsidRDefault="00EE7096" w:rsidP="00EE7096">
      <w:pPr>
        <w:spacing w:after="0" w:line="218" w:lineRule="auto"/>
        <w:jc w:val="center"/>
        <w:rPr>
          <w:rFonts w:ascii="Times New Roman" w:eastAsia="Calibri" w:hAnsi="Times New Roman" w:cs="Times New Roman"/>
          <w:iCs/>
          <w:sz w:val="18"/>
          <w:szCs w:val="18"/>
          <w:lang w:eastAsia="bs-Latn-BA"/>
        </w:rPr>
      </w:pPr>
    </w:p>
    <w:p w:rsidR="00A279DB" w:rsidRPr="00A279DB" w:rsidRDefault="00EE7096" w:rsidP="00EE7096">
      <w:pPr>
        <w:spacing w:after="0" w:line="218" w:lineRule="auto"/>
        <w:jc w:val="center"/>
        <w:rPr>
          <w:rFonts w:ascii="Times New Roman" w:eastAsia="Calibri" w:hAnsi="Times New Roman" w:cs="Times New Roman"/>
          <w:iCs/>
          <w:sz w:val="18"/>
          <w:szCs w:val="18"/>
          <w:lang w:eastAsia="bs-Latn-BA"/>
        </w:rPr>
      </w:pPr>
      <w:r>
        <w:rPr>
          <w:noProof/>
          <w:lang w:eastAsia="bs-Latn-BA"/>
        </w:rPr>
        <w:drawing>
          <wp:anchor distT="0" distB="0" distL="114300" distR="114300" simplePos="0" relativeHeight="251667456" behindDoc="0" locked="0" layoutInCell="1" allowOverlap="1" wp14:anchorId="2F28DEB0" wp14:editId="4DF3D4E9">
            <wp:simplePos x="0" y="0"/>
            <wp:positionH relativeFrom="column">
              <wp:posOffset>245193</wp:posOffset>
            </wp:positionH>
            <wp:positionV relativeFrom="paragraph">
              <wp:posOffset>-13528</wp:posOffset>
            </wp:positionV>
            <wp:extent cx="5271715" cy="2385060"/>
            <wp:effectExtent l="0" t="0" r="5715" b="1524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A279DB" w:rsidRPr="00A279DB">
        <w:rPr>
          <w:rFonts w:ascii="Times New Roman" w:eastAsia="Calibri" w:hAnsi="Times New Roman" w:cs="Times New Roman"/>
          <w:iCs/>
          <w:sz w:val="18"/>
          <w:szCs w:val="18"/>
          <w:lang w:eastAsia="bs-Latn-BA"/>
        </w:rPr>
        <w:t>Izvor: Federalni zavod za statistiku, Bosansko-podrinjski kanto</w:t>
      </w:r>
      <w:r>
        <w:rPr>
          <w:rFonts w:ascii="Times New Roman" w:eastAsia="Calibri" w:hAnsi="Times New Roman" w:cs="Times New Roman"/>
          <w:iCs/>
          <w:sz w:val="18"/>
          <w:szCs w:val="18"/>
          <w:lang w:eastAsia="bs-Latn-BA"/>
        </w:rPr>
        <w:t>n u brojkama, Sarajevo 2017-2023</w:t>
      </w:r>
      <w:r w:rsidR="00A279DB" w:rsidRPr="00A279DB">
        <w:rPr>
          <w:rFonts w:ascii="Times New Roman" w:eastAsia="Calibri" w:hAnsi="Times New Roman" w:cs="Times New Roman"/>
          <w:iCs/>
          <w:sz w:val="18"/>
          <w:szCs w:val="18"/>
          <w:lang w:eastAsia="bs-Latn-BA"/>
        </w:rPr>
        <w:t>.</w:t>
      </w:r>
    </w:p>
    <w:p w:rsidR="00A279DB" w:rsidRPr="00A279DB" w:rsidRDefault="00A279DB" w:rsidP="00A279DB">
      <w:pPr>
        <w:spacing w:after="0" w:line="218" w:lineRule="auto"/>
        <w:jc w:val="center"/>
        <w:rPr>
          <w:rFonts w:ascii="Times New Roman" w:eastAsia="Calibri" w:hAnsi="Times New Roman" w:cs="Times New Roman"/>
          <w:lang w:eastAsia="bs-Latn-BA"/>
        </w:rPr>
      </w:pPr>
    </w:p>
    <w:p w:rsidR="00A279DB" w:rsidRDefault="00A279DB" w:rsidP="00A279DB">
      <w:pPr>
        <w:spacing w:after="0" w:line="240" w:lineRule="auto"/>
        <w:jc w:val="both"/>
        <w:rPr>
          <w:rFonts w:ascii="Times New Roman" w:eastAsia="Calibri" w:hAnsi="Times New Roman" w:cs="Times New Roman"/>
          <w:lang w:eastAsia="bs-Latn-BA"/>
        </w:rPr>
      </w:pPr>
      <w:r w:rsidRPr="00A279DB">
        <w:rPr>
          <w:rFonts w:ascii="Times New Roman" w:eastAsia="Calibri" w:hAnsi="Times New Roman" w:cs="Times New Roman"/>
          <w:lang w:eastAsia="bs-Latn-BA"/>
        </w:rPr>
        <w:t xml:space="preserve">Uspoređivanjem podataka o broju stanovnika </w:t>
      </w:r>
      <w:r w:rsidR="00EE7096">
        <w:rPr>
          <w:rFonts w:ascii="Times New Roman" w:eastAsia="Calibri" w:hAnsi="Times New Roman" w:cs="Times New Roman"/>
          <w:lang w:eastAsia="bs-Latn-BA"/>
        </w:rPr>
        <w:t>2023</w:t>
      </w:r>
      <w:r w:rsidRPr="00A279DB">
        <w:rPr>
          <w:rFonts w:ascii="Times New Roman" w:eastAsia="Calibri" w:hAnsi="Times New Roman" w:cs="Times New Roman"/>
          <w:lang w:eastAsia="bs-Latn-BA"/>
        </w:rPr>
        <w:t xml:space="preserve">. godine u odnosu na popis stanovništva iz 1991. godine, konstatuje se pad broja </w:t>
      </w:r>
      <w:r w:rsidR="00EE7096">
        <w:rPr>
          <w:rFonts w:ascii="Times New Roman" w:eastAsia="Calibri" w:hAnsi="Times New Roman" w:cs="Times New Roman"/>
          <w:lang w:eastAsia="bs-Latn-BA"/>
        </w:rPr>
        <w:t>stanovnika je u procentu od 41,78</w:t>
      </w:r>
      <w:r w:rsidRPr="00A279DB">
        <w:rPr>
          <w:rFonts w:ascii="Times New Roman" w:eastAsia="Calibri" w:hAnsi="Times New Roman" w:cs="Times New Roman"/>
          <w:lang w:eastAsia="bs-Latn-BA"/>
        </w:rPr>
        <w:t xml:space="preserve">%. Pored činjenice da se dio </w:t>
      </w:r>
      <w:r w:rsidRPr="00A279DB">
        <w:rPr>
          <w:rFonts w:ascii="Times New Roman" w:eastAsia="Calibri" w:hAnsi="Times New Roman" w:cs="Times New Roman"/>
          <w:lang w:eastAsia="bs-Latn-BA"/>
        </w:rPr>
        <w:lastRenderedPageBreak/>
        <w:t xml:space="preserve">stanovništva smanjio usljed pogibije tokom rata 1992-1995 i zbog administrativne podjele Općine Goražde, procjenjuje se da značajan broj lica živi u inostranstvu. Nisu poznati podaci o broju lica koja žive u dijaspori ali se pretpostavlja da se radi o značajnom broju lica uključujući i generacije koje su se rodile izvan BiH. Grad Goražde je u okviru projekta USAID BIH DIASPORA započeo aktivnosti na mapiranju dijaspore te razvijanja saradnje u cilju unaprijeđenja lokalnog razvoja i drugih društvenih segmenata i procesa. </w:t>
      </w:r>
      <w:r w:rsidR="00526F1D">
        <w:rPr>
          <w:rFonts w:ascii="Times New Roman" w:eastAsia="Calibri" w:hAnsi="Times New Roman" w:cs="Times New Roman"/>
          <w:lang w:eastAsia="bs-Latn-BA"/>
        </w:rPr>
        <w:t>Odlukom</w:t>
      </w:r>
      <w:r w:rsidR="00526F1D">
        <w:rPr>
          <w:rStyle w:val="FootnoteReference"/>
          <w:rFonts w:ascii="Times New Roman" w:eastAsia="Calibri" w:hAnsi="Times New Roman" w:cs="Times New Roman"/>
          <w:lang w:eastAsia="bs-Latn-BA"/>
        </w:rPr>
        <w:footnoteReference w:id="3"/>
      </w:r>
      <w:r w:rsidR="00526F1D">
        <w:rPr>
          <w:rFonts w:ascii="Times New Roman" w:eastAsia="Calibri" w:hAnsi="Times New Roman" w:cs="Times New Roman"/>
          <w:lang w:eastAsia="bs-Latn-BA"/>
        </w:rPr>
        <w:t xml:space="preserve"> je uspostavljen e-registar za umrežavanje Grada Goražda sa dijasporom</w:t>
      </w:r>
      <w:r w:rsidR="004E0512">
        <w:rPr>
          <w:rFonts w:ascii="Times New Roman" w:eastAsia="Calibri" w:hAnsi="Times New Roman" w:cs="Times New Roman"/>
          <w:lang w:eastAsia="bs-Latn-BA"/>
        </w:rPr>
        <w:t xml:space="preserve"> koji je do sada evidentirao 100 lica</w:t>
      </w:r>
      <w:r w:rsidR="00526F1D">
        <w:rPr>
          <w:rFonts w:ascii="Times New Roman" w:eastAsia="Calibri" w:hAnsi="Times New Roman" w:cs="Times New Roman"/>
          <w:lang w:eastAsia="bs-Latn-BA"/>
        </w:rPr>
        <w:t>.</w:t>
      </w:r>
      <w:r w:rsidR="004E0512">
        <w:rPr>
          <w:rFonts w:ascii="Times New Roman" w:eastAsia="Calibri" w:hAnsi="Times New Roman" w:cs="Times New Roman"/>
          <w:lang w:eastAsia="bs-Latn-BA"/>
        </w:rPr>
        <w:t xml:space="preserve"> </w:t>
      </w:r>
      <w:r w:rsidRPr="00A279DB">
        <w:rPr>
          <w:rFonts w:ascii="Times New Roman" w:eastAsia="Calibri" w:hAnsi="Times New Roman" w:cs="Times New Roman"/>
          <w:lang w:eastAsia="bs-Latn-BA"/>
        </w:rPr>
        <w:t xml:space="preserve">U posmatranom periodu prisutne su ekonomske investicije stanovnika koji dolaze iz dijaspore na koji način su prevashodno unaprijeđene uslužne djelatnosti zasnovane na stečenim znanjima, iskustvima i ulaganjem kapitala. Primjeri ulaganja pokazuju sve potencijala dijaspore što je naručito značajno kod prenosa znanja i vještina u kontekstu savremenih globalnih izazova i trendova razvoja.  </w:t>
      </w:r>
    </w:p>
    <w:p w:rsidR="00C94451" w:rsidRDefault="00C94451" w:rsidP="00A279DB">
      <w:pPr>
        <w:spacing w:after="0" w:line="240" w:lineRule="auto"/>
        <w:jc w:val="both"/>
        <w:rPr>
          <w:rFonts w:ascii="Times New Roman" w:eastAsia="Calibri" w:hAnsi="Times New Roman" w:cs="Times New Roman"/>
          <w:lang w:eastAsia="bs-Latn-BA"/>
        </w:rPr>
      </w:pPr>
    </w:p>
    <w:p w:rsidR="00C94451" w:rsidRPr="00C26C0C" w:rsidRDefault="00C94451" w:rsidP="00DE5743">
      <w:pPr>
        <w:pStyle w:val="Heading4"/>
        <w:rPr>
          <w:rFonts w:ascii="Times New Roman" w:eastAsia="Calibri" w:hAnsi="Times New Roman" w:cs="Times New Roman"/>
          <w:b/>
          <w:color w:val="auto"/>
          <w:lang w:eastAsia="bs-Latn-BA"/>
        </w:rPr>
      </w:pPr>
      <w:bookmarkStart w:id="113" w:name="_Toc182739173"/>
      <w:bookmarkStart w:id="114" w:name="_Toc182739689"/>
      <w:bookmarkStart w:id="115" w:name="_Toc182739781"/>
      <w:bookmarkStart w:id="116" w:name="_Toc182773080"/>
      <w:bookmarkStart w:id="117" w:name="_Toc182773200"/>
      <w:bookmarkStart w:id="118" w:name="_Toc182863794"/>
      <w:bookmarkStart w:id="119" w:name="_Toc182864466"/>
      <w:bookmarkStart w:id="120" w:name="_Toc185195235"/>
      <w:bookmarkStart w:id="121" w:name="_Toc185237522"/>
      <w:r w:rsidRPr="00C26C0C">
        <w:rPr>
          <w:rFonts w:ascii="Times New Roman" w:eastAsia="Calibri" w:hAnsi="Times New Roman" w:cs="Times New Roman"/>
          <w:b/>
          <w:color w:val="auto"/>
          <w:lang w:eastAsia="bs-Latn-BA"/>
        </w:rPr>
        <w:t>II.</w:t>
      </w:r>
      <w:r w:rsidR="004E024B" w:rsidRPr="00C26C0C">
        <w:rPr>
          <w:rFonts w:ascii="Times New Roman" w:eastAsia="Calibri" w:hAnsi="Times New Roman" w:cs="Times New Roman"/>
          <w:b/>
          <w:color w:val="auto"/>
          <w:lang w:eastAsia="bs-Latn-BA"/>
        </w:rPr>
        <w:t>1.</w:t>
      </w:r>
      <w:r w:rsidRPr="00C26C0C">
        <w:rPr>
          <w:rFonts w:ascii="Times New Roman" w:eastAsia="Calibri" w:hAnsi="Times New Roman" w:cs="Times New Roman"/>
          <w:b/>
          <w:color w:val="auto"/>
          <w:lang w:eastAsia="bs-Latn-BA"/>
        </w:rPr>
        <w:t>2.5. Ključni demografski izazovi</w:t>
      </w:r>
      <w:bookmarkEnd w:id="113"/>
      <w:bookmarkEnd w:id="114"/>
      <w:bookmarkEnd w:id="115"/>
      <w:bookmarkEnd w:id="116"/>
      <w:bookmarkEnd w:id="117"/>
      <w:bookmarkEnd w:id="118"/>
      <w:bookmarkEnd w:id="119"/>
      <w:bookmarkEnd w:id="120"/>
      <w:bookmarkEnd w:id="121"/>
    </w:p>
    <w:p w:rsidR="002C664F" w:rsidRDefault="002C664F" w:rsidP="00A279DB">
      <w:pPr>
        <w:spacing w:after="0" w:line="240" w:lineRule="auto"/>
        <w:jc w:val="both"/>
        <w:rPr>
          <w:rFonts w:ascii="Times New Roman" w:eastAsia="Calibri" w:hAnsi="Times New Roman" w:cs="Times New Roman"/>
          <w:lang w:eastAsia="bs-Latn-BA"/>
        </w:rPr>
      </w:pPr>
    </w:p>
    <w:p w:rsidR="002C664F" w:rsidRPr="00481DEB" w:rsidRDefault="002C664F" w:rsidP="002C664F">
      <w:pPr>
        <w:pStyle w:val="ListParagraph"/>
        <w:numPr>
          <w:ilvl w:val="0"/>
          <w:numId w:val="2"/>
        </w:numPr>
        <w:spacing w:after="0" w:line="240" w:lineRule="auto"/>
        <w:jc w:val="both"/>
        <w:rPr>
          <w:rFonts w:ascii="Times New Roman" w:eastAsia="Calibri" w:hAnsi="Times New Roman" w:cs="Times New Roman"/>
          <w:lang w:eastAsia="bs-Latn-BA"/>
        </w:rPr>
      </w:pPr>
      <w:r w:rsidRPr="00481DEB">
        <w:rPr>
          <w:rFonts w:ascii="Times New Roman" w:eastAsia="Calibri" w:hAnsi="Times New Roman" w:cs="Times New Roman"/>
          <w:lang w:eastAsia="bs-Latn-BA"/>
        </w:rPr>
        <w:t>Kreiranje demografskih politika iz okvira nadležnosti JLS usmjerenih na ostvarivanje pozitivnih demografskih efekata kao osnovne baze daljnjeg razvoja,</w:t>
      </w:r>
    </w:p>
    <w:p w:rsidR="002C664F" w:rsidRPr="00481DEB" w:rsidRDefault="002C664F" w:rsidP="002C664F">
      <w:pPr>
        <w:pStyle w:val="ListParagraph"/>
        <w:numPr>
          <w:ilvl w:val="0"/>
          <w:numId w:val="2"/>
        </w:numPr>
        <w:spacing w:after="0" w:line="240" w:lineRule="auto"/>
        <w:jc w:val="both"/>
        <w:rPr>
          <w:rFonts w:ascii="Times New Roman" w:eastAsia="Calibri" w:hAnsi="Times New Roman" w:cs="Times New Roman"/>
          <w:lang w:eastAsia="bs-Latn-BA"/>
        </w:rPr>
      </w:pPr>
      <w:r w:rsidRPr="00481DEB">
        <w:rPr>
          <w:rFonts w:ascii="Times New Roman" w:eastAsia="Calibri" w:hAnsi="Times New Roman" w:cs="Times New Roman"/>
          <w:lang w:eastAsia="bs-Latn-BA"/>
        </w:rPr>
        <w:t xml:space="preserve">Davanje prioriteta aktivnostima i projektima koji </w:t>
      </w:r>
      <w:r w:rsidR="002523FB">
        <w:rPr>
          <w:rFonts w:ascii="Times New Roman" w:eastAsia="Calibri" w:hAnsi="Times New Roman" w:cs="Times New Roman"/>
          <w:lang w:eastAsia="bs-Latn-BA"/>
        </w:rPr>
        <w:t>imaju pozitivan uticaj</w:t>
      </w:r>
      <w:r w:rsidRPr="00481DEB">
        <w:rPr>
          <w:rFonts w:ascii="Times New Roman" w:eastAsia="Calibri" w:hAnsi="Times New Roman" w:cs="Times New Roman"/>
          <w:lang w:eastAsia="bs-Latn-BA"/>
        </w:rPr>
        <w:t xml:space="preserve"> na ukupan ambijent zadržavanja i rasta stanovništva,</w:t>
      </w:r>
    </w:p>
    <w:p w:rsidR="002C664F" w:rsidRPr="00481DEB" w:rsidRDefault="002C664F" w:rsidP="002C664F">
      <w:pPr>
        <w:pStyle w:val="ListParagraph"/>
        <w:numPr>
          <w:ilvl w:val="0"/>
          <w:numId w:val="2"/>
        </w:numPr>
        <w:spacing w:after="0" w:line="240" w:lineRule="auto"/>
        <w:jc w:val="both"/>
        <w:rPr>
          <w:rFonts w:ascii="Times New Roman" w:eastAsia="Calibri" w:hAnsi="Times New Roman" w:cs="Times New Roman"/>
          <w:lang w:eastAsia="bs-Latn-BA"/>
        </w:rPr>
      </w:pPr>
      <w:r w:rsidRPr="00481DEB">
        <w:rPr>
          <w:rFonts w:ascii="Times New Roman" w:eastAsia="Calibri" w:hAnsi="Times New Roman" w:cs="Times New Roman"/>
          <w:lang w:eastAsia="bs-Latn-BA"/>
        </w:rPr>
        <w:t>Jačanje porodice i braka,</w:t>
      </w:r>
    </w:p>
    <w:p w:rsidR="002C664F" w:rsidRPr="00481DEB" w:rsidRDefault="002C664F" w:rsidP="002C664F">
      <w:pPr>
        <w:pStyle w:val="ListParagraph"/>
        <w:numPr>
          <w:ilvl w:val="0"/>
          <w:numId w:val="2"/>
        </w:numPr>
        <w:spacing w:after="0" w:line="240" w:lineRule="auto"/>
        <w:jc w:val="both"/>
        <w:rPr>
          <w:rFonts w:ascii="Times New Roman" w:eastAsia="Calibri" w:hAnsi="Times New Roman" w:cs="Times New Roman"/>
          <w:lang w:eastAsia="bs-Latn-BA"/>
        </w:rPr>
      </w:pPr>
      <w:r w:rsidRPr="00481DEB">
        <w:rPr>
          <w:rFonts w:ascii="Times New Roman" w:eastAsia="Calibri" w:hAnsi="Times New Roman" w:cs="Times New Roman"/>
          <w:lang w:eastAsia="bs-Latn-BA"/>
        </w:rPr>
        <w:t>Korištenje potencijala dijaspore</w:t>
      </w:r>
      <w:r w:rsidR="00F47A66" w:rsidRPr="00481DEB">
        <w:rPr>
          <w:rFonts w:ascii="Times New Roman" w:eastAsia="Calibri" w:hAnsi="Times New Roman" w:cs="Times New Roman"/>
          <w:lang w:eastAsia="bs-Latn-BA"/>
        </w:rPr>
        <w:t>.</w:t>
      </w:r>
    </w:p>
    <w:p w:rsidR="004E024B" w:rsidRDefault="004E024B" w:rsidP="004E024B">
      <w:pPr>
        <w:spacing w:after="0" w:line="240" w:lineRule="auto"/>
        <w:jc w:val="both"/>
        <w:rPr>
          <w:rFonts w:ascii="Times New Roman" w:eastAsia="Calibri" w:hAnsi="Times New Roman" w:cs="Times New Roman"/>
          <w:lang w:eastAsia="bs-Latn-BA"/>
        </w:rPr>
      </w:pPr>
    </w:p>
    <w:p w:rsidR="004E024B" w:rsidRDefault="004E024B" w:rsidP="004E024B">
      <w:pPr>
        <w:spacing w:after="0" w:line="240" w:lineRule="auto"/>
        <w:jc w:val="both"/>
        <w:rPr>
          <w:rFonts w:ascii="Times New Roman" w:eastAsia="Calibri" w:hAnsi="Times New Roman" w:cs="Times New Roman"/>
          <w:lang w:eastAsia="bs-Latn-BA"/>
        </w:rPr>
      </w:pPr>
    </w:p>
    <w:p w:rsidR="004E024B" w:rsidRPr="00C26C0C" w:rsidRDefault="004E024B" w:rsidP="00C26C0C">
      <w:pPr>
        <w:pStyle w:val="Heading3"/>
        <w:spacing w:before="0" w:after="0"/>
        <w:rPr>
          <w:rFonts w:ascii="Times New Roman" w:eastAsia="Calibri" w:hAnsi="Times New Roman"/>
          <w:lang w:eastAsia="bs-Latn-BA"/>
        </w:rPr>
      </w:pPr>
      <w:bookmarkStart w:id="122" w:name="_Toc182739174"/>
      <w:bookmarkStart w:id="123" w:name="_Toc182739690"/>
      <w:bookmarkStart w:id="124" w:name="_Toc182739782"/>
      <w:bookmarkStart w:id="125" w:name="_Toc182773081"/>
      <w:bookmarkStart w:id="126" w:name="_Toc182773201"/>
      <w:bookmarkStart w:id="127" w:name="_Toc182863795"/>
      <w:bookmarkStart w:id="128" w:name="_Toc182864467"/>
      <w:bookmarkStart w:id="129" w:name="_Toc185195236"/>
      <w:bookmarkStart w:id="130" w:name="_Toc185237523"/>
      <w:r w:rsidRPr="00C26C0C">
        <w:rPr>
          <w:rFonts w:ascii="Times New Roman" w:eastAsia="Calibri" w:hAnsi="Times New Roman"/>
          <w:lang w:eastAsia="bs-Latn-BA"/>
        </w:rPr>
        <w:t>II.1.3 Pregled stanja i kretanja u lokalnoj ekonomiji</w:t>
      </w:r>
      <w:bookmarkEnd w:id="122"/>
      <w:bookmarkEnd w:id="123"/>
      <w:bookmarkEnd w:id="124"/>
      <w:bookmarkEnd w:id="125"/>
      <w:bookmarkEnd w:id="126"/>
      <w:bookmarkEnd w:id="127"/>
      <w:bookmarkEnd w:id="128"/>
      <w:bookmarkEnd w:id="129"/>
      <w:bookmarkEnd w:id="130"/>
    </w:p>
    <w:p w:rsidR="002C664F" w:rsidRDefault="002C664F" w:rsidP="002C664F">
      <w:pPr>
        <w:spacing w:after="0" w:line="240" w:lineRule="auto"/>
        <w:jc w:val="both"/>
        <w:rPr>
          <w:rFonts w:ascii="Times New Roman" w:eastAsia="Calibri" w:hAnsi="Times New Roman" w:cs="Times New Roman"/>
          <w:lang w:eastAsia="bs-Latn-BA"/>
        </w:rPr>
      </w:pPr>
    </w:p>
    <w:p w:rsidR="00A773FE" w:rsidRDefault="00A773FE" w:rsidP="00A773FE">
      <w:pPr>
        <w:spacing w:after="0" w:line="240" w:lineRule="auto"/>
        <w:jc w:val="both"/>
        <w:rPr>
          <w:rFonts w:ascii="Times New Roman" w:hAnsi="Times New Roman" w:cs="Times New Roman"/>
        </w:rPr>
      </w:pPr>
      <w:r>
        <w:rPr>
          <w:rFonts w:ascii="Times New Roman" w:hAnsi="Times New Roman" w:cs="Times New Roman"/>
        </w:rPr>
        <w:t>Grad Goražde u postratnom (1992-1995) periodu do danas karakteriše tvrdnja da se radi o sredini koja je napravila odlične rezultate u oblasti privrede. Ta tvrdnja se zasniva na činjenici da značajan broj privrednih subjekata nije u procesima privatizacije doživio gašenje već naprotiv danas se radi o izuzetno uspješnim preduzećima, posebno u oblasti namjenske industrije. Također značajan poduzetnički potencijal</w:t>
      </w:r>
      <w:r w:rsidR="0031798B">
        <w:rPr>
          <w:rFonts w:ascii="Times New Roman" w:hAnsi="Times New Roman" w:cs="Times New Roman"/>
        </w:rPr>
        <w:t>, investiranje</w:t>
      </w:r>
      <w:r>
        <w:rPr>
          <w:rFonts w:ascii="Times New Roman" w:hAnsi="Times New Roman" w:cs="Times New Roman"/>
        </w:rPr>
        <w:t xml:space="preserve"> i tradicija industrijske proizvodnje uz prisustvo kvalitetnih kadrova omogućili su privredne rezultate. Rezultati se mjere rastom proizvodnje, investicijama, proširenjem </w:t>
      </w:r>
      <w:r w:rsidR="0031798B">
        <w:rPr>
          <w:rFonts w:ascii="Times New Roman" w:hAnsi="Times New Roman" w:cs="Times New Roman"/>
        </w:rPr>
        <w:t xml:space="preserve">privrednih </w:t>
      </w:r>
      <w:r>
        <w:rPr>
          <w:rFonts w:ascii="Times New Roman" w:hAnsi="Times New Roman" w:cs="Times New Roman"/>
        </w:rPr>
        <w:t xml:space="preserve">objekata, brojem zaposlenih i visinom plaća. Na određeni način se može tvrditi da je razvoj privrede od 1996. godine do danas po obimu rasta i privrednim aktivnostima imao nekoliko ciklusa rasta i investiranja koji je uglavnom zasnovan na </w:t>
      </w:r>
      <w:r w:rsidR="0031798B">
        <w:rPr>
          <w:rFonts w:ascii="Times New Roman" w:hAnsi="Times New Roman" w:cs="Times New Roman"/>
        </w:rPr>
        <w:t>ulaganjima u postojeće privredne objekte i zone, odnosno preduzeća. Može se tvrditi da se daljnji rast privrednih aktivnosti i nove investicije zasniva na radnoj snazi, dostupnosti privrednog-industrijskog zemljišta, savremenim tehn</w:t>
      </w:r>
      <w:r w:rsidR="00460AE9">
        <w:rPr>
          <w:rFonts w:ascii="Times New Roman" w:hAnsi="Times New Roman" w:cs="Times New Roman"/>
        </w:rPr>
        <w:t>o</w:t>
      </w:r>
      <w:r w:rsidR="0031798B">
        <w:rPr>
          <w:rFonts w:ascii="Times New Roman" w:hAnsi="Times New Roman" w:cs="Times New Roman"/>
        </w:rPr>
        <w:t xml:space="preserve">logijama i pogodnostima za poslovanje koje </w:t>
      </w:r>
      <w:r w:rsidR="002D2230">
        <w:rPr>
          <w:rFonts w:ascii="Times New Roman" w:hAnsi="Times New Roman" w:cs="Times New Roman"/>
        </w:rPr>
        <w:t xml:space="preserve">podrazumjevaju </w:t>
      </w:r>
      <w:r w:rsidR="0031798B">
        <w:rPr>
          <w:rFonts w:ascii="Times New Roman" w:hAnsi="Times New Roman" w:cs="Times New Roman"/>
        </w:rPr>
        <w:t>kreiraju povoljnog po</w:t>
      </w:r>
      <w:r w:rsidR="002D2230">
        <w:rPr>
          <w:rFonts w:ascii="Times New Roman" w:hAnsi="Times New Roman" w:cs="Times New Roman"/>
        </w:rPr>
        <w:t>slovnog okruženja od strane</w:t>
      </w:r>
      <w:r w:rsidR="0031798B">
        <w:rPr>
          <w:rFonts w:ascii="Times New Roman" w:hAnsi="Times New Roman" w:cs="Times New Roman"/>
        </w:rPr>
        <w:t xml:space="preserve"> lokalne zajednice</w:t>
      </w:r>
      <w:r w:rsidR="002D2230">
        <w:rPr>
          <w:rFonts w:ascii="Times New Roman" w:hAnsi="Times New Roman" w:cs="Times New Roman"/>
        </w:rPr>
        <w:t xml:space="preserve"> i drugih nivoa vlasti</w:t>
      </w:r>
      <w:r w:rsidR="0031798B">
        <w:rPr>
          <w:rFonts w:ascii="Times New Roman" w:hAnsi="Times New Roman" w:cs="Times New Roman"/>
        </w:rPr>
        <w:t xml:space="preserve">. </w:t>
      </w:r>
    </w:p>
    <w:p w:rsidR="0031798B" w:rsidRPr="00096B13" w:rsidRDefault="0031798B" w:rsidP="00A773FE">
      <w:pPr>
        <w:spacing w:after="0" w:line="240" w:lineRule="auto"/>
        <w:jc w:val="both"/>
        <w:rPr>
          <w:rFonts w:ascii="Times New Roman" w:hAnsi="Times New Roman" w:cs="Times New Roman"/>
        </w:rPr>
      </w:pPr>
    </w:p>
    <w:p w:rsidR="00A773FE" w:rsidRPr="00096B13" w:rsidRDefault="0031798B" w:rsidP="00A773FE">
      <w:pPr>
        <w:spacing w:after="0" w:line="240" w:lineRule="auto"/>
        <w:jc w:val="both"/>
        <w:rPr>
          <w:rFonts w:ascii="Times New Roman" w:hAnsi="Times New Roman" w:cs="Times New Roman"/>
        </w:rPr>
      </w:pPr>
      <w:r>
        <w:rPr>
          <w:rFonts w:ascii="Times New Roman" w:hAnsi="Times New Roman" w:cs="Times New Roman"/>
        </w:rPr>
        <w:t>Grad Goražde u saradnji sa Kantonom</w:t>
      </w:r>
      <w:r w:rsidR="00A773FE">
        <w:rPr>
          <w:rFonts w:ascii="Times New Roman" w:hAnsi="Times New Roman" w:cs="Times New Roman"/>
        </w:rPr>
        <w:t xml:space="preserve"> je na osnovi utvrđenih ciljeva svoje aktivnosti i mjere realizovao kroz podršku razvoju p</w:t>
      </w:r>
      <w:r>
        <w:rPr>
          <w:rFonts w:ascii="Times New Roman" w:hAnsi="Times New Roman" w:cs="Times New Roman"/>
        </w:rPr>
        <w:t>oslovne infrastrukture i</w:t>
      </w:r>
      <w:r w:rsidR="00A773FE">
        <w:rPr>
          <w:rFonts w:ascii="Times New Roman" w:hAnsi="Times New Roman" w:cs="Times New Roman"/>
        </w:rPr>
        <w:t xml:space="preserve"> podršku kreiranju pogodnog poslovnog</w:t>
      </w:r>
      <w:r>
        <w:rPr>
          <w:rFonts w:ascii="Times New Roman" w:hAnsi="Times New Roman" w:cs="Times New Roman"/>
        </w:rPr>
        <w:t xml:space="preserve"> okruženja</w:t>
      </w:r>
      <w:r w:rsidR="00A773FE">
        <w:rPr>
          <w:rFonts w:ascii="Times New Roman" w:hAnsi="Times New Roman" w:cs="Times New Roman"/>
        </w:rPr>
        <w:t>. U segmetu</w:t>
      </w:r>
      <w:r w:rsidR="00321A5B">
        <w:rPr>
          <w:rFonts w:ascii="Times New Roman" w:hAnsi="Times New Roman" w:cs="Times New Roman"/>
        </w:rPr>
        <w:t xml:space="preserve"> poslovne infrastrukture Grad Goražde</w:t>
      </w:r>
      <w:r w:rsidR="00A773FE">
        <w:rPr>
          <w:rFonts w:ascii="Times New Roman" w:hAnsi="Times New Roman" w:cs="Times New Roman"/>
        </w:rPr>
        <w:t xml:space="preserve"> je </w:t>
      </w:r>
      <w:r w:rsidR="00321A5B">
        <w:rPr>
          <w:rFonts w:ascii="Times New Roman" w:hAnsi="Times New Roman" w:cs="Times New Roman"/>
        </w:rPr>
        <w:t xml:space="preserve">definisao poslovne-industrijske zone i kontinuirano doprinosio razvoju infrastrukture koja se naslanja na iste. </w:t>
      </w:r>
      <w:r w:rsidR="00A773FE">
        <w:rPr>
          <w:rFonts w:ascii="Times New Roman" w:hAnsi="Times New Roman" w:cs="Times New Roman"/>
        </w:rPr>
        <w:t>U segmentu kreiranja pogodnog poslovnog okruženja i pružanje podrške privredi putem javne administracije</w:t>
      </w:r>
      <w:r w:rsidR="00A773FE" w:rsidRPr="00096B13">
        <w:rPr>
          <w:rFonts w:ascii="Times New Roman" w:hAnsi="Times New Roman" w:cs="Times New Roman"/>
        </w:rPr>
        <w:t xml:space="preserve"> svim zainteresovanim </w:t>
      </w:r>
      <w:r w:rsidR="00A773FE">
        <w:rPr>
          <w:rFonts w:ascii="Times New Roman" w:hAnsi="Times New Roman" w:cs="Times New Roman"/>
        </w:rPr>
        <w:t xml:space="preserve">Grad je </w:t>
      </w:r>
      <w:r w:rsidR="00A773FE" w:rsidRPr="00096B13">
        <w:rPr>
          <w:rFonts w:ascii="Times New Roman" w:hAnsi="Times New Roman" w:cs="Times New Roman"/>
        </w:rPr>
        <w:t xml:space="preserve">transparentno i ažurno </w:t>
      </w:r>
      <w:r w:rsidR="00944504">
        <w:rPr>
          <w:rFonts w:ascii="Times New Roman" w:hAnsi="Times New Roman" w:cs="Times New Roman"/>
        </w:rPr>
        <w:t xml:space="preserve">rješevao podnesene zahtjeve i </w:t>
      </w:r>
      <w:r w:rsidR="00A773FE" w:rsidRPr="00096B13">
        <w:rPr>
          <w:rFonts w:ascii="Times New Roman" w:hAnsi="Times New Roman" w:cs="Times New Roman"/>
        </w:rPr>
        <w:t>stavlja</w:t>
      </w:r>
      <w:r w:rsidR="00321A5B">
        <w:rPr>
          <w:rFonts w:ascii="Times New Roman" w:hAnsi="Times New Roman" w:cs="Times New Roman"/>
        </w:rPr>
        <w:t>o</w:t>
      </w:r>
      <w:r w:rsidR="00A773FE" w:rsidRPr="00096B13">
        <w:rPr>
          <w:rFonts w:ascii="Times New Roman" w:hAnsi="Times New Roman" w:cs="Times New Roman"/>
        </w:rPr>
        <w:t xml:space="preserve"> na uvid relevantne informacije, kao što su: osnovni pokazatelji i strateški dokumenti</w:t>
      </w:r>
      <w:r w:rsidR="002D2230">
        <w:rPr>
          <w:rFonts w:ascii="Times New Roman" w:hAnsi="Times New Roman" w:cs="Times New Roman"/>
        </w:rPr>
        <w:t>, sektorske aktivnosti/studije</w:t>
      </w:r>
      <w:r w:rsidR="00A773FE">
        <w:rPr>
          <w:rFonts w:ascii="Times New Roman" w:hAnsi="Times New Roman" w:cs="Times New Roman"/>
        </w:rPr>
        <w:t xml:space="preserve">, informacije, administrativne obrasce i informacije o postupcima i procedurama što je potvrđeno stečenim BFC certifikatom. </w:t>
      </w:r>
      <w:r w:rsidR="00321A5B">
        <w:rPr>
          <w:rFonts w:ascii="Times New Roman" w:hAnsi="Times New Roman" w:cs="Times New Roman"/>
        </w:rPr>
        <w:t>Na nivou obrta i MSP Grad je kontinuirano pružao podršku kroz odobravanje povoljnih krediditno-komisionih sredstava (160 kredita sa plasmanom kreditnih sredstava preko</w:t>
      </w:r>
      <w:r w:rsidR="002D2230">
        <w:rPr>
          <w:rFonts w:ascii="Times New Roman" w:hAnsi="Times New Roman" w:cs="Times New Roman"/>
        </w:rPr>
        <w:t xml:space="preserve"> </w:t>
      </w:r>
      <w:r w:rsidR="00321A5B">
        <w:rPr>
          <w:rFonts w:ascii="Times New Roman" w:hAnsi="Times New Roman" w:cs="Times New Roman"/>
        </w:rPr>
        <w:t xml:space="preserve">1,5 mil. KM). </w:t>
      </w:r>
      <w:r w:rsidR="00A773FE">
        <w:rPr>
          <w:rFonts w:ascii="Times New Roman" w:hAnsi="Times New Roman" w:cs="Times New Roman"/>
        </w:rPr>
        <w:t xml:space="preserve">Na nivou podrške poljoprivrednim aktivnostima Grad je </w:t>
      </w:r>
      <w:r w:rsidR="00321A5B">
        <w:rPr>
          <w:rFonts w:ascii="Times New Roman" w:hAnsi="Times New Roman" w:cs="Times New Roman"/>
        </w:rPr>
        <w:t xml:space="preserve">pored činjenice da je poljoprivreda u nadležnosti viših nivoa vlasti pokrenuo planski pristup razvoja i podrške kreiranje strateških-planskih dokumenata koji u narednom periodu kroz implementaciju treba do dovedu do poboljšanja. </w:t>
      </w:r>
    </w:p>
    <w:p w:rsidR="00A773FE" w:rsidRPr="00096B13" w:rsidRDefault="00A773FE" w:rsidP="00A773FE">
      <w:pPr>
        <w:spacing w:after="0" w:line="240" w:lineRule="auto"/>
        <w:rPr>
          <w:rFonts w:ascii="Times New Roman" w:hAnsi="Times New Roman" w:cs="Times New Roman"/>
        </w:rPr>
      </w:pPr>
    </w:p>
    <w:p w:rsidR="00A773FE" w:rsidRDefault="002D2230" w:rsidP="00A773FE">
      <w:pPr>
        <w:spacing w:after="0" w:line="240" w:lineRule="auto"/>
        <w:jc w:val="both"/>
        <w:rPr>
          <w:rFonts w:ascii="Times New Roman" w:hAnsi="Times New Roman" w:cs="Times New Roman"/>
        </w:rPr>
      </w:pPr>
      <w:r>
        <w:rPr>
          <w:rFonts w:ascii="Times New Roman" w:hAnsi="Times New Roman" w:cs="Times New Roman"/>
        </w:rPr>
        <w:lastRenderedPageBreak/>
        <w:t xml:space="preserve">Pored svakodnevne posvećenosti </w:t>
      </w:r>
      <w:r w:rsidR="00A773FE">
        <w:rPr>
          <w:rFonts w:ascii="Times New Roman" w:hAnsi="Times New Roman" w:cs="Times New Roman"/>
        </w:rPr>
        <w:t>i otvoren</w:t>
      </w:r>
      <w:r>
        <w:rPr>
          <w:rFonts w:ascii="Times New Roman" w:hAnsi="Times New Roman" w:cs="Times New Roman"/>
        </w:rPr>
        <w:t xml:space="preserve">osti prema poslovnoj zajednici formiran je Privredni savjet </w:t>
      </w:r>
      <w:r w:rsidR="00A773FE">
        <w:rPr>
          <w:rFonts w:ascii="Times New Roman" w:hAnsi="Times New Roman" w:cs="Times New Roman"/>
        </w:rPr>
        <w:t xml:space="preserve"> koji ima savjetodavnu funkciju radi jačanja privredno-javnog dijaloga, davanje prijedloga i inicijativa za poboljšanje konkurentnosti privrede, praćenje pitanja vezanih za privredni razvoj i poboljšanje investicionih ulaganja. </w:t>
      </w:r>
    </w:p>
    <w:p w:rsidR="002D2230" w:rsidRDefault="002D2230" w:rsidP="00A773FE">
      <w:pPr>
        <w:spacing w:after="0" w:line="240" w:lineRule="auto"/>
        <w:jc w:val="both"/>
        <w:rPr>
          <w:rFonts w:ascii="Times New Roman" w:hAnsi="Times New Roman" w:cs="Times New Roman"/>
        </w:rPr>
      </w:pPr>
    </w:p>
    <w:p w:rsidR="00A773FE" w:rsidRPr="00096B13" w:rsidRDefault="002D2230" w:rsidP="00A773FE">
      <w:pPr>
        <w:spacing w:after="0" w:line="240" w:lineRule="auto"/>
        <w:jc w:val="both"/>
        <w:rPr>
          <w:rFonts w:ascii="Times New Roman" w:hAnsi="Times New Roman" w:cs="Times New Roman"/>
        </w:rPr>
      </w:pPr>
      <w:r>
        <w:rPr>
          <w:rFonts w:ascii="Times New Roman" w:hAnsi="Times New Roman" w:cs="Times New Roman"/>
        </w:rPr>
        <w:t xml:space="preserve">Na podlozi stavova Svjetske banke iz 2021. godine </w:t>
      </w:r>
      <w:r w:rsidR="00A773FE" w:rsidRPr="00096B13">
        <w:rPr>
          <w:rFonts w:ascii="Times New Roman" w:hAnsi="Times New Roman" w:cs="Times New Roman"/>
        </w:rPr>
        <w:t>lokalni ekonomski razvoj</w:t>
      </w:r>
      <w:r w:rsidR="00A773FE">
        <w:rPr>
          <w:rFonts w:ascii="Times New Roman" w:hAnsi="Times New Roman" w:cs="Times New Roman"/>
        </w:rPr>
        <w:t xml:space="preserve"> </w:t>
      </w:r>
      <w:r>
        <w:rPr>
          <w:rFonts w:ascii="Times New Roman" w:hAnsi="Times New Roman" w:cs="Times New Roman"/>
        </w:rPr>
        <w:t xml:space="preserve">se prije svega treba usmjeriti na </w:t>
      </w:r>
      <w:r w:rsidR="00A773FE">
        <w:rPr>
          <w:rFonts w:ascii="Times New Roman" w:hAnsi="Times New Roman" w:cs="Times New Roman"/>
        </w:rPr>
        <w:t>javno-</w:t>
      </w:r>
      <w:r>
        <w:rPr>
          <w:rFonts w:ascii="Times New Roman" w:hAnsi="Times New Roman" w:cs="Times New Roman"/>
        </w:rPr>
        <w:t>privatni dijalog sa fokusom</w:t>
      </w:r>
      <w:r w:rsidR="00A773FE" w:rsidRPr="00096B13">
        <w:rPr>
          <w:rFonts w:ascii="Times New Roman" w:hAnsi="Times New Roman" w:cs="Times New Roman"/>
        </w:rPr>
        <w:t xml:space="preserve"> na poboljšavanje poslovnog okruženja</w:t>
      </w:r>
      <w:r>
        <w:rPr>
          <w:rFonts w:ascii="Times New Roman" w:hAnsi="Times New Roman" w:cs="Times New Roman"/>
        </w:rPr>
        <w:t>. Na toj osnovi Grad Goražde kroz saradnju sa višim nivoima vlasti i gobalno treba da prepozna svoju ulogu i razvije planske aktivnosti</w:t>
      </w:r>
      <w:r w:rsidR="00F17024">
        <w:rPr>
          <w:rFonts w:ascii="Times New Roman" w:hAnsi="Times New Roman" w:cs="Times New Roman"/>
        </w:rPr>
        <w:t xml:space="preserve"> u preporučenim oblastima</w:t>
      </w:r>
      <w:r>
        <w:rPr>
          <w:rFonts w:ascii="Times New Roman" w:hAnsi="Times New Roman" w:cs="Times New Roman"/>
        </w:rPr>
        <w:t>.</w:t>
      </w:r>
      <w:r w:rsidR="00A773FE" w:rsidRPr="00096B13">
        <w:rPr>
          <w:rFonts w:ascii="Times New Roman" w:hAnsi="Times New Roman" w:cs="Times New Roman"/>
        </w:rPr>
        <w:t xml:space="preserve"> </w:t>
      </w:r>
    </w:p>
    <w:p w:rsidR="00A773FE" w:rsidRDefault="00A773FE" w:rsidP="00A773FE">
      <w:pPr>
        <w:spacing w:after="0" w:line="240" w:lineRule="auto"/>
        <w:rPr>
          <w:rFonts w:ascii="Times New Roman" w:hAnsi="Times New Roman" w:cs="Times New Roman"/>
        </w:rPr>
      </w:pPr>
    </w:p>
    <w:p w:rsidR="00A773FE" w:rsidRPr="005037A0" w:rsidRDefault="00A773FE" w:rsidP="00A773FE">
      <w:pPr>
        <w:spacing w:after="0" w:line="240" w:lineRule="auto"/>
        <w:jc w:val="center"/>
        <w:rPr>
          <w:rFonts w:ascii="Times New Roman" w:hAnsi="Times New Roman" w:cs="Times New Roman"/>
        </w:rPr>
      </w:pPr>
      <w:r w:rsidRPr="005037A0">
        <w:rPr>
          <w:rFonts w:ascii="Times New Roman" w:hAnsi="Times New Roman" w:cs="Times New Roman"/>
        </w:rPr>
        <w:t>WB 2021 Globalni okvir – poboljšanje poslovnog okruženja kao ključ inkluzivnog razvoja</w:t>
      </w:r>
    </w:p>
    <w:p w:rsidR="00A773FE" w:rsidRPr="00096B13" w:rsidRDefault="00A773FE" w:rsidP="00A773FE">
      <w:pPr>
        <w:spacing w:after="0" w:line="240" w:lineRule="auto"/>
        <w:jc w:val="center"/>
        <w:rPr>
          <w:rFonts w:ascii="Times New Roman" w:hAnsi="Times New Roman" w:cs="Times New Roman"/>
        </w:rPr>
      </w:pPr>
      <w:r w:rsidRPr="00096B13">
        <w:rPr>
          <w:rFonts w:ascii="Times New Roman" w:hAnsi="Times New Roman" w:cs="Times New Roman"/>
          <w:noProof/>
          <w:lang w:eastAsia="bs-Latn-BA"/>
        </w:rPr>
        <w:drawing>
          <wp:inline distT="0" distB="0" distL="0" distR="0" wp14:anchorId="1E3BD9B8" wp14:editId="791C30F8">
            <wp:extent cx="5618567" cy="3362325"/>
            <wp:effectExtent l="76200" t="76200" r="77470" b="6667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5138" cy="3467990"/>
                    </a:xfrm>
                    <a:prstGeom prst="rect">
                      <a:avLst/>
                    </a:prstGeom>
                    <a:noFill/>
                    <a:effectLst>
                      <a:glow rad="63500">
                        <a:schemeClr val="tx2">
                          <a:lumMod val="40000"/>
                          <a:lumOff val="60000"/>
                          <a:alpha val="40000"/>
                        </a:schemeClr>
                      </a:glow>
                    </a:effectLst>
                  </pic:spPr>
                </pic:pic>
              </a:graphicData>
            </a:graphic>
          </wp:inline>
        </w:drawing>
      </w:r>
    </w:p>
    <w:p w:rsidR="00A773FE" w:rsidRPr="005037A0" w:rsidRDefault="00A773FE" w:rsidP="00A773FE">
      <w:pPr>
        <w:spacing w:after="0" w:line="240" w:lineRule="auto"/>
        <w:jc w:val="center"/>
        <w:rPr>
          <w:rFonts w:ascii="Times New Roman" w:hAnsi="Times New Roman" w:cs="Times New Roman"/>
          <w:sz w:val="20"/>
          <w:szCs w:val="20"/>
        </w:rPr>
      </w:pPr>
      <w:r w:rsidRPr="005037A0">
        <w:rPr>
          <w:rFonts w:ascii="Times New Roman" w:hAnsi="Times New Roman" w:cs="Times New Roman"/>
          <w:sz w:val="20"/>
          <w:szCs w:val="20"/>
        </w:rPr>
        <w:t>Izvor: www.worldbank.org</w:t>
      </w:r>
    </w:p>
    <w:p w:rsidR="00A773FE" w:rsidRPr="00185DBC" w:rsidRDefault="00A773FE" w:rsidP="00A773FE">
      <w:pPr>
        <w:spacing w:after="0" w:line="240" w:lineRule="auto"/>
        <w:rPr>
          <w:rFonts w:ascii="Times New Roman" w:hAnsi="Times New Roman" w:cs="Times New Roman"/>
          <w:b/>
          <w14:glow w14:rad="0">
            <w14:schemeClr w14:val="tx2">
              <w14:lumMod w14:val="40000"/>
              <w14:lumOff w14:val="60000"/>
            </w14:schemeClr>
          </w14:glow>
        </w:rPr>
      </w:pPr>
    </w:p>
    <w:p w:rsidR="00A773FE" w:rsidRDefault="00A773FE" w:rsidP="00A773FE">
      <w:pPr>
        <w:spacing w:after="0" w:line="240" w:lineRule="auto"/>
        <w:jc w:val="both"/>
        <w:rPr>
          <w:rFonts w:ascii="Times New Roman" w:hAnsi="Times New Roman" w:cs="Times New Roman"/>
        </w:rPr>
      </w:pPr>
      <w:r>
        <w:rPr>
          <w:rFonts w:ascii="Times New Roman" w:hAnsi="Times New Roman" w:cs="Times New Roman"/>
        </w:rPr>
        <w:t>U odnosu na pomenute činjenice, relevantne stavove, prakse i iskustva, za postizanje pozitivnih efekata ekonomskog razvoja u jedinicama lokalne samouprave, možemo istaći niz bitnih preduslova prema kojima treba usmjeriti kreiranje lokalnih politika i aktivnosti</w:t>
      </w:r>
      <w:r w:rsidRPr="00096B13">
        <w:rPr>
          <w:rFonts w:ascii="Times New Roman" w:hAnsi="Times New Roman" w:cs="Times New Roman"/>
        </w:rPr>
        <w:t xml:space="preserve">: </w:t>
      </w:r>
    </w:p>
    <w:p w:rsidR="00A773FE" w:rsidRPr="00096B13" w:rsidRDefault="00A773FE" w:rsidP="00A773FE">
      <w:pPr>
        <w:spacing w:after="0" w:line="240" w:lineRule="auto"/>
        <w:jc w:val="both"/>
        <w:rPr>
          <w:rFonts w:ascii="Times New Roman" w:hAnsi="Times New Roman" w:cs="Times New Roman"/>
        </w:rPr>
      </w:pPr>
    </w:p>
    <w:p w:rsidR="00A773FE" w:rsidRPr="00096B13" w:rsidRDefault="00A773FE" w:rsidP="002D2230">
      <w:pPr>
        <w:pStyle w:val="ListParagraph"/>
        <w:numPr>
          <w:ilvl w:val="0"/>
          <w:numId w:val="3"/>
        </w:numPr>
        <w:spacing w:after="0" w:line="240" w:lineRule="auto"/>
        <w:ind w:left="283" w:firstLine="0"/>
        <w:rPr>
          <w:rFonts w:ascii="Times New Roman" w:hAnsi="Times New Roman" w:cs="Times New Roman"/>
        </w:rPr>
      </w:pPr>
      <w:r w:rsidRPr="00096B13">
        <w:rPr>
          <w:rFonts w:ascii="Times New Roman" w:hAnsi="Times New Roman" w:cs="Times New Roman"/>
        </w:rPr>
        <w:t>Promocija lokalnog poslovnog sektora</w:t>
      </w:r>
    </w:p>
    <w:p w:rsidR="00A773FE" w:rsidRDefault="00A773FE" w:rsidP="002D2230">
      <w:pPr>
        <w:pStyle w:val="ListParagraph"/>
        <w:numPr>
          <w:ilvl w:val="0"/>
          <w:numId w:val="3"/>
        </w:numPr>
        <w:spacing w:after="0" w:line="240" w:lineRule="auto"/>
        <w:ind w:left="283" w:firstLine="0"/>
        <w:rPr>
          <w:rFonts w:ascii="Times New Roman" w:hAnsi="Times New Roman" w:cs="Times New Roman"/>
        </w:rPr>
      </w:pPr>
      <w:r w:rsidRPr="00096B13">
        <w:rPr>
          <w:rFonts w:ascii="Times New Roman" w:hAnsi="Times New Roman" w:cs="Times New Roman"/>
        </w:rPr>
        <w:t>Sposobnost za privlačenje investicija</w:t>
      </w:r>
    </w:p>
    <w:p w:rsidR="00A773FE" w:rsidRDefault="00A773FE" w:rsidP="002D2230">
      <w:pPr>
        <w:pStyle w:val="ListParagraph"/>
        <w:numPr>
          <w:ilvl w:val="0"/>
          <w:numId w:val="3"/>
        </w:numPr>
        <w:spacing w:after="0" w:line="240" w:lineRule="auto"/>
        <w:ind w:left="283" w:firstLine="0"/>
        <w:rPr>
          <w:rFonts w:ascii="Times New Roman" w:hAnsi="Times New Roman" w:cs="Times New Roman"/>
        </w:rPr>
      </w:pPr>
      <w:r>
        <w:rPr>
          <w:rFonts w:ascii="Times New Roman" w:hAnsi="Times New Roman" w:cs="Times New Roman"/>
        </w:rPr>
        <w:t>Podrška privrednim aktivnostima</w:t>
      </w:r>
    </w:p>
    <w:p w:rsidR="00A773FE" w:rsidRPr="00096B13" w:rsidRDefault="00A773FE" w:rsidP="002D2230">
      <w:pPr>
        <w:pStyle w:val="ListParagraph"/>
        <w:numPr>
          <w:ilvl w:val="0"/>
          <w:numId w:val="3"/>
        </w:numPr>
        <w:spacing w:after="0" w:line="240" w:lineRule="auto"/>
        <w:ind w:left="283" w:firstLine="0"/>
        <w:rPr>
          <w:rFonts w:ascii="Times New Roman" w:hAnsi="Times New Roman" w:cs="Times New Roman"/>
        </w:rPr>
      </w:pPr>
      <w:r>
        <w:rPr>
          <w:rFonts w:ascii="Times New Roman" w:hAnsi="Times New Roman" w:cs="Times New Roman"/>
        </w:rPr>
        <w:t>Podrška iskorištavanju komparativnih prednosti</w:t>
      </w:r>
    </w:p>
    <w:p w:rsidR="00A773FE" w:rsidRPr="00096B13" w:rsidRDefault="00A773FE" w:rsidP="002D2230">
      <w:pPr>
        <w:pStyle w:val="ListParagraph"/>
        <w:numPr>
          <w:ilvl w:val="0"/>
          <w:numId w:val="3"/>
        </w:numPr>
        <w:spacing w:after="0" w:line="240" w:lineRule="auto"/>
        <w:ind w:left="283" w:firstLine="0"/>
        <w:rPr>
          <w:rFonts w:ascii="Times New Roman" w:hAnsi="Times New Roman" w:cs="Times New Roman"/>
        </w:rPr>
      </w:pPr>
      <w:r w:rsidRPr="00096B13">
        <w:rPr>
          <w:rFonts w:ascii="Times New Roman" w:hAnsi="Times New Roman" w:cs="Times New Roman"/>
        </w:rPr>
        <w:t>Poslovni kontakti i veze</w:t>
      </w:r>
    </w:p>
    <w:p w:rsidR="00A773FE" w:rsidRPr="00096B13" w:rsidRDefault="00A773FE" w:rsidP="002D2230">
      <w:pPr>
        <w:pStyle w:val="ListParagraph"/>
        <w:numPr>
          <w:ilvl w:val="0"/>
          <w:numId w:val="3"/>
        </w:numPr>
        <w:spacing w:after="0" w:line="240" w:lineRule="auto"/>
        <w:ind w:left="283" w:firstLine="0"/>
        <w:rPr>
          <w:rFonts w:ascii="Times New Roman" w:hAnsi="Times New Roman" w:cs="Times New Roman"/>
        </w:rPr>
      </w:pPr>
      <w:r>
        <w:rPr>
          <w:rFonts w:ascii="Times New Roman" w:hAnsi="Times New Roman" w:cs="Times New Roman"/>
        </w:rPr>
        <w:t>Stavovi nosilaca političkog odlučivanja</w:t>
      </w:r>
    </w:p>
    <w:p w:rsidR="00A773FE" w:rsidRPr="007B5F38" w:rsidRDefault="00A773FE" w:rsidP="002D2230">
      <w:pPr>
        <w:pStyle w:val="ListParagraph"/>
        <w:numPr>
          <w:ilvl w:val="0"/>
          <w:numId w:val="3"/>
        </w:numPr>
        <w:spacing w:after="0" w:line="240" w:lineRule="auto"/>
        <w:ind w:left="283" w:firstLine="0"/>
        <w:rPr>
          <w:rFonts w:ascii="Times New Roman" w:hAnsi="Times New Roman" w:cs="Times New Roman"/>
        </w:rPr>
      </w:pPr>
      <w:r w:rsidRPr="007B5F38">
        <w:rPr>
          <w:rFonts w:ascii="Times New Roman" w:hAnsi="Times New Roman" w:cs="Times New Roman"/>
        </w:rPr>
        <w:t xml:space="preserve">Kvalitet zaposlenih u </w:t>
      </w:r>
      <w:r>
        <w:rPr>
          <w:rFonts w:ascii="Times New Roman" w:hAnsi="Times New Roman" w:cs="Times New Roman"/>
        </w:rPr>
        <w:t>JLS</w:t>
      </w:r>
    </w:p>
    <w:p w:rsidR="00A773FE" w:rsidRPr="00096B13" w:rsidRDefault="00A773FE" w:rsidP="002D2230">
      <w:pPr>
        <w:pStyle w:val="ListParagraph"/>
        <w:numPr>
          <w:ilvl w:val="0"/>
          <w:numId w:val="4"/>
        </w:numPr>
        <w:spacing w:after="0" w:line="240" w:lineRule="auto"/>
        <w:ind w:left="283" w:firstLine="0"/>
        <w:jc w:val="both"/>
        <w:rPr>
          <w:rFonts w:ascii="Times New Roman" w:hAnsi="Times New Roman" w:cs="Times New Roman"/>
        </w:rPr>
      </w:pPr>
      <w:r w:rsidRPr="00096B13">
        <w:rPr>
          <w:rFonts w:ascii="Times New Roman" w:hAnsi="Times New Roman" w:cs="Times New Roman"/>
        </w:rPr>
        <w:t>Učinkovito</w:t>
      </w:r>
      <w:r>
        <w:rPr>
          <w:rFonts w:ascii="Times New Roman" w:hAnsi="Times New Roman" w:cs="Times New Roman"/>
        </w:rPr>
        <w:t>st administrativnih procedura</w:t>
      </w:r>
      <w:r w:rsidRPr="00096B13">
        <w:rPr>
          <w:rFonts w:ascii="Times New Roman" w:hAnsi="Times New Roman" w:cs="Times New Roman"/>
        </w:rPr>
        <w:t xml:space="preserve"> </w:t>
      </w:r>
    </w:p>
    <w:p w:rsidR="00A773FE" w:rsidRPr="00096B13" w:rsidRDefault="00A773FE" w:rsidP="002D2230">
      <w:pPr>
        <w:pStyle w:val="ListParagraph"/>
        <w:numPr>
          <w:ilvl w:val="0"/>
          <w:numId w:val="4"/>
        </w:numPr>
        <w:spacing w:after="0" w:line="240" w:lineRule="auto"/>
        <w:ind w:left="283" w:firstLine="0"/>
        <w:rPr>
          <w:rFonts w:ascii="Times New Roman" w:hAnsi="Times New Roman" w:cs="Times New Roman"/>
        </w:rPr>
      </w:pPr>
      <w:r w:rsidRPr="00096B13">
        <w:rPr>
          <w:rFonts w:ascii="Times New Roman" w:hAnsi="Times New Roman" w:cs="Times New Roman"/>
        </w:rPr>
        <w:t>Dostupnost informacija</w:t>
      </w:r>
    </w:p>
    <w:p w:rsidR="00A773FE" w:rsidRDefault="00A773FE" w:rsidP="002D2230">
      <w:pPr>
        <w:pStyle w:val="ListParagraph"/>
        <w:numPr>
          <w:ilvl w:val="0"/>
          <w:numId w:val="4"/>
        </w:numPr>
        <w:spacing w:after="0" w:line="240" w:lineRule="auto"/>
        <w:ind w:left="283" w:firstLine="0"/>
        <w:rPr>
          <w:rFonts w:ascii="Times New Roman" w:hAnsi="Times New Roman" w:cs="Times New Roman"/>
        </w:rPr>
      </w:pPr>
      <w:r>
        <w:rPr>
          <w:rFonts w:ascii="Times New Roman" w:hAnsi="Times New Roman" w:cs="Times New Roman"/>
        </w:rPr>
        <w:t>K</w:t>
      </w:r>
      <w:r w:rsidRPr="00096B13">
        <w:rPr>
          <w:rFonts w:ascii="Times New Roman" w:hAnsi="Times New Roman" w:cs="Times New Roman"/>
        </w:rPr>
        <w:t>valitet komunalnih usluga i infrastrukture za poslovanje</w:t>
      </w:r>
    </w:p>
    <w:p w:rsidR="00A773FE" w:rsidRDefault="00A773FE" w:rsidP="002D2230">
      <w:pPr>
        <w:pStyle w:val="ListParagraph"/>
        <w:numPr>
          <w:ilvl w:val="0"/>
          <w:numId w:val="4"/>
        </w:numPr>
        <w:spacing w:after="0" w:line="240" w:lineRule="auto"/>
        <w:ind w:left="283" w:firstLine="0"/>
        <w:rPr>
          <w:rFonts w:ascii="Times New Roman" w:hAnsi="Times New Roman" w:cs="Times New Roman"/>
        </w:rPr>
      </w:pPr>
      <w:r>
        <w:rPr>
          <w:rFonts w:ascii="Times New Roman" w:hAnsi="Times New Roman" w:cs="Times New Roman"/>
        </w:rPr>
        <w:t>Dostupnost osposobljene radne snage</w:t>
      </w:r>
    </w:p>
    <w:p w:rsidR="00A773FE" w:rsidRDefault="00A773FE" w:rsidP="002D2230">
      <w:pPr>
        <w:pStyle w:val="ListParagraph"/>
        <w:numPr>
          <w:ilvl w:val="0"/>
          <w:numId w:val="4"/>
        </w:numPr>
        <w:spacing w:after="0" w:line="240" w:lineRule="auto"/>
        <w:ind w:left="283" w:firstLine="0"/>
        <w:rPr>
          <w:rFonts w:ascii="Times New Roman" w:hAnsi="Times New Roman" w:cs="Times New Roman"/>
        </w:rPr>
      </w:pPr>
      <w:r w:rsidRPr="00096B13">
        <w:rPr>
          <w:rFonts w:ascii="Times New Roman" w:hAnsi="Times New Roman" w:cs="Times New Roman"/>
        </w:rPr>
        <w:t>Učinkovitost vlada na višoj razini</w:t>
      </w:r>
    </w:p>
    <w:p w:rsidR="00A10F79" w:rsidRDefault="00A10F79" w:rsidP="00A10F79">
      <w:pPr>
        <w:pStyle w:val="ListParagraph"/>
        <w:spacing w:after="0" w:line="240" w:lineRule="auto"/>
        <w:ind w:left="283"/>
        <w:rPr>
          <w:rFonts w:ascii="Times New Roman" w:hAnsi="Times New Roman" w:cs="Times New Roman"/>
        </w:rPr>
      </w:pPr>
    </w:p>
    <w:p w:rsidR="002D2230" w:rsidRDefault="002D2230" w:rsidP="002D2230">
      <w:pPr>
        <w:spacing w:after="0" w:line="240" w:lineRule="auto"/>
        <w:ind w:left="283"/>
        <w:rPr>
          <w:rFonts w:ascii="Times New Roman" w:hAnsi="Times New Roman" w:cs="Times New Roman"/>
        </w:rPr>
      </w:pPr>
    </w:p>
    <w:p w:rsidR="002D2230" w:rsidRPr="00C26C0C" w:rsidRDefault="002D2230" w:rsidP="00DE5743">
      <w:pPr>
        <w:pStyle w:val="Heading4"/>
        <w:rPr>
          <w:rFonts w:ascii="Times New Roman" w:hAnsi="Times New Roman" w:cs="Times New Roman"/>
          <w:b/>
          <w:color w:val="auto"/>
        </w:rPr>
      </w:pPr>
      <w:bookmarkStart w:id="131" w:name="_Toc182739175"/>
      <w:bookmarkStart w:id="132" w:name="_Toc182739691"/>
      <w:bookmarkStart w:id="133" w:name="_Toc182739783"/>
      <w:bookmarkStart w:id="134" w:name="_Toc182773082"/>
      <w:bookmarkStart w:id="135" w:name="_Toc182773202"/>
      <w:bookmarkStart w:id="136" w:name="_Toc182863796"/>
      <w:bookmarkStart w:id="137" w:name="_Toc182864468"/>
      <w:bookmarkStart w:id="138" w:name="_Toc185195237"/>
      <w:bookmarkStart w:id="139" w:name="_Toc185237524"/>
      <w:r w:rsidRPr="00C26C0C">
        <w:rPr>
          <w:rFonts w:ascii="Times New Roman" w:hAnsi="Times New Roman" w:cs="Times New Roman"/>
          <w:b/>
          <w:color w:val="auto"/>
        </w:rPr>
        <w:lastRenderedPageBreak/>
        <w:t xml:space="preserve">II.1.3.1. </w:t>
      </w:r>
      <w:r w:rsidR="00F17024" w:rsidRPr="00C26C0C">
        <w:rPr>
          <w:rFonts w:ascii="Times New Roman" w:hAnsi="Times New Roman" w:cs="Times New Roman"/>
          <w:b/>
          <w:color w:val="auto"/>
        </w:rPr>
        <w:t>Nivo razvijenosti</w:t>
      </w:r>
      <w:bookmarkEnd w:id="131"/>
      <w:bookmarkEnd w:id="132"/>
      <w:bookmarkEnd w:id="133"/>
      <w:bookmarkEnd w:id="134"/>
      <w:bookmarkEnd w:id="135"/>
      <w:bookmarkEnd w:id="136"/>
      <w:bookmarkEnd w:id="137"/>
      <w:bookmarkEnd w:id="138"/>
      <w:bookmarkEnd w:id="139"/>
    </w:p>
    <w:p w:rsidR="002C664F" w:rsidRDefault="002C664F" w:rsidP="00F17024">
      <w:pPr>
        <w:spacing w:after="0" w:line="240" w:lineRule="auto"/>
        <w:jc w:val="both"/>
        <w:rPr>
          <w:rFonts w:ascii="Times New Roman" w:eastAsia="Calibri" w:hAnsi="Times New Roman" w:cs="Times New Roman"/>
          <w:lang w:eastAsia="bs-Latn-BA"/>
        </w:rPr>
      </w:pPr>
    </w:p>
    <w:p w:rsidR="00F17024" w:rsidRDefault="00F17024" w:rsidP="00B431B5">
      <w:pPr>
        <w:spacing w:before="120" w:after="120" w:line="240" w:lineRule="auto"/>
        <w:jc w:val="both"/>
        <w:rPr>
          <w:rFonts w:ascii="Times New Roman" w:eastAsia="Calibri" w:hAnsi="Times New Roman" w:cs="Times New Roman"/>
          <w:lang w:eastAsia="bs-Latn-BA"/>
        </w:rPr>
      </w:pPr>
      <w:r w:rsidRPr="00F17024">
        <w:rPr>
          <w:rFonts w:ascii="Times New Roman" w:eastAsia="Calibri" w:hAnsi="Times New Roman" w:cs="Times New Roman"/>
          <w:lang w:eastAsia="bs-Latn-BA"/>
        </w:rPr>
        <w:t>Indeks razvijenosti je ključni pokazatelj i komparativni indikator razvoja koji se koristi u Federaciji BiH od strane Federalnog zavoda za programiranje razvoja. Za izradu indeksa razvijenosti od 2018. godine se koriste sljedeći indikatori: prihodi od poreza na dohodak po stanovniku, stepen zaposlenosti, kretanje stanovništva, udio starog stanovništva u ukupnom stanovništvu i stepen obra</w:t>
      </w:r>
      <w:r>
        <w:rPr>
          <w:rFonts w:ascii="Times New Roman" w:eastAsia="Calibri" w:hAnsi="Times New Roman" w:cs="Times New Roman"/>
          <w:lang w:eastAsia="bs-Latn-BA"/>
        </w:rPr>
        <w:t>zovanja radne snage. Grad Goražde</w:t>
      </w:r>
      <w:r w:rsidRPr="00F17024">
        <w:rPr>
          <w:rFonts w:ascii="Times New Roman" w:eastAsia="Calibri" w:hAnsi="Times New Roman" w:cs="Times New Roman"/>
          <w:lang w:eastAsia="bs-Latn-BA"/>
        </w:rPr>
        <w:t xml:space="preserve"> je prema novoj metodologiji izračuna indeksa razvij</w:t>
      </w:r>
      <w:r w:rsidR="00B431B5">
        <w:rPr>
          <w:rFonts w:ascii="Times New Roman" w:eastAsia="Calibri" w:hAnsi="Times New Roman" w:cs="Times New Roman"/>
          <w:lang w:eastAsia="bs-Latn-BA"/>
        </w:rPr>
        <w:t>enosti u 2018. godini  bio na 9</w:t>
      </w:r>
      <w:r w:rsidRPr="00F17024">
        <w:rPr>
          <w:rFonts w:ascii="Times New Roman" w:eastAsia="Calibri" w:hAnsi="Times New Roman" w:cs="Times New Roman"/>
          <w:lang w:eastAsia="bs-Latn-BA"/>
        </w:rPr>
        <w:t xml:space="preserve"> mjestu </w:t>
      </w:r>
      <w:r w:rsidR="00B431B5">
        <w:rPr>
          <w:rFonts w:ascii="Times New Roman" w:eastAsia="Calibri" w:hAnsi="Times New Roman" w:cs="Times New Roman"/>
          <w:lang w:eastAsia="bs-Latn-BA"/>
        </w:rPr>
        <w:t>prema rangu (II</w:t>
      </w:r>
      <w:r w:rsidRPr="00F17024">
        <w:rPr>
          <w:rFonts w:ascii="Times New Roman" w:eastAsia="Calibri" w:hAnsi="Times New Roman" w:cs="Times New Roman"/>
          <w:lang w:eastAsia="bs-Latn-BA"/>
        </w:rPr>
        <w:t>) razvijenosti u Federa</w:t>
      </w:r>
      <w:r w:rsidR="00B431B5">
        <w:rPr>
          <w:rFonts w:ascii="Times New Roman" w:eastAsia="Calibri" w:hAnsi="Times New Roman" w:cs="Times New Roman"/>
          <w:lang w:eastAsia="bs-Latn-BA"/>
        </w:rPr>
        <w:t>ciji Bosni i Hercegovini. U 2023. godine Goražde se nalazi na 12</w:t>
      </w:r>
      <w:r w:rsidRPr="00F17024">
        <w:rPr>
          <w:rFonts w:ascii="Times New Roman" w:eastAsia="Calibri" w:hAnsi="Times New Roman" w:cs="Times New Roman"/>
          <w:lang w:eastAsia="bs-Latn-BA"/>
        </w:rPr>
        <w:t xml:space="preserve"> mjestu u Federaciji Bosne i Hercegovine prema rangu razvijenosti. </w:t>
      </w:r>
    </w:p>
    <w:p w:rsidR="00B431B5" w:rsidRDefault="00DF0AF8" w:rsidP="00B431B5">
      <w:pPr>
        <w:spacing w:after="120" w:line="240" w:lineRule="auto"/>
        <w:jc w:val="center"/>
        <w:rPr>
          <w:rFonts w:ascii="Times New Roman" w:eastAsia="Calibri" w:hAnsi="Times New Roman" w:cs="Times New Roman"/>
          <w:lang w:eastAsia="bs-Latn-BA"/>
        </w:rPr>
      </w:pPr>
      <w:r>
        <w:rPr>
          <w:rFonts w:ascii="Times New Roman" w:eastAsia="Calibri" w:hAnsi="Times New Roman" w:cs="Times New Roman"/>
          <w:sz w:val="18"/>
          <w:szCs w:val="18"/>
          <w:lang w:eastAsia="bs-Latn-BA"/>
        </w:rPr>
        <w:t>Grafikon 6.</w:t>
      </w:r>
      <w:r w:rsidR="00B431B5" w:rsidRPr="00B431B5">
        <w:rPr>
          <w:rFonts w:ascii="Times New Roman" w:eastAsia="Calibri" w:hAnsi="Times New Roman" w:cs="Times New Roman"/>
          <w:sz w:val="18"/>
          <w:szCs w:val="18"/>
          <w:lang w:eastAsia="bs-Latn-BA"/>
        </w:rPr>
        <w:t xml:space="preserve"> Index razvijenosti Grada Goražda u FBIH</w:t>
      </w:r>
    </w:p>
    <w:p w:rsidR="00B431B5" w:rsidRDefault="00B431B5" w:rsidP="00B431B5">
      <w:pPr>
        <w:spacing w:after="0" w:line="240" w:lineRule="auto"/>
        <w:jc w:val="center"/>
        <w:rPr>
          <w:rFonts w:ascii="Times New Roman" w:eastAsia="Calibri" w:hAnsi="Times New Roman" w:cs="Times New Roman"/>
          <w:lang w:eastAsia="bs-Latn-BA"/>
        </w:rPr>
      </w:pPr>
      <w:r>
        <w:rPr>
          <w:noProof/>
          <w:lang w:eastAsia="bs-Latn-BA"/>
        </w:rPr>
        <w:drawing>
          <wp:inline distT="0" distB="0" distL="0" distR="0" wp14:anchorId="498FA516" wp14:editId="26BD14BC">
            <wp:extent cx="4523740" cy="2133600"/>
            <wp:effectExtent l="0" t="0" r="1016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431B5" w:rsidRDefault="00B431B5" w:rsidP="00B33291">
      <w:pPr>
        <w:spacing w:before="120" w:after="0" w:line="240" w:lineRule="auto"/>
        <w:jc w:val="center"/>
        <w:rPr>
          <w:rFonts w:ascii="Times New Roman" w:eastAsia="Calibri" w:hAnsi="Times New Roman" w:cs="Times New Roman"/>
          <w:sz w:val="18"/>
          <w:szCs w:val="18"/>
          <w:lang w:eastAsia="bs-Latn-BA"/>
        </w:rPr>
      </w:pPr>
      <w:r w:rsidRPr="00B431B5">
        <w:rPr>
          <w:rFonts w:ascii="Times New Roman" w:eastAsia="Calibri" w:hAnsi="Times New Roman" w:cs="Times New Roman"/>
          <w:sz w:val="18"/>
          <w:szCs w:val="18"/>
          <w:lang w:eastAsia="bs-Latn-BA"/>
        </w:rPr>
        <w:t>Izvor: Federalni zavod za programiranje razvoja, Socioekonomski pokazate</w:t>
      </w:r>
      <w:r>
        <w:rPr>
          <w:rFonts w:ascii="Times New Roman" w:eastAsia="Calibri" w:hAnsi="Times New Roman" w:cs="Times New Roman"/>
          <w:sz w:val="18"/>
          <w:szCs w:val="18"/>
          <w:lang w:eastAsia="bs-Latn-BA"/>
        </w:rPr>
        <w:t>lji po općinama u FBiH 2017-2023</w:t>
      </w:r>
      <w:r w:rsidRPr="00B431B5">
        <w:rPr>
          <w:rFonts w:ascii="Times New Roman" w:eastAsia="Calibri" w:hAnsi="Times New Roman" w:cs="Times New Roman"/>
          <w:sz w:val="18"/>
          <w:szCs w:val="18"/>
          <w:lang w:eastAsia="bs-Latn-BA"/>
        </w:rPr>
        <w:t>. godine.</w:t>
      </w:r>
    </w:p>
    <w:p w:rsidR="00615D9A" w:rsidRDefault="00615D9A" w:rsidP="00B33291">
      <w:pPr>
        <w:spacing w:after="0" w:line="240" w:lineRule="auto"/>
        <w:jc w:val="center"/>
        <w:rPr>
          <w:rFonts w:ascii="Times New Roman" w:eastAsia="Calibri" w:hAnsi="Times New Roman" w:cs="Times New Roman"/>
          <w:sz w:val="18"/>
          <w:szCs w:val="18"/>
          <w:lang w:eastAsia="bs-Latn-BA"/>
        </w:rPr>
      </w:pPr>
    </w:p>
    <w:p w:rsidR="00615D9A" w:rsidRPr="00615D9A" w:rsidRDefault="00615D9A" w:rsidP="00615D9A">
      <w:pPr>
        <w:spacing w:after="120"/>
        <w:jc w:val="both"/>
        <w:rPr>
          <w:rFonts w:ascii="Times New Roman" w:hAnsi="Times New Roman" w:cs="Times New Roman"/>
          <w:lang w:val="hr-HR"/>
        </w:rPr>
      </w:pPr>
      <w:r w:rsidRPr="00615D9A">
        <w:rPr>
          <w:rFonts w:ascii="Times New Roman" w:hAnsi="Times New Roman" w:cs="Times New Roman"/>
          <w:lang w:val="hr-HR"/>
        </w:rPr>
        <w:t>Ukoliko se posmatra kretanje osnovnih indikatora razvoja u periodu 2018</w:t>
      </w:r>
      <w:r>
        <w:rPr>
          <w:rFonts w:ascii="Times New Roman" w:hAnsi="Times New Roman" w:cs="Times New Roman"/>
          <w:lang w:val="hr-HR"/>
        </w:rPr>
        <w:t>-2023</w:t>
      </w:r>
      <w:r w:rsidRPr="00615D9A">
        <w:rPr>
          <w:rFonts w:ascii="Times New Roman" w:hAnsi="Times New Roman" w:cs="Times New Roman"/>
          <w:lang w:val="hr-HR"/>
        </w:rPr>
        <w:t xml:space="preserve">. godina, može se zaključiti da se bilježe gotovo konstantne vrijednosti relevantnih indikatora za nivo JLS uključujući </w:t>
      </w:r>
      <w:r w:rsidR="00B33291" w:rsidRPr="00615D9A">
        <w:rPr>
          <w:rFonts w:ascii="Times New Roman" w:hAnsi="Times New Roman" w:cs="Times New Roman"/>
          <w:lang w:val="hr-HR"/>
        </w:rPr>
        <w:t>učešće starog</w:t>
      </w:r>
      <w:r w:rsidR="00B33291">
        <w:rPr>
          <w:rFonts w:ascii="Times New Roman" w:hAnsi="Times New Roman" w:cs="Times New Roman"/>
          <w:lang w:val="hr-HR"/>
        </w:rPr>
        <w:t xml:space="preserve"> stanovništva i</w:t>
      </w:r>
      <w:r w:rsidR="00B33291" w:rsidRPr="00615D9A">
        <w:rPr>
          <w:rFonts w:ascii="Times New Roman" w:hAnsi="Times New Roman" w:cs="Times New Roman"/>
          <w:lang w:val="hr-HR"/>
        </w:rPr>
        <w:t xml:space="preserve"> stepen obrazovanja radne snage</w:t>
      </w:r>
      <w:r w:rsidR="00B33291">
        <w:rPr>
          <w:rFonts w:ascii="Times New Roman" w:hAnsi="Times New Roman" w:cs="Times New Roman"/>
          <w:lang w:val="hr-HR"/>
        </w:rPr>
        <w:t xml:space="preserve">. Indikator koji se odnosi na </w:t>
      </w:r>
      <w:r w:rsidR="00B33291" w:rsidRPr="00615D9A">
        <w:rPr>
          <w:rFonts w:ascii="Times New Roman" w:hAnsi="Times New Roman" w:cs="Times New Roman"/>
          <w:lang w:val="hr-HR"/>
        </w:rPr>
        <w:t xml:space="preserve"> </w:t>
      </w:r>
      <w:r w:rsidRPr="00615D9A">
        <w:rPr>
          <w:rFonts w:ascii="Times New Roman" w:hAnsi="Times New Roman" w:cs="Times New Roman"/>
          <w:lang w:val="hr-HR"/>
        </w:rPr>
        <w:t>iznos prihoda od poreza na dohodak p</w:t>
      </w:r>
      <w:r w:rsidR="00460AE9">
        <w:rPr>
          <w:rFonts w:ascii="Times New Roman" w:hAnsi="Times New Roman" w:cs="Times New Roman"/>
          <w:lang w:val="hr-HR"/>
        </w:rPr>
        <w:t xml:space="preserve">er </w:t>
      </w:r>
      <w:r w:rsidRPr="00615D9A">
        <w:rPr>
          <w:rFonts w:ascii="Times New Roman" w:hAnsi="Times New Roman" w:cs="Times New Roman"/>
          <w:lang w:val="hr-HR"/>
        </w:rPr>
        <w:t>c</w:t>
      </w:r>
      <w:r w:rsidR="00460AE9">
        <w:rPr>
          <w:rFonts w:ascii="Times New Roman" w:hAnsi="Times New Roman" w:cs="Times New Roman"/>
          <w:lang w:val="hr-HR"/>
        </w:rPr>
        <w:t>apita</w:t>
      </w:r>
      <w:r w:rsidR="00B33291">
        <w:rPr>
          <w:rFonts w:ascii="Times New Roman" w:hAnsi="Times New Roman" w:cs="Times New Roman"/>
          <w:lang w:val="hr-HR"/>
        </w:rPr>
        <w:t xml:space="preserve"> je u porastu, dok sa druge strane opadaju vrijednosti indikatora </w:t>
      </w:r>
      <w:r w:rsidRPr="00615D9A">
        <w:rPr>
          <w:rFonts w:ascii="Times New Roman" w:hAnsi="Times New Roman" w:cs="Times New Roman"/>
          <w:lang w:val="hr-HR"/>
        </w:rPr>
        <w:t>stepen zaposlenosti</w:t>
      </w:r>
      <w:r w:rsidR="00B33291">
        <w:rPr>
          <w:rFonts w:ascii="Times New Roman" w:hAnsi="Times New Roman" w:cs="Times New Roman"/>
          <w:lang w:val="hr-HR"/>
        </w:rPr>
        <w:t xml:space="preserve"> i kretanje stanovništva. </w:t>
      </w:r>
    </w:p>
    <w:p w:rsidR="00615D9A" w:rsidRPr="00B33291" w:rsidRDefault="00D968ED" w:rsidP="00615D9A">
      <w:pPr>
        <w:spacing w:after="120"/>
        <w:jc w:val="center"/>
        <w:rPr>
          <w:rFonts w:ascii="Times New Roman" w:hAnsi="Times New Roman" w:cs="Times New Roman"/>
          <w:sz w:val="18"/>
          <w:szCs w:val="18"/>
          <w:lang w:val="hr-HR"/>
        </w:rPr>
      </w:pPr>
      <w:r>
        <w:rPr>
          <w:rFonts w:ascii="Times New Roman" w:hAnsi="Times New Roman" w:cs="Times New Roman"/>
          <w:sz w:val="18"/>
          <w:szCs w:val="18"/>
          <w:lang w:val="hr-HR"/>
        </w:rPr>
        <w:t>Tabela 5</w:t>
      </w:r>
      <w:r w:rsidR="00615D9A" w:rsidRPr="00B33291">
        <w:rPr>
          <w:rFonts w:ascii="Times New Roman" w:hAnsi="Times New Roman" w:cs="Times New Roman"/>
          <w:sz w:val="18"/>
          <w:szCs w:val="18"/>
          <w:lang w:val="hr-HR"/>
        </w:rPr>
        <w:t xml:space="preserve">. Pregled indikatora razvoja Grada </w:t>
      </w:r>
      <w:r w:rsidR="00177DDC">
        <w:rPr>
          <w:rFonts w:ascii="Times New Roman" w:hAnsi="Times New Roman" w:cs="Times New Roman"/>
          <w:sz w:val="18"/>
          <w:szCs w:val="18"/>
          <w:lang w:val="hr-HR"/>
        </w:rPr>
        <w:t>Goražde</w:t>
      </w:r>
      <w:r w:rsidR="00D31929">
        <w:rPr>
          <w:rFonts w:ascii="Times New Roman" w:hAnsi="Times New Roman" w:cs="Times New Roman"/>
          <w:sz w:val="18"/>
          <w:szCs w:val="18"/>
          <w:lang w:val="hr-HR"/>
        </w:rPr>
        <w:t>a 2018-2023</w:t>
      </w:r>
      <w:r w:rsidR="00615D9A" w:rsidRPr="00B33291">
        <w:rPr>
          <w:rFonts w:ascii="Times New Roman" w:hAnsi="Times New Roman" w:cs="Times New Roman"/>
          <w:sz w:val="18"/>
          <w:szCs w:val="18"/>
          <w:lang w:val="hr-HR"/>
        </w:rPr>
        <w:t>. god.</w:t>
      </w:r>
    </w:p>
    <w:tbl>
      <w:tblPr>
        <w:tblStyle w:val="GridTable6Colorful-Accent6"/>
        <w:tblW w:w="0" w:type="auto"/>
        <w:jc w:val="center"/>
        <w:tblLook w:val="04A0" w:firstRow="1" w:lastRow="0" w:firstColumn="1" w:lastColumn="0" w:noHBand="0" w:noVBand="1"/>
      </w:tblPr>
      <w:tblGrid>
        <w:gridCol w:w="3219"/>
        <w:gridCol w:w="985"/>
        <w:gridCol w:w="985"/>
        <w:gridCol w:w="985"/>
        <w:gridCol w:w="985"/>
        <w:gridCol w:w="838"/>
        <w:gridCol w:w="1001"/>
      </w:tblGrid>
      <w:tr w:rsidR="00B33291" w:rsidRPr="00B33291" w:rsidTr="00A10F79">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219" w:type="dxa"/>
          </w:tcPr>
          <w:p w:rsidR="00B33291" w:rsidRPr="00B33291" w:rsidRDefault="00B33291" w:rsidP="00B33291">
            <w:pPr>
              <w:jc w:val="center"/>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Indikator</w:t>
            </w:r>
          </w:p>
        </w:tc>
        <w:tc>
          <w:tcPr>
            <w:tcW w:w="985" w:type="dxa"/>
          </w:tcPr>
          <w:p w:rsidR="00B33291" w:rsidRPr="00B33291" w:rsidRDefault="00B33291" w:rsidP="00B332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2018</w:t>
            </w:r>
          </w:p>
        </w:tc>
        <w:tc>
          <w:tcPr>
            <w:tcW w:w="985" w:type="dxa"/>
          </w:tcPr>
          <w:p w:rsidR="00B33291" w:rsidRPr="00B33291" w:rsidRDefault="00B33291" w:rsidP="00B332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2019</w:t>
            </w:r>
          </w:p>
        </w:tc>
        <w:tc>
          <w:tcPr>
            <w:tcW w:w="985" w:type="dxa"/>
          </w:tcPr>
          <w:p w:rsidR="00B33291" w:rsidRPr="00B33291" w:rsidRDefault="00B33291" w:rsidP="00B332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2020</w:t>
            </w:r>
          </w:p>
        </w:tc>
        <w:tc>
          <w:tcPr>
            <w:tcW w:w="985" w:type="dxa"/>
          </w:tcPr>
          <w:p w:rsidR="00B33291" w:rsidRPr="00B33291" w:rsidRDefault="00B33291" w:rsidP="00B332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2021</w:t>
            </w:r>
          </w:p>
        </w:tc>
        <w:tc>
          <w:tcPr>
            <w:tcW w:w="838" w:type="dxa"/>
          </w:tcPr>
          <w:p w:rsidR="00B33291" w:rsidRPr="00B33291" w:rsidRDefault="00B33291" w:rsidP="00B332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hr-HR"/>
              </w:rPr>
            </w:pPr>
            <w:r w:rsidRPr="00B33291">
              <w:rPr>
                <w:rFonts w:ascii="Times New Roman" w:hAnsi="Times New Roman" w:cs="Times New Roman"/>
                <w:bCs w:val="0"/>
                <w:color w:val="auto"/>
                <w:sz w:val="20"/>
                <w:szCs w:val="20"/>
                <w:lang w:val="hr-HR"/>
              </w:rPr>
              <w:t>2022</w:t>
            </w:r>
          </w:p>
        </w:tc>
        <w:tc>
          <w:tcPr>
            <w:tcW w:w="1001" w:type="dxa"/>
          </w:tcPr>
          <w:p w:rsidR="00B33291" w:rsidRPr="00B33291" w:rsidRDefault="00B33291" w:rsidP="00B332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hr-HR"/>
              </w:rPr>
            </w:pPr>
            <w:r w:rsidRPr="00B33291">
              <w:rPr>
                <w:rFonts w:ascii="Times New Roman" w:hAnsi="Times New Roman" w:cs="Times New Roman"/>
                <w:bCs w:val="0"/>
                <w:color w:val="auto"/>
                <w:sz w:val="20"/>
                <w:szCs w:val="20"/>
                <w:lang w:val="hr-HR"/>
              </w:rPr>
              <w:t>2023</w:t>
            </w:r>
          </w:p>
        </w:tc>
      </w:tr>
      <w:tr w:rsidR="00B33291" w:rsidRPr="00B33291" w:rsidTr="00A10F7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219" w:type="dxa"/>
          </w:tcPr>
          <w:p w:rsidR="00B33291" w:rsidRPr="00B33291" w:rsidRDefault="00B33291" w:rsidP="00B33291">
            <w:pPr>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Prihodi od poreza na dohodak pc</w:t>
            </w:r>
          </w:p>
        </w:tc>
        <w:tc>
          <w:tcPr>
            <w:tcW w:w="985" w:type="dxa"/>
          </w:tcPr>
          <w:p w:rsidR="00B33291" w:rsidRPr="00B33291" w:rsidRDefault="00B33291" w:rsidP="00B332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1,28</w:t>
            </w:r>
          </w:p>
        </w:tc>
        <w:tc>
          <w:tcPr>
            <w:tcW w:w="985" w:type="dxa"/>
          </w:tcPr>
          <w:p w:rsidR="00B33291" w:rsidRPr="00B33291" w:rsidRDefault="00B33291" w:rsidP="00B332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1,25</w:t>
            </w:r>
          </w:p>
        </w:tc>
        <w:tc>
          <w:tcPr>
            <w:tcW w:w="985" w:type="dxa"/>
          </w:tcPr>
          <w:p w:rsidR="00B33291" w:rsidRPr="00B33291" w:rsidRDefault="00B33291" w:rsidP="00B332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1,18</w:t>
            </w:r>
          </w:p>
        </w:tc>
        <w:tc>
          <w:tcPr>
            <w:tcW w:w="985" w:type="dxa"/>
          </w:tcPr>
          <w:p w:rsidR="00B33291" w:rsidRPr="00B33291" w:rsidRDefault="00B33291" w:rsidP="00B332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1,29</w:t>
            </w:r>
          </w:p>
        </w:tc>
        <w:tc>
          <w:tcPr>
            <w:tcW w:w="838" w:type="dxa"/>
          </w:tcPr>
          <w:p w:rsidR="00B33291" w:rsidRPr="00B33291" w:rsidRDefault="00B33291" w:rsidP="00B332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lang w:val="hr-HR"/>
              </w:rPr>
            </w:pPr>
            <w:r w:rsidRPr="00B33291">
              <w:rPr>
                <w:rFonts w:ascii="Times New Roman" w:hAnsi="Times New Roman" w:cs="Times New Roman"/>
                <w:bCs/>
                <w:color w:val="auto"/>
                <w:sz w:val="20"/>
                <w:szCs w:val="20"/>
                <w:lang w:val="hr-HR"/>
              </w:rPr>
              <w:t>1,34</w:t>
            </w:r>
          </w:p>
        </w:tc>
        <w:tc>
          <w:tcPr>
            <w:tcW w:w="1001" w:type="dxa"/>
          </w:tcPr>
          <w:p w:rsidR="00B33291" w:rsidRPr="00B33291" w:rsidRDefault="00B33291" w:rsidP="00B332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lang w:val="hr-HR"/>
              </w:rPr>
            </w:pPr>
            <w:r w:rsidRPr="00B33291">
              <w:rPr>
                <w:rFonts w:ascii="Times New Roman" w:hAnsi="Times New Roman" w:cs="Times New Roman"/>
                <w:bCs/>
                <w:color w:val="auto"/>
                <w:sz w:val="20"/>
                <w:szCs w:val="20"/>
                <w:lang w:val="hr-HR"/>
              </w:rPr>
              <w:t>1,40</w:t>
            </w:r>
          </w:p>
        </w:tc>
      </w:tr>
      <w:tr w:rsidR="00B33291" w:rsidRPr="00B33291" w:rsidTr="00A10F79">
        <w:trPr>
          <w:trHeight w:val="330"/>
          <w:jc w:val="center"/>
        </w:trPr>
        <w:tc>
          <w:tcPr>
            <w:cnfStyle w:val="001000000000" w:firstRow="0" w:lastRow="0" w:firstColumn="1" w:lastColumn="0" w:oddVBand="0" w:evenVBand="0" w:oddHBand="0" w:evenHBand="0" w:firstRowFirstColumn="0" w:firstRowLastColumn="0" w:lastRowFirstColumn="0" w:lastRowLastColumn="0"/>
            <w:tcW w:w="3219" w:type="dxa"/>
          </w:tcPr>
          <w:p w:rsidR="00B33291" w:rsidRPr="00B33291" w:rsidRDefault="00B33291" w:rsidP="00B33291">
            <w:pPr>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Stepen zaposlenosti</w:t>
            </w:r>
          </w:p>
        </w:tc>
        <w:tc>
          <w:tcPr>
            <w:tcW w:w="985" w:type="dxa"/>
          </w:tcPr>
          <w:p w:rsidR="00B33291" w:rsidRPr="00B33291" w:rsidRDefault="00B33291" w:rsidP="00B332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1,51</w:t>
            </w:r>
          </w:p>
        </w:tc>
        <w:tc>
          <w:tcPr>
            <w:tcW w:w="985" w:type="dxa"/>
          </w:tcPr>
          <w:p w:rsidR="00B33291" w:rsidRPr="00B33291" w:rsidRDefault="00B33291" w:rsidP="00B332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1,46</w:t>
            </w:r>
          </w:p>
        </w:tc>
        <w:tc>
          <w:tcPr>
            <w:tcW w:w="985" w:type="dxa"/>
          </w:tcPr>
          <w:p w:rsidR="00B33291" w:rsidRPr="00B33291" w:rsidRDefault="00B33291" w:rsidP="00B332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1,47</w:t>
            </w:r>
          </w:p>
        </w:tc>
        <w:tc>
          <w:tcPr>
            <w:tcW w:w="985" w:type="dxa"/>
          </w:tcPr>
          <w:p w:rsidR="00B33291" w:rsidRPr="00B33291" w:rsidRDefault="00B33291" w:rsidP="00B332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1,50</w:t>
            </w:r>
          </w:p>
        </w:tc>
        <w:tc>
          <w:tcPr>
            <w:tcW w:w="838" w:type="dxa"/>
          </w:tcPr>
          <w:p w:rsidR="00B33291" w:rsidRPr="00B33291" w:rsidRDefault="00B33291" w:rsidP="00B332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lang w:val="hr-HR"/>
              </w:rPr>
            </w:pPr>
            <w:r w:rsidRPr="00B33291">
              <w:rPr>
                <w:rFonts w:ascii="Times New Roman" w:hAnsi="Times New Roman" w:cs="Times New Roman"/>
                <w:bCs/>
                <w:color w:val="auto"/>
                <w:sz w:val="20"/>
                <w:szCs w:val="20"/>
                <w:lang w:val="hr-HR"/>
              </w:rPr>
              <w:t>1,53</w:t>
            </w:r>
          </w:p>
        </w:tc>
        <w:tc>
          <w:tcPr>
            <w:tcW w:w="1001" w:type="dxa"/>
          </w:tcPr>
          <w:p w:rsidR="00B33291" w:rsidRPr="00B33291" w:rsidRDefault="00B33291" w:rsidP="00B332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lang w:val="hr-HR"/>
              </w:rPr>
            </w:pPr>
            <w:r w:rsidRPr="00B33291">
              <w:rPr>
                <w:rFonts w:ascii="Times New Roman" w:hAnsi="Times New Roman" w:cs="Times New Roman"/>
                <w:bCs/>
                <w:color w:val="auto"/>
                <w:sz w:val="20"/>
                <w:szCs w:val="20"/>
                <w:lang w:val="hr-HR"/>
              </w:rPr>
              <w:t>1,49</w:t>
            </w:r>
          </w:p>
        </w:tc>
      </w:tr>
      <w:tr w:rsidR="00B33291" w:rsidRPr="00B33291" w:rsidTr="00A10F7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219" w:type="dxa"/>
          </w:tcPr>
          <w:p w:rsidR="00B33291" w:rsidRPr="00B33291" w:rsidRDefault="00B33291" w:rsidP="00B33291">
            <w:pPr>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Kretanje stanovništva</w:t>
            </w:r>
          </w:p>
        </w:tc>
        <w:tc>
          <w:tcPr>
            <w:tcW w:w="985" w:type="dxa"/>
          </w:tcPr>
          <w:p w:rsidR="00B33291" w:rsidRPr="00B33291" w:rsidRDefault="00B33291" w:rsidP="00B332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0,98</w:t>
            </w:r>
          </w:p>
        </w:tc>
        <w:tc>
          <w:tcPr>
            <w:tcW w:w="985" w:type="dxa"/>
          </w:tcPr>
          <w:p w:rsidR="00B33291" w:rsidRPr="00B33291" w:rsidRDefault="00B33291" w:rsidP="00B332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0,91</w:t>
            </w:r>
          </w:p>
        </w:tc>
        <w:tc>
          <w:tcPr>
            <w:tcW w:w="985" w:type="dxa"/>
          </w:tcPr>
          <w:p w:rsidR="00B33291" w:rsidRPr="00B33291" w:rsidRDefault="00B33291" w:rsidP="00B332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0,85</w:t>
            </w:r>
          </w:p>
        </w:tc>
        <w:tc>
          <w:tcPr>
            <w:tcW w:w="985" w:type="dxa"/>
          </w:tcPr>
          <w:p w:rsidR="00B33291" w:rsidRPr="00B33291" w:rsidRDefault="00B33291" w:rsidP="00B332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0,80</w:t>
            </w:r>
          </w:p>
        </w:tc>
        <w:tc>
          <w:tcPr>
            <w:tcW w:w="838" w:type="dxa"/>
          </w:tcPr>
          <w:p w:rsidR="00B33291" w:rsidRPr="00B33291" w:rsidRDefault="00B33291" w:rsidP="00B332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lang w:val="hr-HR"/>
              </w:rPr>
            </w:pPr>
            <w:r w:rsidRPr="00B33291">
              <w:rPr>
                <w:rFonts w:ascii="Times New Roman" w:hAnsi="Times New Roman" w:cs="Times New Roman"/>
                <w:bCs/>
                <w:color w:val="auto"/>
                <w:sz w:val="20"/>
                <w:szCs w:val="20"/>
                <w:lang w:val="hr-HR"/>
              </w:rPr>
              <w:t>0,75</w:t>
            </w:r>
          </w:p>
        </w:tc>
        <w:tc>
          <w:tcPr>
            <w:tcW w:w="1001" w:type="dxa"/>
          </w:tcPr>
          <w:p w:rsidR="00B33291" w:rsidRPr="00B33291" w:rsidRDefault="00B33291" w:rsidP="00B332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lang w:val="hr-HR"/>
              </w:rPr>
            </w:pPr>
            <w:r w:rsidRPr="00B33291">
              <w:rPr>
                <w:rFonts w:ascii="Times New Roman" w:hAnsi="Times New Roman" w:cs="Times New Roman"/>
                <w:bCs/>
                <w:color w:val="auto"/>
                <w:sz w:val="20"/>
                <w:szCs w:val="20"/>
                <w:lang w:val="hr-HR"/>
              </w:rPr>
              <w:t>0,73</w:t>
            </w:r>
          </w:p>
        </w:tc>
      </w:tr>
      <w:tr w:rsidR="00B33291" w:rsidRPr="00B33291" w:rsidTr="00A10F79">
        <w:trPr>
          <w:trHeight w:val="330"/>
          <w:jc w:val="center"/>
        </w:trPr>
        <w:tc>
          <w:tcPr>
            <w:cnfStyle w:val="001000000000" w:firstRow="0" w:lastRow="0" w:firstColumn="1" w:lastColumn="0" w:oddVBand="0" w:evenVBand="0" w:oddHBand="0" w:evenHBand="0" w:firstRowFirstColumn="0" w:firstRowLastColumn="0" w:lastRowFirstColumn="0" w:lastRowLastColumn="0"/>
            <w:tcW w:w="3219" w:type="dxa"/>
          </w:tcPr>
          <w:p w:rsidR="00B33291" w:rsidRPr="00B33291" w:rsidRDefault="00B33291" w:rsidP="00B33291">
            <w:pPr>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Učešće starog stanovništva</w:t>
            </w:r>
          </w:p>
        </w:tc>
        <w:tc>
          <w:tcPr>
            <w:tcW w:w="985" w:type="dxa"/>
          </w:tcPr>
          <w:p w:rsidR="00B33291" w:rsidRPr="00B33291" w:rsidRDefault="00B33291" w:rsidP="00B332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0,89</w:t>
            </w:r>
          </w:p>
        </w:tc>
        <w:tc>
          <w:tcPr>
            <w:tcW w:w="985" w:type="dxa"/>
          </w:tcPr>
          <w:p w:rsidR="00B33291" w:rsidRPr="00B33291" w:rsidRDefault="00B33291" w:rsidP="00B332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0,89</w:t>
            </w:r>
          </w:p>
        </w:tc>
        <w:tc>
          <w:tcPr>
            <w:tcW w:w="985" w:type="dxa"/>
          </w:tcPr>
          <w:p w:rsidR="00B33291" w:rsidRPr="00B33291" w:rsidRDefault="00B33291" w:rsidP="00B332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0,89</w:t>
            </w:r>
          </w:p>
        </w:tc>
        <w:tc>
          <w:tcPr>
            <w:tcW w:w="985" w:type="dxa"/>
          </w:tcPr>
          <w:p w:rsidR="00B33291" w:rsidRPr="00B33291" w:rsidRDefault="00B33291" w:rsidP="00B332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0,87</w:t>
            </w:r>
          </w:p>
        </w:tc>
        <w:tc>
          <w:tcPr>
            <w:tcW w:w="838" w:type="dxa"/>
          </w:tcPr>
          <w:p w:rsidR="00B33291" w:rsidRPr="00B33291" w:rsidRDefault="00B33291" w:rsidP="00B332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lang w:val="hr-HR"/>
              </w:rPr>
            </w:pPr>
            <w:r w:rsidRPr="00B33291">
              <w:rPr>
                <w:rFonts w:ascii="Times New Roman" w:hAnsi="Times New Roman" w:cs="Times New Roman"/>
                <w:bCs/>
                <w:color w:val="auto"/>
                <w:sz w:val="20"/>
                <w:szCs w:val="20"/>
                <w:lang w:val="hr-HR"/>
              </w:rPr>
              <w:t>0,88</w:t>
            </w:r>
          </w:p>
        </w:tc>
        <w:tc>
          <w:tcPr>
            <w:tcW w:w="1001" w:type="dxa"/>
          </w:tcPr>
          <w:p w:rsidR="00B33291" w:rsidRPr="00B33291" w:rsidRDefault="00B33291" w:rsidP="00B332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lang w:val="hr-HR"/>
              </w:rPr>
            </w:pPr>
            <w:r w:rsidRPr="00B33291">
              <w:rPr>
                <w:rFonts w:ascii="Times New Roman" w:hAnsi="Times New Roman" w:cs="Times New Roman"/>
                <w:bCs/>
                <w:color w:val="auto"/>
                <w:sz w:val="20"/>
                <w:szCs w:val="20"/>
                <w:lang w:val="hr-HR"/>
              </w:rPr>
              <w:t>0,89</w:t>
            </w:r>
          </w:p>
        </w:tc>
      </w:tr>
      <w:tr w:rsidR="00B33291" w:rsidRPr="00B33291" w:rsidTr="00A10F7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219" w:type="dxa"/>
          </w:tcPr>
          <w:p w:rsidR="00B33291" w:rsidRPr="00B33291" w:rsidRDefault="00B33291" w:rsidP="00B33291">
            <w:pPr>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Stepen obrazovanja radne snage</w:t>
            </w:r>
          </w:p>
        </w:tc>
        <w:tc>
          <w:tcPr>
            <w:tcW w:w="985" w:type="dxa"/>
          </w:tcPr>
          <w:p w:rsidR="00B33291" w:rsidRPr="00B33291" w:rsidRDefault="00B33291" w:rsidP="00B332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1,06</w:t>
            </w:r>
          </w:p>
        </w:tc>
        <w:tc>
          <w:tcPr>
            <w:tcW w:w="985" w:type="dxa"/>
          </w:tcPr>
          <w:p w:rsidR="00B33291" w:rsidRPr="00B33291" w:rsidRDefault="00B33291" w:rsidP="00B332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1,08</w:t>
            </w:r>
          </w:p>
        </w:tc>
        <w:tc>
          <w:tcPr>
            <w:tcW w:w="985" w:type="dxa"/>
          </w:tcPr>
          <w:p w:rsidR="00B33291" w:rsidRPr="00B33291" w:rsidRDefault="00B33291" w:rsidP="00B332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1,05</w:t>
            </w:r>
          </w:p>
        </w:tc>
        <w:tc>
          <w:tcPr>
            <w:tcW w:w="985" w:type="dxa"/>
          </w:tcPr>
          <w:p w:rsidR="00B33291" w:rsidRPr="00B33291" w:rsidRDefault="00B33291" w:rsidP="00B332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B33291">
              <w:rPr>
                <w:rFonts w:ascii="Times New Roman" w:hAnsi="Times New Roman" w:cs="Times New Roman"/>
                <w:color w:val="auto"/>
                <w:sz w:val="20"/>
                <w:szCs w:val="20"/>
                <w:lang w:val="hr-HR"/>
              </w:rPr>
              <w:t>1,06</w:t>
            </w:r>
          </w:p>
        </w:tc>
        <w:tc>
          <w:tcPr>
            <w:tcW w:w="838" w:type="dxa"/>
          </w:tcPr>
          <w:p w:rsidR="00B33291" w:rsidRPr="00B33291" w:rsidRDefault="00B33291" w:rsidP="00B332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lang w:val="hr-HR"/>
              </w:rPr>
            </w:pPr>
            <w:r w:rsidRPr="00B33291">
              <w:rPr>
                <w:rFonts w:ascii="Times New Roman" w:hAnsi="Times New Roman" w:cs="Times New Roman"/>
                <w:bCs/>
                <w:color w:val="auto"/>
                <w:sz w:val="20"/>
                <w:szCs w:val="20"/>
                <w:lang w:val="hr-HR"/>
              </w:rPr>
              <w:t>1,07</w:t>
            </w:r>
          </w:p>
        </w:tc>
        <w:tc>
          <w:tcPr>
            <w:tcW w:w="1001" w:type="dxa"/>
          </w:tcPr>
          <w:p w:rsidR="00B33291" w:rsidRPr="00B33291" w:rsidRDefault="00B33291" w:rsidP="00B332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lang w:val="hr-HR"/>
              </w:rPr>
            </w:pPr>
            <w:r w:rsidRPr="00B33291">
              <w:rPr>
                <w:rFonts w:ascii="Times New Roman" w:hAnsi="Times New Roman" w:cs="Times New Roman"/>
                <w:bCs/>
                <w:color w:val="auto"/>
                <w:sz w:val="20"/>
                <w:szCs w:val="20"/>
                <w:lang w:val="hr-HR"/>
              </w:rPr>
              <w:t>1,07</w:t>
            </w:r>
          </w:p>
        </w:tc>
      </w:tr>
    </w:tbl>
    <w:p w:rsidR="00615D9A" w:rsidRPr="00B33291" w:rsidRDefault="00615D9A" w:rsidP="00615D9A">
      <w:pPr>
        <w:spacing w:before="120"/>
        <w:jc w:val="center"/>
        <w:rPr>
          <w:rFonts w:ascii="Times New Roman" w:hAnsi="Times New Roman" w:cs="Times New Roman"/>
          <w:sz w:val="18"/>
          <w:szCs w:val="18"/>
          <w:lang w:val="hr-HR"/>
        </w:rPr>
      </w:pPr>
      <w:r w:rsidRPr="00B33291">
        <w:rPr>
          <w:rFonts w:ascii="Times New Roman" w:hAnsi="Times New Roman" w:cs="Times New Roman"/>
          <w:sz w:val="18"/>
          <w:szCs w:val="18"/>
          <w:lang w:val="hr-HR"/>
        </w:rPr>
        <w:t>Izvor: Federalni zavod za programiranje razvoja, Socioekonomski pok</w:t>
      </w:r>
      <w:r w:rsidR="00B33291">
        <w:rPr>
          <w:rFonts w:ascii="Times New Roman" w:hAnsi="Times New Roman" w:cs="Times New Roman"/>
          <w:sz w:val="18"/>
          <w:szCs w:val="18"/>
          <w:lang w:val="hr-HR"/>
        </w:rPr>
        <w:t>azatelji po općinama u FBiH 2018-2023</w:t>
      </w:r>
      <w:r w:rsidRPr="00B33291">
        <w:rPr>
          <w:rFonts w:ascii="Times New Roman" w:hAnsi="Times New Roman" w:cs="Times New Roman"/>
          <w:sz w:val="18"/>
          <w:szCs w:val="18"/>
          <w:lang w:val="hr-HR"/>
        </w:rPr>
        <w:t>. godine.</w:t>
      </w:r>
    </w:p>
    <w:p w:rsidR="00615D9A" w:rsidRDefault="00B33291" w:rsidP="00615D9A">
      <w:pPr>
        <w:jc w:val="both"/>
        <w:rPr>
          <w:rFonts w:ascii="Times New Roman" w:hAnsi="Times New Roman" w:cs="Times New Roman"/>
          <w:lang w:val="hr-HR"/>
        </w:rPr>
      </w:pPr>
      <w:r>
        <w:rPr>
          <w:rFonts w:ascii="Times New Roman" w:hAnsi="Times New Roman" w:cs="Times New Roman"/>
          <w:lang w:val="hr-HR"/>
        </w:rPr>
        <w:t>U</w:t>
      </w:r>
      <w:r w:rsidR="00615D9A" w:rsidRPr="00B33291">
        <w:rPr>
          <w:rFonts w:ascii="Times New Roman" w:hAnsi="Times New Roman" w:cs="Times New Roman"/>
          <w:lang w:val="hr-HR"/>
        </w:rPr>
        <w:t xml:space="preserve"> odnosu na drug</w:t>
      </w:r>
      <w:r>
        <w:rPr>
          <w:rFonts w:ascii="Times New Roman" w:hAnsi="Times New Roman" w:cs="Times New Roman"/>
          <w:lang w:val="hr-HR"/>
        </w:rPr>
        <w:t>e jedinice lokalne samouprave u Bosansko-podrinjskom kantonu Goražde Grad Goražde</w:t>
      </w:r>
      <w:r w:rsidR="00615D9A" w:rsidRPr="00B33291">
        <w:rPr>
          <w:rFonts w:ascii="Times New Roman" w:hAnsi="Times New Roman" w:cs="Times New Roman"/>
          <w:lang w:val="hr-HR"/>
        </w:rPr>
        <w:t xml:space="preserve"> </w:t>
      </w:r>
      <w:r w:rsidR="00474388">
        <w:rPr>
          <w:rFonts w:ascii="Times New Roman" w:hAnsi="Times New Roman" w:cs="Times New Roman"/>
          <w:lang w:val="hr-HR"/>
        </w:rPr>
        <w:t>je u 2023</w:t>
      </w:r>
      <w:r w:rsidR="00615D9A" w:rsidRPr="00B33291">
        <w:rPr>
          <w:rFonts w:ascii="Times New Roman" w:hAnsi="Times New Roman" w:cs="Times New Roman"/>
          <w:lang w:val="hr-HR"/>
        </w:rPr>
        <w:t xml:space="preserve">. godini pozicioniran </w:t>
      </w:r>
      <w:r w:rsidR="00474388">
        <w:rPr>
          <w:rFonts w:ascii="Times New Roman" w:hAnsi="Times New Roman" w:cs="Times New Roman"/>
          <w:lang w:val="hr-HR"/>
        </w:rPr>
        <w:t xml:space="preserve">značajno ispred ostalih JLS koje su rangirane kao izuzetno nerazvijene. </w:t>
      </w:r>
    </w:p>
    <w:p w:rsidR="00455039" w:rsidRDefault="00455039" w:rsidP="00455039">
      <w:pPr>
        <w:spacing w:after="0"/>
        <w:jc w:val="both"/>
        <w:rPr>
          <w:rFonts w:ascii="Times New Roman" w:hAnsi="Times New Roman" w:cs="Times New Roman"/>
          <w:lang w:val="hr-HR"/>
        </w:rPr>
      </w:pPr>
    </w:p>
    <w:p w:rsidR="00455039" w:rsidRPr="00C26C0C" w:rsidRDefault="00455039" w:rsidP="00C26C0C">
      <w:pPr>
        <w:pStyle w:val="Heading4"/>
        <w:spacing w:before="0"/>
        <w:rPr>
          <w:rFonts w:ascii="Times New Roman" w:hAnsi="Times New Roman" w:cs="Times New Roman"/>
          <w:b/>
          <w:color w:val="auto"/>
          <w:lang w:val="hr-HR"/>
        </w:rPr>
      </w:pPr>
      <w:bookmarkStart w:id="140" w:name="_Toc182739176"/>
      <w:bookmarkStart w:id="141" w:name="_Toc182739692"/>
      <w:bookmarkStart w:id="142" w:name="_Toc182739784"/>
      <w:bookmarkStart w:id="143" w:name="_Toc182773083"/>
      <w:bookmarkStart w:id="144" w:name="_Toc182773203"/>
      <w:bookmarkStart w:id="145" w:name="_Toc182863797"/>
      <w:bookmarkStart w:id="146" w:name="_Toc182864469"/>
      <w:bookmarkStart w:id="147" w:name="_Toc185195238"/>
      <w:bookmarkStart w:id="148" w:name="_Toc185237525"/>
      <w:r w:rsidRPr="00C26C0C">
        <w:rPr>
          <w:rFonts w:ascii="Times New Roman" w:hAnsi="Times New Roman" w:cs="Times New Roman"/>
          <w:b/>
          <w:color w:val="auto"/>
          <w:lang w:val="hr-HR"/>
        </w:rPr>
        <w:t>II.1.3.2. Broj i struktura privrednih subjekata</w:t>
      </w:r>
      <w:bookmarkEnd w:id="140"/>
      <w:bookmarkEnd w:id="141"/>
      <w:bookmarkEnd w:id="142"/>
      <w:bookmarkEnd w:id="143"/>
      <w:bookmarkEnd w:id="144"/>
      <w:bookmarkEnd w:id="145"/>
      <w:bookmarkEnd w:id="146"/>
      <w:bookmarkEnd w:id="147"/>
      <w:bookmarkEnd w:id="148"/>
    </w:p>
    <w:p w:rsidR="00455039" w:rsidRPr="00455039" w:rsidRDefault="00455039" w:rsidP="00455039">
      <w:pPr>
        <w:spacing w:after="0"/>
        <w:jc w:val="both"/>
        <w:rPr>
          <w:rFonts w:ascii="Times New Roman" w:hAnsi="Times New Roman" w:cs="Times New Roman"/>
          <w:b/>
          <w:lang w:val="hr-HR"/>
        </w:rPr>
      </w:pPr>
    </w:p>
    <w:p w:rsidR="00455039" w:rsidRPr="00455039" w:rsidRDefault="00455039" w:rsidP="00455039">
      <w:pPr>
        <w:jc w:val="both"/>
        <w:rPr>
          <w:rFonts w:ascii="Times New Roman" w:hAnsi="Times New Roman" w:cs="Times New Roman"/>
        </w:rPr>
      </w:pPr>
      <w:r w:rsidRPr="00455039">
        <w:rPr>
          <w:rFonts w:ascii="Times New Roman" w:hAnsi="Times New Roman" w:cs="Times New Roman"/>
        </w:rPr>
        <w:t xml:space="preserve">Broj registrovanih privrednih subjekata prema zvaničnim statističkim </w:t>
      </w:r>
      <w:r>
        <w:rPr>
          <w:rFonts w:ascii="Times New Roman" w:hAnsi="Times New Roman" w:cs="Times New Roman"/>
        </w:rPr>
        <w:t>podacima  u 2024</w:t>
      </w:r>
      <w:r w:rsidR="00AC44C2">
        <w:rPr>
          <w:rFonts w:ascii="Times New Roman" w:hAnsi="Times New Roman" w:cs="Times New Roman"/>
        </w:rPr>
        <w:t>. godine je 1257</w:t>
      </w:r>
      <w:r w:rsidRPr="00455039">
        <w:rPr>
          <w:rFonts w:ascii="Times New Roman" w:hAnsi="Times New Roman" w:cs="Times New Roman"/>
        </w:rPr>
        <w:t xml:space="preserve"> u okviru čega se djele na pravna lica osnovana u oblicima regulisanim zakonskim okvirom u FBiH, podružnice u sastavu pravnih lica čija</w:t>
      </w:r>
      <w:r w:rsidR="00AC44C2">
        <w:rPr>
          <w:rFonts w:ascii="Times New Roman" w:hAnsi="Times New Roman" w:cs="Times New Roman"/>
        </w:rPr>
        <w:t xml:space="preserve"> su sjedišta izvan Grada Goražda</w:t>
      </w:r>
      <w:r w:rsidRPr="00455039">
        <w:rPr>
          <w:rFonts w:ascii="Times New Roman" w:hAnsi="Times New Roman" w:cs="Times New Roman"/>
        </w:rPr>
        <w:t xml:space="preserve"> i fizička lica/obrtnici.</w:t>
      </w:r>
    </w:p>
    <w:p w:rsidR="00455039" w:rsidRPr="00455039" w:rsidRDefault="00D968ED" w:rsidP="00455039">
      <w:pPr>
        <w:spacing w:before="120" w:after="120"/>
        <w:jc w:val="center"/>
        <w:rPr>
          <w:rFonts w:ascii="Times New Roman" w:hAnsi="Times New Roman" w:cs="Times New Roman"/>
          <w:sz w:val="18"/>
          <w:szCs w:val="18"/>
        </w:rPr>
      </w:pPr>
      <w:r>
        <w:rPr>
          <w:rFonts w:ascii="Times New Roman" w:hAnsi="Times New Roman" w:cs="Times New Roman"/>
          <w:sz w:val="18"/>
          <w:szCs w:val="18"/>
          <w:lang w:eastAsia="bs-Latn-BA"/>
        </w:rPr>
        <w:lastRenderedPageBreak/>
        <w:t>Tabela 6</w:t>
      </w:r>
      <w:r w:rsidR="00455039" w:rsidRPr="00455039">
        <w:rPr>
          <w:rFonts w:ascii="Times New Roman" w:hAnsi="Times New Roman" w:cs="Times New Roman"/>
          <w:sz w:val="18"/>
          <w:szCs w:val="18"/>
          <w:lang w:eastAsia="bs-Latn-BA"/>
        </w:rPr>
        <w:t>. Pregled broja privredn</w:t>
      </w:r>
      <w:r w:rsidR="00AC44C2">
        <w:rPr>
          <w:rFonts w:ascii="Times New Roman" w:hAnsi="Times New Roman" w:cs="Times New Roman"/>
          <w:sz w:val="18"/>
          <w:szCs w:val="18"/>
          <w:lang w:eastAsia="bs-Latn-BA"/>
        </w:rPr>
        <w:t>ih subjekata u periodu 2017-2023</w:t>
      </w:r>
      <w:r w:rsidR="00455039" w:rsidRPr="00455039">
        <w:rPr>
          <w:rFonts w:ascii="Times New Roman" w:hAnsi="Times New Roman" w:cs="Times New Roman"/>
          <w:sz w:val="18"/>
          <w:szCs w:val="18"/>
          <w:lang w:eastAsia="bs-Latn-BA"/>
        </w:rPr>
        <w:t>. god.</w:t>
      </w:r>
    </w:p>
    <w:tbl>
      <w:tblPr>
        <w:tblStyle w:val="GridTable6Colorful-Accent6"/>
        <w:tblW w:w="8926" w:type="dxa"/>
        <w:tblLook w:val="04A0" w:firstRow="1" w:lastRow="0" w:firstColumn="1" w:lastColumn="0" w:noHBand="0" w:noVBand="1"/>
      </w:tblPr>
      <w:tblGrid>
        <w:gridCol w:w="3181"/>
        <w:gridCol w:w="813"/>
        <w:gridCol w:w="755"/>
        <w:gridCol w:w="863"/>
        <w:gridCol w:w="862"/>
        <w:gridCol w:w="863"/>
        <w:gridCol w:w="862"/>
        <w:gridCol w:w="727"/>
      </w:tblGrid>
      <w:tr w:rsidR="00455039" w:rsidRPr="00455039" w:rsidTr="003B189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81" w:type="dxa"/>
          </w:tcPr>
          <w:p w:rsidR="00455039" w:rsidRPr="00455039" w:rsidRDefault="00455039" w:rsidP="00455039">
            <w:pPr>
              <w:jc w:val="both"/>
              <w:rPr>
                <w:rFonts w:ascii="Times New Roman" w:hAnsi="Times New Roman" w:cs="Times New Roman"/>
                <w:color w:val="auto"/>
                <w:sz w:val="20"/>
                <w:szCs w:val="20"/>
              </w:rPr>
            </w:pPr>
            <w:r w:rsidRPr="00455039">
              <w:rPr>
                <w:rFonts w:ascii="Times New Roman" w:hAnsi="Times New Roman" w:cs="Times New Roman"/>
                <w:color w:val="auto"/>
                <w:sz w:val="20"/>
                <w:szCs w:val="20"/>
              </w:rPr>
              <w:t>Privredni subjekti</w:t>
            </w:r>
          </w:p>
        </w:tc>
        <w:tc>
          <w:tcPr>
            <w:tcW w:w="813" w:type="dxa"/>
          </w:tcPr>
          <w:p w:rsidR="00455039" w:rsidRPr="00455039" w:rsidRDefault="00455039" w:rsidP="004550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55039">
              <w:rPr>
                <w:rFonts w:ascii="Times New Roman" w:hAnsi="Times New Roman" w:cs="Times New Roman"/>
                <w:color w:val="auto"/>
                <w:sz w:val="20"/>
                <w:szCs w:val="20"/>
              </w:rPr>
              <w:t>2017</w:t>
            </w:r>
          </w:p>
        </w:tc>
        <w:tc>
          <w:tcPr>
            <w:tcW w:w="755" w:type="dxa"/>
          </w:tcPr>
          <w:p w:rsidR="00455039" w:rsidRPr="00455039" w:rsidRDefault="00455039" w:rsidP="004550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55039">
              <w:rPr>
                <w:rFonts w:ascii="Times New Roman" w:hAnsi="Times New Roman" w:cs="Times New Roman"/>
                <w:color w:val="auto"/>
                <w:sz w:val="20"/>
                <w:szCs w:val="20"/>
              </w:rPr>
              <w:t>2018</w:t>
            </w:r>
          </w:p>
        </w:tc>
        <w:tc>
          <w:tcPr>
            <w:tcW w:w="863" w:type="dxa"/>
          </w:tcPr>
          <w:p w:rsidR="00455039" w:rsidRPr="00455039" w:rsidRDefault="00455039" w:rsidP="004550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55039">
              <w:rPr>
                <w:rFonts w:ascii="Times New Roman" w:hAnsi="Times New Roman" w:cs="Times New Roman"/>
                <w:color w:val="auto"/>
                <w:sz w:val="20"/>
                <w:szCs w:val="20"/>
              </w:rPr>
              <w:t>2019</w:t>
            </w:r>
          </w:p>
        </w:tc>
        <w:tc>
          <w:tcPr>
            <w:tcW w:w="862" w:type="dxa"/>
          </w:tcPr>
          <w:p w:rsidR="00455039" w:rsidRPr="00455039" w:rsidRDefault="00455039" w:rsidP="004550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55039">
              <w:rPr>
                <w:rFonts w:ascii="Times New Roman" w:hAnsi="Times New Roman" w:cs="Times New Roman"/>
                <w:color w:val="auto"/>
                <w:sz w:val="20"/>
                <w:szCs w:val="20"/>
              </w:rPr>
              <w:t>2020</w:t>
            </w:r>
          </w:p>
        </w:tc>
        <w:tc>
          <w:tcPr>
            <w:tcW w:w="863" w:type="dxa"/>
          </w:tcPr>
          <w:p w:rsidR="00455039" w:rsidRPr="00455039" w:rsidRDefault="00455039" w:rsidP="004550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55039">
              <w:rPr>
                <w:rFonts w:ascii="Times New Roman" w:hAnsi="Times New Roman" w:cs="Times New Roman"/>
                <w:color w:val="auto"/>
                <w:sz w:val="20"/>
                <w:szCs w:val="20"/>
              </w:rPr>
              <w:t>2021</w:t>
            </w:r>
          </w:p>
        </w:tc>
        <w:tc>
          <w:tcPr>
            <w:tcW w:w="862" w:type="dxa"/>
          </w:tcPr>
          <w:p w:rsidR="00455039" w:rsidRPr="00455039" w:rsidRDefault="00455039" w:rsidP="004550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2022</w:t>
            </w:r>
          </w:p>
        </w:tc>
        <w:tc>
          <w:tcPr>
            <w:tcW w:w="727" w:type="dxa"/>
          </w:tcPr>
          <w:p w:rsidR="00455039" w:rsidRPr="00455039" w:rsidRDefault="00455039" w:rsidP="004550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2023</w:t>
            </w:r>
          </w:p>
        </w:tc>
      </w:tr>
      <w:tr w:rsidR="00455039" w:rsidRPr="00455039" w:rsidTr="003B189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181" w:type="dxa"/>
          </w:tcPr>
          <w:p w:rsidR="00455039" w:rsidRPr="00455039" w:rsidRDefault="00455039" w:rsidP="00455039">
            <w:pPr>
              <w:jc w:val="both"/>
              <w:rPr>
                <w:rFonts w:ascii="Times New Roman" w:hAnsi="Times New Roman" w:cs="Times New Roman"/>
                <w:color w:val="auto"/>
                <w:sz w:val="20"/>
                <w:szCs w:val="20"/>
              </w:rPr>
            </w:pPr>
            <w:r w:rsidRPr="00455039">
              <w:rPr>
                <w:rFonts w:ascii="Times New Roman" w:hAnsi="Times New Roman" w:cs="Times New Roman"/>
                <w:color w:val="auto"/>
                <w:sz w:val="20"/>
                <w:szCs w:val="20"/>
              </w:rPr>
              <w:t>Pravna lica</w:t>
            </w:r>
          </w:p>
        </w:tc>
        <w:tc>
          <w:tcPr>
            <w:tcW w:w="813" w:type="dxa"/>
          </w:tcPr>
          <w:p w:rsidR="00455039" w:rsidRPr="00AC44C2" w:rsidRDefault="00AC44C2" w:rsidP="00AC4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C44C2">
              <w:rPr>
                <w:rFonts w:ascii="Times New Roman" w:hAnsi="Times New Roman" w:cs="Times New Roman"/>
                <w:b/>
                <w:bCs/>
                <w:sz w:val="20"/>
                <w:szCs w:val="20"/>
              </w:rPr>
              <w:t>466</w:t>
            </w:r>
          </w:p>
        </w:tc>
        <w:tc>
          <w:tcPr>
            <w:tcW w:w="755" w:type="dxa"/>
          </w:tcPr>
          <w:p w:rsidR="00455039" w:rsidRPr="00AC44C2" w:rsidRDefault="00AC44C2" w:rsidP="00AC4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C44C2">
              <w:rPr>
                <w:rFonts w:ascii="Times New Roman" w:hAnsi="Times New Roman" w:cs="Times New Roman"/>
                <w:b/>
                <w:bCs/>
                <w:sz w:val="20"/>
                <w:szCs w:val="20"/>
              </w:rPr>
              <w:t>478</w:t>
            </w:r>
          </w:p>
        </w:tc>
        <w:tc>
          <w:tcPr>
            <w:tcW w:w="863" w:type="dxa"/>
          </w:tcPr>
          <w:p w:rsidR="00455039" w:rsidRPr="00AC44C2" w:rsidRDefault="00AC44C2" w:rsidP="00AC4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C44C2">
              <w:rPr>
                <w:rFonts w:ascii="Times New Roman" w:hAnsi="Times New Roman" w:cs="Times New Roman"/>
                <w:b/>
                <w:sz w:val="20"/>
                <w:szCs w:val="20"/>
              </w:rPr>
              <w:t>488</w:t>
            </w:r>
          </w:p>
        </w:tc>
        <w:tc>
          <w:tcPr>
            <w:tcW w:w="862" w:type="dxa"/>
          </w:tcPr>
          <w:p w:rsidR="00455039" w:rsidRPr="00AC44C2" w:rsidRDefault="00AC44C2" w:rsidP="00AC4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C44C2">
              <w:rPr>
                <w:rFonts w:ascii="Times New Roman" w:hAnsi="Times New Roman" w:cs="Times New Roman"/>
                <w:b/>
                <w:sz w:val="20"/>
                <w:szCs w:val="20"/>
              </w:rPr>
              <w:t>500</w:t>
            </w:r>
          </w:p>
        </w:tc>
        <w:tc>
          <w:tcPr>
            <w:tcW w:w="863" w:type="dxa"/>
          </w:tcPr>
          <w:p w:rsidR="00455039" w:rsidRPr="00AC44C2" w:rsidRDefault="00AC44C2" w:rsidP="00AC4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C44C2">
              <w:rPr>
                <w:rFonts w:ascii="Times New Roman" w:hAnsi="Times New Roman" w:cs="Times New Roman"/>
                <w:b/>
                <w:sz w:val="20"/>
                <w:szCs w:val="20"/>
              </w:rPr>
              <w:t>517</w:t>
            </w:r>
          </w:p>
        </w:tc>
        <w:tc>
          <w:tcPr>
            <w:tcW w:w="862" w:type="dxa"/>
          </w:tcPr>
          <w:p w:rsidR="00455039" w:rsidRPr="00AC44C2" w:rsidRDefault="00AC44C2" w:rsidP="00AC4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C44C2">
              <w:rPr>
                <w:rFonts w:ascii="Times New Roman" w:hAnsi="Times New Roman" w:cs="Times New Roman"/>
                <w:b/>
                <w:sz w:val="20"/>
                <w:szCs w:val="20"/>
              </w:rPr>
              <w:t>513</w:t>
            </w:r>
          </w:p>
        </w:tc>
        <w:tc>
          <w:tcPr>
            <w:tcW w:w="727" w:type="dxa"/>
          </w:tcPr>
          <w:p w:rsidR="00455039" w:rsidRPr="00AC44C2" w:rsidRDefault="00AC44C2" w:rsidP="00AC4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C44C2">
              <w:rPr>
                <w:rFonts w:ascii="Times New Roman" w:hAnsi="Times New Roman" w:cs="Times New Roman"/>
                <w:b/>
                <w:sz w:val="20"/>
                <w:szCs w:val="20"/>
              </w:rPr>
              <w:t>511</w:t>
            </w:r>
          </w:p>
        </w:tc>
      </w:tr>
      <w:tr w:rsidR="00455039" w:rsidRPr="00455039" w:rsidTr="003B1895">
        <w:trPr>
          <w:trHeight w:val="315"/>
        </w:trPr>
        <w:tc>
          <w:tcPr>
            <w:cnfStyle w:val="001000000000" w:firstRow="0" w:lastRow="0" w:firstColumn="1" w:lastColumn="0" w:oddVBand="0" w:evenVBand="0" w:oddHBand="0" w:evenHBand="0" w:firstRowFirstColumn="0" w:firstRowLastColumn="0" w:lastRowFirstColumn="0" w:lastRowLastColumn="0"/>
            <w:tcW w:w="3181" w:type="dxa"/>
          </w:tcPr>
          <w:p w:rsidR="00455039" w:rsidRPr="00455039" w:rsidRDefault="00455039" w:rsidP="00455039">
            <w:pPr>
              <w:jc w:val="both"/>
              <w:rPr>
                <w:rFonts w:ascii="Times New Roman" w:hAnsi="Times New Roman" w:cs="Times New Roman"/>
                <w:color w:val="auto"/>
                <w:sz w:val="20"/>
                <w:szCs w:val="20"/>
              </w:rPr>
            </w:pPr>
            <w:r w:rsidRPr="00455039">
              <w:rPr>
                <w:rFonts w:ascii="Times New Roman" w:hAnsi="Times New Roman" w:cs="Times New Roman"/>
                <w:color w:val="auto"/>
                <w:sz w:val="20"/>
                <w:szCs w:val="20"/>
              </w:rPr>
              <w:t>Podružnice u sastavu pravnih lica</w:t>
            </w:r>
          </w:p>
        </w:tc>
        <w:tc>
          <w:tcPr>
            <w:tcW w:w="813" w:type="dxa"/>
          </w:tcPr>
          <w:p w:rsidR="00455039" w:rsidRPr="00AC44C2" w:rsidRDefault="00AC44C2" w:rsidP="00AC4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C44C2">
              <w:rPr>
                <w:rFonts w:ascii="Times New Roman" w:hAnsi="Times New Roman" w:cs="Times New Roman"/>
                <w:b/>
                <w:bCs/>
                <w:sz w:val="20"/>
                <w:szCs w:val="20"/>
              </w:rPr>
              <w:t>379</w:t>
            </w:r>
          </w:p>
        </w:tc>
        <w:tc>
          <w:tcPr>
            <w:tcW w:w="755" w:type="dxa"/>
          </w:tcPr>
          <w:p w:rsidR="00455039" w:rsidRPr="00AC44C2" w:rsidRDefault="00AC44C2" w:rsidP="00AC4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C44C2">
              <w:rPr>
                <w:rFonts w:ascii="Times New Roman" w:hAnsi="Times New Roman" w:cs="Times New Roman"/>
                <w:b/>
                <w:bCs/>
                <w:sz w:val="20"/>
                <w:szCs w:val="20"/>
              </w:rPr>
              <w:t>372</w:t>
            </w:r>
          </w:p>
        </w:tc>
        <w:tc>
          <w:tcPr>
            <w:tcW w:w="863" w:type="dxa"/>
          </w:tcPr>
          <w:p w:rsidR="00455039" w:rsidRPr="00AC44C2" w:rsidRDefault="00AC44C2" w:rsidP="00AC4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C44C2">
              <w:rPr>
                <w:rFonts w:ascii="Times New Roman" w:hAnsi="Times New Roman" w:cs="Times New Roman"/>
                <w:b/>
                <w:sz w:val="20"/>
                <w:szCs w:val="20"/>
              </w:rPr>
              <w:t>375</w:t>
            </w:r>
          </w:p>
        </w:tc>
        <w:tc>
          <w:tcPr>
            <w:tcW w:w="862" w:type="dxa"/>
          </w:tcPr>
          <w:p w:rsidR="00455039" w:rsidRPr="00AC44C2" w:rsidRDefault="00AC44C2" w:rsidP="00AC4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C44C2">
              <w:rPr>
                <w:rFonts w:ascii="Times New Roman" w:hAnsi="Times New Roman" w:cs="Times New Roman"/>
                <w:b/>
                <w:sz w:val="20"/>
                <w:szCs w:val="20"/>
              </w:rPr>
              <w:t>370</w:t>
            </w:r>
          </w:p>
        </w:tc>
        <w:tc>
          <w:tcPr>
            <w:tcW w:w="863" w:type="dxa"/>
          </w:tcPr>
          <w:p w:rsidR="00455039" w:rsidRPr="00AC44C2" w:rsidRDefault="00AC44C2" w:rsidP="00AC4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C44C2">
              <w:rPr>
                <w:rFonts w:ascii="Times New Roman" w:hAnsi="Times New Roman" w:cs="Times New Roman"/>
                <w:b/>
                <w:sz w:val="20"/>
                <w:szCs w:val="20"/>
              </w:rPr>
              <w:t>369</w:t>
            </w:r>
          </w:p>
        </w:tc>
        <w:tc>
          <w:tcPr>
            <w:tcW w:w="862" w:type="dxa"/>
          </w:tcPr>
          <w:p w:rsidR="00455039" w:rsidRPr="00AC44C2" w:rsidRDefault="00AC44C2" w:rsidP="00AC4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C44C2">
              <w:rPr>
                <w:rFonts w:ascii="Times New Roman" w:hAnsi="Times New Roman" w:cs="Times New Roman"/>
                <w:b/>
                <w:sz w:val="20"/>
                <w:szCs w:val="20"/>
              </w:rPr>
              <w:t>363</w:t>
            </w:r>
          </w:p>
        </w:tc>
        <w:tc>
          <w:tcPr>
            <w:tcW w:w="727" w:type="dxa"/>
          </w:tcPr>
          <w:p w:rsidR="00455039" w:rsidRPr="00AC44C2" w:rsidRDefault="00AC44C2" w:rsidP="00AC4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C44C2">
              <w:rPr>
                <w:rFonts w:ascii="Times New Roman" w:hAnsi="Times New Roman" w:cs="Times New Roman"/>
                <w:b/>
                <w:sz w:val="20"/>
                <w:szCs w:val="20"/>
              </w:rPr>
              <w:t>342</w:t>
            </w:r>
          </w:p>
        </w:tc>
      </w:tr>
      <w:tr w:rsidR="00455039" w:rsidRPr="00455039" w:rsidTr="003B189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81" w:type="dxa"/>
          </w:tcPr>
          <w:p w:rsidR="00455039" w:rsidRPr="00455039" w:rsidRDefault="00455039" w:rsidP="00455039">
            <w:pPr>
              <w:jc w:val="both"/>
              <w:rPr>
                <w:rFonts w:ascii="Times New Roman" w:hAnsi="Times New Roman" w:cs="Times New Roman"/>
                <w:color w:val="auto"/>
                <w:sz w:val="20"/>
                <w:szCs w:val="20"/>
              </w:rPr>
            </w:pPr>
            <w:r w:rsidRPr="00455039">
              <w:rPr>
                <w:rFonts w:ascii="Times New Roman" w:hAnsi="Times New Roman" w:cs="Times New Roman"/>
                <w:color w:val="auto"/>
                <w:sz w:val="20"/>
                <w:szCs w:val="20"/>
              </w:rPr>
              <w:t>Fizička lica/obrtnici</w:t>
            </w:r>
          </w:p>
        </w:tc>
        <w:tc>
          <w:tcPr>
            <w:tcW w:w="813" w:type="dxa"/>
          </w:tcPr>
          <w:p w:rsidR="00455039" w:rsidRPr="00AC44C2" w:rsidRDefault="00AC44C2" w:rsidP="00AC4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C44C2">
              <w:rPr>
                <w:rFonts w:ascii="Times New Roman" w:hAnsi="Times New Roman" w:cs="Times New Roman"/>
                <w:b/>
                <w:bCs/>
                <w:sz w:val="20"/>
                <w:szCs w:val="20"/>
              </w:rPr>
              <w:t>412</w:t>
            </w:r>
          </w:p>
        </w:tc>
        <w:tc>
          <w:tcPr>
            <w:tcW w:w="755" w:type="dxa"/>
          </w:tcPr>
          <w:p w:rsidR="00455039" w:rsidRPr="00AC44C2" w:rsidRDefault="00AC44C2" w:rsidP="00AC4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C44C2">
              <w:rPr>
                <w:rFonts w:ascii="Times New Roman" w:hAnsi="Times New Roman" w:cs="Times New Roman"/>
                <w:b/>
                <w:bCs/>
                <w:sz w:val="20"/>
                <w:szCs w:val="20"/>
              </w:rPr>
              <w:t>416</w:t>
            </w:r>
          </w:p>
        </w:tc>
        <w:tc>
          <w:tcPr>
            <w:tcW w:w="863" w:type="dxa"/>
          </w:tcPr>
          <w:p w:rsidR="00455039" w:rsidRPr="00AC44C2" w:rsidRDefault="00AC44C2" w:rsidP="00AC4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C44C2">
              <w:rPr>
                <w:rFonts w:ascii="Times New Roman" w:hAnsi="Times New Roman" w:cs="Times New Roman"/>
                <w:b/>
                <w:sz w:val="20"/>
                <w:szCs w:val="20"/>
              </w:rPr>
              <w:t>414</w:t>
            </w:r>
          </w:p>
        </w:tc>
        <w:tc>
          <w:tcPr>
            <w:tcW w:w="862" w:type="dxa"/>
          </w:tcPr>
          <w:p w:rsidR="00455039" w:rsidRPr="00AC44C2" w:rsidRDefault="00AC44C2" w:rsidP="00AC4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C44C2">
              <w:rPr>
                <w:rFonts w:ascii="Times New Roman" w:hAnsi="Times New Roman" w:cs="Times New Roman"/>
                <w:b/>
                <w:sz w:val="20"/>
                <w:szCs w:val="20"/>
              </w:rPr>
              <w:t>426</w:t>
            </w:r>
          </w:p>
        </w:tc>
        <w:tc>
          <w:tcPr>
            <w:tcW w:w="863" w:type="dxa"/>
          </w:tcPr>
          <w:p w:rsidR="00455039" w:rsidRPr="00AC44C2" w:rsidRDefault="00AC44C2" w:rsidP="00AC4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C44C2">
              <w:rPr>
                <w:rFonts w:ascii="Times New Roman" w:hAnsi="Times New Roman" w:cs="Times New Roman"/>
                <w:b/>
                <w:sz w:val="20"/>
                <w:szCs w:val="20"/>
              </w:rPr>
              <w:t>447</w:t>
            </w:r>
          </w:p>
        </w:tc>
        <w:tc>
          <w:tcPr>
            <w:tcW w:w="862" w:type="dxa"/>
          </w:tcPr>
          <w:p w:rsidR="00455039" w:rsidRPr="00AC44C2" w:rsidRDefault="00AC44C2" w:rsidP="00AC4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C44C2">
              <w:rPr>
                <w:rFonts w:ascii="Times New Roman" w:hAnsi="Times New Roman" w:cs="Times New Roman"/>
                <w:b/>
                <w:sz w:val="20"/>
                <w:szCs w:val="20"/>
              </w:rPr>
              <w:t>453</w:t>
            </w:r>
          </w:p>
        </w:tc>
        <w:tc>
          <w:tcPr>
            <w:tcW w:w="727" w:type="dxa"/>
          </w:tcPr>
          <w:p w:rsidR="00455039" w:rsidRPr="00AC44C2" w:rsidRDefault="00AC44C2" w:rsidP="00AC4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C44C2">
              <w:rPr>
                <w:rFonts w:ascii="Times New Roman" w:hAnsi="Times New Roman" w:cs="Times New Roman"/>
                <w:b/>
                <w:sz w:val="20"/>
                <w:szCs w:val="20"/>
              </w:rPr>
              <w:t>456</w:t>
            </w:r>
          </w:p>
        </w:tc>
      </w:tr>
      <w:tr w:rsidR="00AC44C2" w:rsidRPr="00455039" w:rsidTr="003B1895">
        <w:trPr>
          <w:trHeight w:val="297"/>
        </w:trPr>
        <w:tc>
          <w:tcPr>
            <w:cnfStyle w:val="001000000000" w:firstRow="0" w:lastRow="0" w:firstColumn="1" w:lastColumn="0" w:oddVBand="0" w:evenVBand="0" w:oddHBand="0" w:evenHBand="0" w:firstRowFirstColumn="0" w:firstRowLastColumn="0" w:lastRowFirstColumn="0" w:lastRowLastColumn="0"/>
            <w:tcW w:w="3181" w:type="dxa"/>
          </w:tcPr>
          <w:p w:rsidR="00AC44C2" w:rsidRPr="00455039" w:rsidRDefault="00AC44C2" w:rsidP="00AC44C2">
            <w:pPr>
              <w:jc w:val="both"/>
              <w:rPr>
                <w:rFonts w:ascii="Times New Roman" w:hAnsi="Times New Roman" w:cs="Times New Roman"/>
                <w:color w:val="auto"/>
                <w:sz w:val="20"/>
                <w:szCs w:val="20"/>
              </w:rPr>
            </w:pPr>
            <w:r w:rsidRPr="00455039">
              <w:rPr>
                <w:rFonts w:ascii="Times New Roman" w:hAnsi="Times New Roman" w:cs="Times New Roman"/>
                <w:color w:val="auto"/>
                <w:sz w:val="20"/>
                <w:szCs w:val="20"/>
              </w:rPr>
              <w:t>Ukupno</w:t>
            </w:r>
          </w:p>
        </w:tc>
        <w:tc>
          <w:tcPr>
            <w:tcW w:w="813" w:type="dxa"/>
          </w:tcPr>
          <w:p w:rsidR="00AC44C2" w:rsidRPr="00AC44C2" w:rsidRDefault="00AC44C2" w:rsidP="00AC4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C44C2">
              <w:rPr>
                <w:rFonts w:ascii="Times New Roman" w:hAnsi="Times New Roman" w:cs="Times New Roman"/>
                <w:b/>
                <w:bCs/>
                <w:sz w:val="20"/>
                <w:szCs w:val="20"/>
              </w:rPr>
              <w:t>1257</w:t>
            </w:r>
          </w:p>
        </w:tc>
        <w:tc>
          <w:tcPr>
            <w:tcW w:w="755" w:type="dxa"/>
          </w:tcPr>
          <w:p w:rsidR="00AC44C2" w:rsidRPr="00AC44C2" w:rsidRDefault="00AC44C2" w:rsidP="00AC4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AC44C2">
              <w:rPr>
                <w:rFonts w:ascii="Times New Roman" w:hAnsi="Times New Roman" w:cs="Times New Roman"/>
                <w:b/>
                <w:sz w:val="20"/>
                <w:szCs w:val="20"/>
              </w:rPr>
              <w:t>1266</w:t>
            </w:r>
          </w:p>
        </w:tc>
        <w:tc>
          <w:tcPr>
            <w:tcW w:w="863" w:type="dxa"/>
          </w:tcPr>
          <w:p w:rsidR="00AC44C2" w:rsidRPr="00AC44C2" w:rsidRDefault="00AC44C2" w:rsidP="00AC4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C44C2">
              <w:rPr>
                <w:rFonts w:ascii="Times New Roman" w:hAnsi="Times New Roman" w:cs="Times New Roman"/>
                <w:b/>
                <w:sz w:val="20"/>
                <w:szCs w:val="20"/>
              </w:rPr>
              <w:t>1277</w:t>
            </w:r>
          </w:p>
        </w:tc>
        <w:tc>
          <w:tcPr>
            <w:tcW w:w="862" w:type="dxa"/>
          </w:tcPr>
          <w:p w:rsidR="00AC44C2" w:rsidRPr="00AC44C2" w:rsidRDefault="00AC44C2" w:rsidP="00AC4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C44C2">
              <w:rPr>
                <w:rFonts w:ascii="Times New Roman" w:hAnsi="Times New Roman" w:cs="Times New Roman"/>
                <w:b/>
                <w:sz w:val="20"/>
                <w:szCs w:val="20"/>
              </w:rPr>
              <w:t>1296</w:t>
            </w:r>
          </w:p>
        </w:tc>
        <w:tc>
          <w:tcPr>
            <w:tcW w:w="863" w:type="dxa"/>
          </w:tcPr>
          <w:p w:rsidR="00AC44C2" w:rsidRPr="00AC44C2" w:rsidRDefault="00AC44C2" w:rsidP="00AC4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C44C2">
              <w:rPr>
                <w:rFonts w:ascii="Times New Roman" w:hAnsi="Times New Roman" w:cs="Times New Roman"/>
                <w:b/>
                <w:sz w:val="20"/>
                <w:szCs w:val="20"/>
              </w:rPr>
              <w:t>1333</w:t>
            </w:r>
          </w:p>
        </w:tc>
        <w:tc>
          <w:tcPr>
            <w:tcW w:w="862" w:type="dxa"/>
          </w:tcPr>
          <w:p w:rsidR="00AC44C2" w:rsidRPr="00AC44C2" w:rsidRDefault="00AC44C2" w:rsidP="00AC4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C44C2">
              <w:rPr>
                <w:rFonts w:ascii="Times New Roman" w:hAnsi="Times New Roman" w:cs="Times New Roman"/>
                <w:b/>
                <w:sz w:val="20"/>
                <w:szCs w:val="20"/>
              </w:rPr>
              <w:t>1329</w:t>
            </w:r>
          </w:p>
        </w:tc>
        <w:tc>
          <w:tcPr>
            <w:tcW w:w="727" w:type="dxa"/>
          </w:tcPr>
          <w:p w:rsidR="00AC44C2" w:rsidRPr="00AC44C2" w:rsidRDefault="00AC44C2" w:rsidP="00AC4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C44C2">
              <w:rPr>
                <w:rFonts w:ascii="Times New Roman" w:hAnsi="Times New Roman" w:cs="Times New Roman"/>
                <w:b/>
                <w:sz w:val="20"/>
                <w:szCs w:val="20"/>
              </w:rPr>
              <w:t>1309</w:t>
            </w:r>
          </w:p>
        </w:tc>
      </w:tr>
      <w:tr w:rsidR="00AC44C2" w:rsidRPr="00455039" w:rsidTr="003B189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181" w:type="dxa"/>
          </w:tcPr>
          <w:p w:rsidR="00AC44C2" w:rsidRPr="00455039" w:rsidRDefault="00AC44C2" w:rsidP="00AC44C2">
            <w:pPr>
              <w:jc w:val="both"/>
              <w:rPr>
                <w:rFonts w:ascii="Times New Roman" w:hAnsi="Times New Roman" w:cs="Times New Roman"/>
                <w:color w:val="auto"/>
                <w:sz w:val="20"/>
                <w:szCs w:val="20"/>
              </w:rPr>
            </w:pPr>
            <w:r w:rsidRPr="00455039">
              <w:rPr>
                <w:rFonts w:ascii="Times New Roman" w:hAnsi="Times New Roman" w:cs="Times New Roman"/>
                <w:color w:val="auto"/>
                <w:sz w:val="20"/>
                <w:szCs w:val="20"/>
              </w:rPr>
              <w:t>Broj subjekata na 1000 stanovnika</w:t>
            </w:r>
          </w:p>
        </w:tc>
        <w:tc>
          <w:tcPr>
            <w:tcW w:w="813" w:type="dxa"/>
          </w:tcPr>
          <w:p w:rsidR="00AC44C2" w:rsidRPr="003B1895" w:rsidRDefault="003B1895" w:rsidP="003B1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B1895">
              <w:rPr>
                <w:rFonts w:ascii="Times New Roman" w:hAnsi="Times New Roman" w:cs="Times New Roman"/>
                <w:b/>
                <w:bCs/>
                <w:sz w:val="20"/>
                <w:szCs w:val="20"/>
              </w:rPr>
              <w:t>16,38</w:t>
            </w:r>
          </w:p>
        </w:tc>
        <w:tc>
          <w:tcPr>
            <w:tcW w:w="755" w:type="dxa"/>
          </w:tcPr>
          <w:p w:rsidR="00AC44C2" w:rsidRPr="003B1895" w:rsidRDefault="003B1895" w:rsidP="003B1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B1895">
              <w:rPr>
                <w:rFonts w:ascii="Times New Roman" w:hAnsi="Times New Roman" w:cs="Times New Roman"/>
                <w:b/>
                <w:bCs/>
                <w:sz w:val="20"/>
                <w:szCs w:val="20"/>
              </w:rPr>
              <w:t>16,27</w:t>
            </w:r>
          </w:p>
        </w:tc>
        <w:tc>
          <w:tcPr>
            <w:tcW w:w="863" w:type="dxa"/>
          </w:tcPr>
          <w:p w:rsidR="00AC44C2" w:rsidRPr="003B1895" w:rsidRDefault="003B1895" w:rsidP="003B1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B1895">
              <w:rPr>
                <w:rFonts w:ascii="Times New Roman" w:hAnsi="Times New Roman" w:cs="Times New Roman"/>
                <w:b/>
                <w:sz w:val="20"/>
                <w:szCs w:val="20"/>
              </w:rPr>
              <w:t>15,97</w:t>
            </w:r>
          </w:p>
        </w:tc>
        <w:tc>
          <w:tcPr>
            <w:tcW w:w="862" w:type="dxa"/>
          </w:tcPr>
          <w:p w:rsidR="00AC44C2" w:rsidRPr="003B1895" w:rsidRDefault="003B1895" w:rsidP="003B1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B1895">
              <w:rPr>
                <w:rFonts w:ascii="Times New Roman" w:hAnsi="Times New Roman" w:cs="Times New Roman"/>
                <w:b/>
                <w:sz w:val="20"/>
                <w:szCs w:val="20"/>
              </w:rPr>
              <w:t>15,55</w:t>
            </w:r>
          </w:p>
        </w:tc>
        <w:tc>
          <w:tcPr>
            <w:tcW w:w="863" w:type="dxa"/>
          </w:tcPr>
          <w:p w:rsidR="00AC44C2" w:rsidRPr="003B1895" w:rsidRDefault="003B1895" w:rsidP="003B1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B1895">
              <w:rPr>
                <w:rFonts w:ascii="Times New Roman" w:hAnsi="Times New Roman" w:cs="Times New Roman"/>
                <w:b/>
                <w:sz w:val="20"/>
                <w:szCs w:val="20"/>
              </w:rPr>
              <w:t>14,86</w:t>
            </w:r>
          </w:p>
        </w:tc>
        <w:tc>
          <w:tcPr>
            <w:tcW w:w="862" w:type="dxa"/>
          </w:tcPr>
          <w:p w:rsidR="00AC44C2" w:rsidRPr="003B1895" w:rsidRDefault="003B1895" w:rsidP="003B1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B1895">
              <w:rPr>
                <w:rFonts w:ascii="Times New Roman" w:hAnsi="Times New Roman" w:cs="Times New Roman"/>
                <w:b/>
                <w:sz w:val="20"/>
                <w:szCs w:val="20"/>
              </w:rPr>
              <w:t>14,66</w:t>
            </w:r>
          </w:p>
        </w:tc>
        <w:tc>
          <w:tcPr>
            <w:tcW w:w="727" w:type="dxa"/>
          </w:tcPr>
          <w:p w:rsidR="00AC44C2" w:rsidRPr="003B1895" w:rsidRDefault="003B1895" w:rsidP="003B1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B1895">
              <w:rPr>
                <w:rFonts w:ascii="Times New Roman" w:hAnsi="Times New Roman" w:cs="Times New Roman"/>
                <w:b/>
                <w:sz w:val="20"/>
                <w:szCs w:val="20"/>
              </w:rPr>
              <w:t>14,71</w:t>
            </w:r>
          </w:p>
        </w:tc>
      </w:tr>
    </w:tbl>
    <w:p w:rsidR="00455039" w:rsidRDefault="00455039" w:rsidP="00455039">
      <w:pPr>
        <w:spacing w:before="120" w:line="276" w:lineRule="auto"/>
        <w:jc w:val="center"/>
        <w:rPr>
          <w:rFonts w:ascii="Times New Roman" w:hAnsi="Times New Roman" w:cs="Times New Roman"/>
          <w:iCs/>
          <w:sz w:val="18"/>
          <w:szCs w:val="18"/>
          <w:lang w:eastAsia="bs-Latn-BA"/>
        </w:rPr>
      </w:pPr>
      <w:r w:rsidRPr="00455039">
        <w:rPr>
          <w:rFonts w:ascii="Times New Roman" w:hAnsi="Times New Roman" w:cs="Times New Roman"/>
          <w:sz w:val="18"/>
          <w:szCs w:val="18"/>
          <w:lang w:val="x-none"/>
        </w:rPr>
        <w:t>Izvor: Federalni zavod za statistiku</w:t>
      </w:r>
      <w:r>
        <w:rPr>
          <w:rFonts w:ascii="Times New Roman" w:hAnsi="Times New Roman" w:cs="Times New Roman"/>
          <w:iCs/>
          <w:sz w:val="18"/>
          <w:szCs w:val="18"/>
          <w:lang w:eastAsia="bs-Latn-BA"/>
        </w:rPr>
        <w:t>, BPK-a u brojkama, Sarajevo 2024</w:t>
      </w:r>
      <w:r w:rsidRPr="00455039">
        <w:rPr>
          <w:rFonts w:ascii="Times New Roman" w:hAnsi="Times New Roman" w:cs="Times New Roman"/>
          <w:iCs/>
          <w:sz w:val="18"/>
          <w:szCs w:val="18"/>
          <w:lang w:eastAsia="bs-Latn-BA"/>
        </w:rPr>
        <w:t>. godina.</w:t>
      </w:r>
    </w:p>
    <w:p w:rsidR="00455039" w:rsidRPr="00D175A7" w:rsidRDefault="00455039" w:rsidP="00455039">
      <w:pPr>
        <w:jc w:val="both"/>
        <w:rPr>
          <w:rFonts w:ascii="Times New Roman" w:hAnsi="Times New Roman" w:cs="Times New Roman"/>
        </w:rPr>
      </w:pPr>
      <w:r w:rsidRPr="00D175A7">
        <w:rPr>
          <w:rFonts w:ascii="Times New Roman" w:hAnsi="Times New Roman" w:cs="Times New Roman"/>
        </w:rPr>
        <w:t>U posma</w:t>
      </w:r>
      <w:r w:rsidR="003B1895" w:rsidRPr="00D175A7">
        <w:rPr>
          <w:rFonts w:ascii="Times New Roman" w:hAnsi="Times New Roman" w:cs="Times New Roman"/>
        </w:rPr>
        <w:t>tranom periodu uočava se rast</w:t>
      </w:r>
      <w:r w:rsidRPr="00D175A7">
        <w:rPr>
          <w:rFonts w:ascii="Times New Roman" w:hAnsi="Times New Roman" w:cs="Times New Roman"/>
        </w:rPr>
        <w:t xml:space="preserve"> ukupnog</w:t>
      </w:r>
      <w:r w:rsidR="003B1895" w:rsidRPr="00D175A7">
        <w:rPr>
          <w:rFonts w:ascii="Times New Roman" w:hAnsi="Times New Roman" w:cs="Times New Roman"/>
        </w:rPr>
        <w:t xml:space="preserve"> broja privrednih subjekata za 3</w:t>
      </w:r>
      <w:r w:rsidRPr="00D175A7">
        <w:rPr>
          <w:rFonts w:ascii="Times New Roman" w:hAnsi="Times New Roman" w:cs="Times New Roman"/>
        </w:rPr>
        <w:t>,</w:t>
      </w:r>
      <w:r w:rsidR="003B1895" w:rsidRPr="00D175A7">
        <w:rPr>
          <w:rFonts w:ascii="Times New Roman" w:hAnsi="Times New Roman" w:cs="Times New Roman"/>
        </w:rPr>
        <w:t>9</w:t>
      </w:r>
      <w:r w:rsidRPr="00D175A7">
        <w:rPr>
          <w:rFonts w:ascii="Times New Roman" w:hAnsi="Times New Roman" w:cs="Times New Roman"/>
        </w:rPr>
        <w:t>%</w:t>
      </w:r>
      <w:r w:rsidR="003B1895" w:rsidRPr="00D175A7">
        <w:rPr>
          <w:rFonts w:ascii="Times New Roman" w:hAnsi="Times New Roman" w:cs="Times New Roman"/>
        </w:rPr>
        <w:t xml:space="preserve"> u čemu najviše učestvuje rast</w:t>
      </w:r>
      <w:r w:rsidRPr="00D175A7">
        <w:rPr>
          <w:rFonts w:ascii="Times New Roman" w:hAnsi="Times New Roman" w:cs="Times New Roman"/>
        </w:rPr>
        <w:t xml:space="preserve"> broja </w:t>
      </w:r>
      <w:r w:rsidR="003B1895" w:rsidRPr="00D175A7">
        <w:rPr>
          <w:rFonts w:ascii="Times New Roman" w:hAnsi="Times New Roman" w:cs="Times New Roman"/>
        </w:rPr>
        <w:t xml:space="preserve">pravnih lica i </w:t>
      </w:r>
      <w:r w:rsidRPr="00D175A7">
        <w:rPr>
          <w:rFonts w:ascii="Times New Roman" w:hAnsi="Times New Roman" w:cs="Times New Roman"/>
        </w:rPr>
        <w:t xml:space="preserve">fizičkih lica/obrtnika, dok je </w:t>
      </w:r>
      <w:r w:rsidR="003B1895" w:rsidRPr="00D175A7">
        <w:rPr>
          <w:rFonts w:ascii="Times New Roman" w:hAnsi="Times New Roman" w:cs="Times New Roman"/>
        </w:rPr>
        <w:t xml:space="preserve">prisutan procenat pada podružnica i sastavu pravnih lica. </w:t>
      </w:r>
      <w:r w:rsidRPr="00D175A7">
        <w:rPr>
          <w:rFonts w:ascii="Times New Roman" w:hAnsi="Times New Roman" w:cs="Times New Roman"/>
        </w:rPr>
        <w:t xml:space="preserve"> U odnosu na kriterij broja privrednih subjekata na 1000</w:t>
      </w:r>
      <w:r w:rsidR="003B1895" w:rsidRPr="00D175A7">
        <w:rPr>
          <w:rFonts w:ascii="Times New Roman" w:hAnsi="Times New Roman" w:cs="Times New Roman"/>
        </w:rPr>
        <w:t xml:space="preserve"> stanovnika uočava se </w:t>
      </w:r>
      <w:r w:rsidRPr="00D175A7">
        <w:rPr>
          <w:rFonts w:ascii="Times New Roman" w:hAnsi="Times New Roman" w:cs="Times New Roman"/>
        </w:rPr>
        <w:t xml:space="preserve"> trend rasta</w:t>
      </w:r>
      <w:r w:rsidR="003B1895" w:rsidRPr="00D175A7">
        <w:rPr>
          <w:rFonts w:ascii="Times New Roman" w:hAnsi="Times New Roman" w:cs="Times New Roman"/>
        </w:rPr>
        <w:t xml:space="preserve"> broja privrednih subjekata po stanovniku</w:t>
      </w:r>
      <w:r w:rsidRPr="00D175A7">
        <w:rPr>
          <w:rFonts w:ascii="Times New Roman" w:hAnsi="Times New Roman" w:cs="Times New Roman"/>
        </w:rPr>
        <w:t>.</w:t>
      </w:r>
    </w:p>
    <w:p w:rsidR="003D6B2B" w:rsidRDefault="00751EB9" w:rsidP="003D6B2B">
      <w:pPr>
        <w:spacing w:after="0"/>
        <w:jc w:val="both"/>
        <w:rPr>
          <w:rFonts w:ascii="Times New Roman" w:hAnsi="Times New Roman" w:cs="Times New Roman"/>
        </w:rPr>
      </w:pPr>
      <w:r w:rsidRPr="00D175A7">
        <w:rPr>
          <w:rFonts w:ascii="Times New Roman" w:hAnsi="Times New Roman" w:cs="Times New Roman"/>
        </w:rPr>
        <w:t>U odnosu na poslovanje pravnih lica kao nosilaca privredne aktivnosti struktura djelatnosti je prisutna u svim djelatnostima uz određene specifičnosti. Primarne djelatnosti koje se odnose na poljoprivrednu proizvodnju slabo su zastupljene</w:t>
      </w:r>
      <w:r w:rsidR="00B36F50" w:rsidRPr="00D175A7">
        <w:rPr>
          <w:rFonts w:ascii="Times New Roman" w:hAnsi="Times New Roman" w:cs="Times New Roman"/>
        </w:rPr>
        <w:t xml:space="preserve"> što ukazuje na odsustvo organizovane poljoprivredne proizvodnje na nivou preduzeća.</w:t>
      </w:r>
      <w:r w:rsidR="00455039" w:rsidRPr="00D175A7">
        <w:rPr>
          <w:rFonts w:ascii="Times New Roman" w:hAnsi="Times New Roman" w:cs="Times New Roman"/>
        </w:rPr>
        <w:t xml:space="preserve"> U strukturi sekundarnih djelatnos</w:t>
      </w:r>
      <w:r w:rsidR="00B36F50" w:rsidRPr="00D175A7">
        <w:rPr>
          <w:rFonts w:ascii="Times New Roman" w:hAnsi="Times New Roman" w:cs="Times New Roman"/>
        </w:rPr>
        <w:t xml:space="preserve">ti najviše je zastupljena </w:t>
      </w:r>
      <w:r w:rsidR="00455039" w:rsidRPr="00D175A7">
        <w:rPr>
          <w:rFonts w:ascii="Times New Roman" w:hAnsi="Times New Roman" w:cs="Times New Roman"/>
        </w:rPr>
        <w:t>prerađivačka djelatnost</w:t>
      </w:r>
      <w:r w:rsidR="00B36F50" w:rsidRPr="00D175A7">
        <w:rPr>
          <w:rFonts w:ascii="Times New Roman" w:hAnsi="Times New Roman" w:cs="Times New Roman"/>
        </w:rPr>
        <w:t xml:space="preserve"> u oblasti namjenske industrije, metaloprerađivačke i auto industrije kao i građevine</w:t>
      </w:r>
      <w:r w:rsidR="00455039" w:rsidRPr="00D175A7">
        <w:rPr>
          <w:rFonts w:ascii="Times New Roman" w:hAnsi="Times New Roman" w:cs="Times New Roman"/>
        </w:rPr>
        <w:t>, dok je kod tercijarnih djelatnosti najviše zastupl</w:t>
      </w:r>
      <w:r w:rsidR="00B36F50" w:rsidRPr="00D175A7">
        <w:rPr>
          <w:rFonts w:ascii="Times New Roman" w:hAnsi="Times New Roman" w:cs="Times New Roman"/>
        </w:rPr>
        <w:t xml:space="preserve">jena ugostiteljska djelatnost, ostale uslužne djelatnosti, </w:t>
      </w:r>
      <w:r w:rsidR="00455039" w:rsidRPr="00D175A7">
        <w:rPr>
          <w:rFonts w:ascii="Times New Roman" w:hAnsi="Times New Roman" w:cs="Times New Roman"/>
        </w:rPr>
        <w:t>trgovina na veliko i malo</w:t>
      </w:r>
      <w:r w:rsidR="00B36F50" w:rsidRPr="00D175A7">
        <w:rPr>
          <w:rFonts w:ascii="Times New Roman" w:hAnsi="Times New Roman" w:cs="Times New Roman"/>
        </w:rPr>
        <w:t>, prijevoz i skladištenje</w:t>
      </w:r>
      <w:r w:rsidR="00455039" w:rsidRPr="00D175A7">
        <w:rPr>
          <w:rFonts w:ascii="Times New Roman" w:hAnsi="Times New Roman" w:cs="Times New Roman"/>
        </w:rPr>
        <w:t xml:space="preserve">. Što se tiče kvartarnih djelatnosti (školstvo, uprava, zdravstvo, policija) trendovi su konstantni. </w:t>
      </w:r>
      <w:r w:rsidR="00B36F50" w:rsidRPr="00D175A7">
        <w:rPr>
          <w:rFonts w:ascii="Times New Roman" w:hAnsi="Times New Roman" w:cs="Times New Roman"/>
        </w:rPr>
        <w:t xml:space="preserve">Vrijedno je pomenuti činjenicu da raste broj proizvođača električne energije što odgovara trendovima korištenja energije iz obnovljivih izvora i može biti baza energetske održivosti i ozelenjavanja grada. </w:t>
      </w:r>
      <w:r w:rsidR="00455039" w:rsidRPr="00D175A7">
        <w:rPr>
          <w:rFonts w:ascii="Times New Roman" w:hAnsi="Times New Roman" w:cs="Times New Roman"/>
        </w:rPr>
        <w:t>Najveći privredni sektori</w:t>
      </w:r>
      <w:r w:rsidR="00B36F50" w:rsidRPr="00D175A7">
        <w:rPr>
          <w:rFonts w:ascii="Times New Roman" w:hAnsi="Times New Roman" w:cs="Times New Roman"/>
        </w:rPr>
        <w:t xml:space="preserve"> u Goraždu</w:t>
      </w:r>
      <w:r w:rsidR="00455039" w:rsidRPr="00D175A7">
        <w:rPr>
          <w:rFonts w:ascii="Times New Roman" w:hAnsi="Times New Roman" w:cs="Times New Roman"/>
        </w:rPr>
        <w:t xml:space="preserve"> iz</w:t>
      </w:r>
      <w:r w:rsidR="00B36F50" w:rsidRPr="00D175A7">
        <w:rPr>
          <w:rFonts w:ascii="Times New Roman" w:hAnsi="Times New Roman" w:cs="Times New Roman"/>
        </w:rPr>
        <w:t xml:space="preserve"> perspektive zaposlenosti dolazi iz sektora prerađivačke</w:t>
      </w:r>
      <w:r w:rsidR="00455039" w:rsidRPr="00D175A7">
        <w:rPr>
          <w:rFonts w:ascii="Times New Roman" w:hAnsi="Times New Roman" w:cs="Times New Roman"/>
        </w:rPr>
        <w:t xml:space="preserve"> industrije i uslužnih odnosno trgovačkih djelatnosti. Što se tiče djelatnosti poslovnih jedinica </w:t>
      </w:r>
      <w:r w:rsidR="00B36F50" w:rsidRPr="00D175A7">
        <w:rPr>
          <w:rFonts w:ascii="Times New Roman" w:hAnsi="Times New Roman" w:cs="Times New Roman"/>
        </w:rPr>
        <w:t xml:space="preserve">uočava se gotovo identična struktura i trendovi u djelatnostima poslovanja. </w:t>
      </w:r>
      <w:r w:rsidR="00ED6D85" w:rsidRPr="00D175A7">
        <w:rPr>
          <w:rFonts w:ascii="Times New Roman" w:hAnsi="Times New Roman" w:cs="Times New Roman"/>
        </w:rPr>
        <w:t>Može se izvući zaključak da djelatnost u oblasti namjenske industrije predstavlja najveću bazu i kapacitet daljnjeg razvoja i naravno ostale prerađivačke djelatnosti koje se direktno nadovezuju, odnosno metalska i hemijska prerada. Prateće djelatnosti su područja na koje se može staviti fokus u cilju postizanja sinergijskih efekata. Također proces digtalizacije i dekarbonizacije zasigurno mogu biti iskorišteni i trebaju biti u fokusu razvojnih politika ovog područja cjeneći i dostupne resurse.</w:t>
      </w:r>
      <w:r w:rsidR="00E0177A">
        <w:rPr>
          <w:rFonts w:ascii="Times New Roman" w:hAnsi="Times New Roman" w:cs="Times New Roman"/>
        </w:rPr>
        <w:t xml:space="preserve"> Cjeneći dugogodišnju tradiciju industrijske proizvodnje, rezultate koji su postignuti  i opće razvojne trendove nameće se mogućnost djelovanja i ulaganja u </w:t>
      </w:r>
      <w:r w:rsidR="001F4F2F">
        <w:rPr>
          <w:rFonts w:ascii="Times New Roman" w:hAnsi="Times New Roman" w:cs="Times New Roman"/>
        </w:rPr>
        <w:t xml:space="preserve">infrastrukturu </w:t>
      </w:r>
      <w:r w:rsidR="00E0177A">
        <w:rPr>
          <w:rFonts w:ascii="Times New Roman" w:hAnsi="Times New Roman" w:cs="Times New Roman"/>
        </w:rPr>
        <w:t xml:space="preserve">i </w:t>
      </w:r>
      <w:r w:rsidR="001F4F2F">
        <w:rPr>
          <w:rFonts w:ascii="Times New Roman" w:hAnsi="Times New Roman" w:cs="Times New Roman"/>
        </w:rPr>
        <w:t>inovacije</w:t>
      </w:r>
      <w:r w:rsidR="00E0177A">
        <w:rPr>
          <w:rFonts w:ascii="Times New Roman" w:hAnsi="Times New Roman" w:cs="Times New Roman"/>
        </w:rPr>
        <w:t xml:space="preserve"> kao izvora dodatne vrijednosti, razvoja i očuvanja proizvodnih resursa</w:t>
      </w:r>
      <w:r w:rsidR="001F4F2F">
        <w:rPr>
          <w:rFonts w:ascii="Times New Roman" w:hAnsi="Times New Roman" w:cs="Times New Roman"/>
        </w:rPr>
        <w:t xml:space="preserve"> i kreiranja visokotehnoloških procesa kao garanta očuvanja privrednih aktivnosti</w:t>
      </w:r>
      <w:r w:rsidR="00E0177A">
        <w:rPr>
          <w:rFonts w:ascii="Times New Roman" w:hAnsi="Times New Roman" w:cs="Times New Roman"/>
        </w:rPr>
        <w:t xml:space="preserve">.  </w:t>
      </w:r>
    </w:p>
    <w:p w:rsidR="00455039" w:rsidRPr="00E0177A" w:rsidRDefault="00DF0AF8" w:rsidP="003D6B2B">
      <w:pPr>
        <w:spacing w:after="120"/>
        <w:jc w:val="center"/>
        <w:rPr>
          <w:rFonts w:ascii="Times New Roman" w:hAnsi="Times New Roman" w:cs="Times New Roman"/>
          <w:sz w:val="18"/>
          <w:szCs w:val="18"/>
          <w:lang w:eastAsia="bs-Latn-BA"/>
        </w:rPr>
      </w:pPr>
      <w:r>
        <w:rPr>
          <w:rFonts w:ascii="Times New Roman" w:hAnsi="Times New Roman" w:cs="Times New Roman"/>
          <w:sz w:val="18"/>
          <w:szCs w:val="18"/>
          <w:lang w:eastAsia="bs-Latn-BA"/>
        </w:rPr>
        <w:t>Grafikon 7</w:t>
      </w:r>
      <w:r w:rsidR="00455039" w:rsidRPr="00E0177A">
        <w:rPr>
          <w:rFonts w:ascii="Times New Roman" w:hAnsi="Times New Roman" w:cs="Times New Roman"/>
          <w:sz w:val="18"/>
          <w:szCs w:val="18"/>
          <w:lang w:eastAsia="bs-Latn-BA"/>
        </w:rPr>
        <w:t>. Učešće privrednih djelatnosti u u</w:t>
      </w:r>
      <w:r w:rsidR="00D175A7" w:rsidRPr="00E0177A">
        <w:rPr>
          <w:rFonts w:ascii="Times New Roman" w:hAnsi="Times New Roman" w:cs="Times New Roman"/>
          <w:sz w:val="18"/>
          <w:szCs w:val="18"/>
          <w:lang w:eastAsia="bs-Latn-BA"/>
        </w:rPr>
        <w:t>kupnom broju pravnih lica u 2023</w:t>
      </w:r>
      <w:r w:rsidR="00455039" w:rsidRPr="00E0177A">
        <w:rPr>
          <w:rFonts w:ascii="Times New Roman" w:hAnsi="Times New Roman" w:cs="Times New Roman"/>
          <w:sz w:val="18"/>
          <w:szCs w:val="18"/>
          <w:lang w:eastAsia="bs-Latn-BA"/>
        </w:rPr>
        <w:t>. god.</w:t>
      </w:r>
    </w:p>
    <w:p w:rsidR="00455039" w:rsidRPr="00B313C0" w:rsidRDefault="001F4F2F" w:rsidP="00455039">
      <w:pPr>
        <w:jc w:val="center"/>
        <w:rPr>
          <w:rFonts w:ascii="Cambria" w:eastAsia="Times New Roman" w:hAnsi="Cambria"/>
          <w:spacing w:val="-3"/>
          <w:lang w:eastAsia="x-none"/>
        </w:rPr>
      </w:pPr>
      <w:r>
        <w:rPr>
          <w:noProof/>
          <w:lang w:eastAsia="bs-Latn-BA"/>
        </w:rPr>
        <w:drawing>
          <wp:inline distT="0" distB="0" distL="0" distR="0" wp14:anchorId="3ED13EAC" wp14:editId="7C5E262C">
            <wp:extent cx="5022215" cy="2200275"/>
            <wp:effectExtent l="0" t="0" r="698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55039" w:rsidRPr="00E0177A" w:rsidRDefault="00455039" w:rsidP="001F4F2F">
      <w:pPr>
        <w:spacing w:after="120"/>
        <w:jc w:val="center"/>
        <w:rPr>
          <w:rFonts w:ascii="Times New Roman" w:hAnsi="Times New Roman" w:cs="Times New Roman"/>
          <w:sz w:val="18"/>
          <w:szCs w:val="18"/>
          <w:lang w:eastAsia="bs-Latn-BA"/>
        </w:rPr>
      </w:pPr>
      <w:r w:rsidRPr="001F4F2F">
        <w:rPr>
          <w:rFonts w:ascii="Times New Roman" w:hAnsi="Times New Roman" w:cs="Times New Roman"/>
          <w:sz w:val="18"/>
          <w:szCs w:val="18"/>
          <w:lang w:eastAsia="bs-Latn-BA"/>
        </w:rPr>
        <w:t>Izvor</w:t>
      </w:r>
      <w:r w:rsidRPr="00E0177A">
        <w:rPr>
          <w:rFonts w:ascii="Times New Roman" w:hAnsi="Times New Roman" w:cs="Times New Roman"/>
          <w:sz w:val="18"/>
          <w:szCs w:val="18"/>
          <w:lang w:eastAsia="bs-Latn-BA"/>
        </w:rPr>
        <w:t>: Federalni zavod za stat</w:t>
      </w:r>
      <w:r w:rsidR="00E0177A" w:rsidRPr="00E0177A">
        <w:rPr>
          <w:rFonts w:ascii="Times New Roman" w:hAnsi="Times New Roman" w:cs="Times New Roman"/>
          <w:sz w:val="18"/>
          <w:szCs w:val="18"/>
          <w:lang w:eastAsia="bs-Latn-BA"/>
        </w:rPr>
        <w:t>istiku, BPK</w:t>
      </w:r>
      <w:r w:rsidRPr="00E0177A">
        <w:rPr>
          <w:rFonts w:ascii="Times New Roman" w:hAnsi="Times New Roman" w:cs="Times New Roman"/>
          <w:sz w:val="18"/>
          <w:szCs w:val="18"/>
          <w:lang w:eastAsia="bs-Latn-BA"/>
        </w:rPr>
        <w:t>-a u brojkama, Sarajevo 202</w:t>
      </w:r>
      <w:r w:rsidR="00E0177A" w:rsidRPr="00E0177A">
        <w:rPr>
          <w:rFonts w:ascii="Times New Roman" w:hAnsi="Times New Roman" w:cs="Times New Roman"/>
          <w:sz w:val="18"/>
          <w:szCs w:val="18"/>
          <w:lang w:eastAsia="bs-Latn-BA"/>
        </w:rPr>
        <w:t>4</w:t>
      </w:r>
      <w:r w:rsidRPr="00E0177A">
        <w:rPr>
          <w:rFonts w:ascii="Times New Roman" w:hAnsi="Times New Roman" w:cs="Times New Roman"/>
          <w:sz w:val="18"/>
          <w:szCs w:val="18"/>
          <w:lang w:eastAsia="bs-Latn-BA"/>
        </w:rPr>
        <w:t>.godine.</w:t>
      </w:r>
    </w:p>
    <w:p w:rsidR="00455039" w:rsidRPr="001F4F2F" w:rsidRDefault="00455039" w:rsidP="00455039">
      <w:pPr>
        <w:spacing w:after="120"/>
        <w:jc w:val="both"/>
        <w:rPr>
          <w:rFonts w:ascii="Times New Roman" w:hAnsi="Times New Roman" w:cs="Times New Roman"/>
        </w:rPr>
      </w:pPr>
      <w:r w:rsidRPr="001F4F2F">
        <w:rPr>
          <w:rFonts w:ascii="Times New Roman" w:hAnsi="Times New Roman" w:cs="Times New Roman"/>
        </w:rPr>
        <w:lastRenderedPageBreak/>
        <w:t>Prema podacima zasnovani</w:t>
      </w:r>
      <w:r w:rsidR="001F4F2F">
        <w:rPr>
          <w:rFonts w:ascii="Times New Roman" w:hAnsi="Times New Roman" w:cs="Times New Roman"/>
        </w:rPr>
        <w:t>m na prijavama poslovanja u 2023</w:t>
      </w:r>
      <w:r w:rsidRPr="001F4F2F">
        <w:rPr>
          <w:rFonts w:ascii="Times New Roman" w:hAnsi="Times New Roman" w:cs="Times New Roman"/>
        </w:rPr>
        <w:t xml:space="preserve">. godini (AFIP) ostvaren je ukupan prihod u iznosu od 395 mil. KM. Uvidom u registar dominantno se po rezultatima izdvajaju 22 privredna subjekta (promet, dobit,) čije poslovanje odgovara pomenutim zastupljenim granama privrednih djelatnosti i koji po veličini dominantno spadaju u mala, srednja i velika preduzeća. </w:t>
      </w:r>
    </w:p>
    <w:p w:rsidR="00455039" w:rsidRPr="00D968ED" w:rsidRDefault="00D968ED" w:rsidP="00455039">
      <w:pPr>
        <w:spacing w:after="120"/>
        <w:jc w:val="center"/>
        <w:rPr>
          <w:rFonts w:ascii="Times New Roman" w:hAnsi="Times New Roman" w:cs="Times New Roman"/>
          <w:b/>
          <w:color w:val="9CC2E5" w:themeColor="accent1" w:themeTint="99"/>
          <w:sz w:val="18"/>
          <w:szCs w:val="18"/>
        </w:rPr>
      </w:pPr>
      <w:r w:rsidRPr="00D968ED">
        <w:rPr>
          <w:rFonts w:ascii="Times New Roman" w:hAnsi="Times New Roman" w:cs="Times New Roman"/>
          <w:sz w:val="18"/>
          <w:szCs w:val="18"/>
        </w:rPr>
        <w:t>Tabela 7</w:t>
      </w:r>
      <w:r w:rsidR="00455039" w:rsidRPr="00D968ED">
        <w:rPr>
          <w:rFonts w:ascii="Times New Roman" w:hAnsi="Times New Roman" w:cs="Times New Roman"/>
          <w:sz w:val="18"/>
          <w:szCs w:val="18"/>
        </w:rPr>
        <w:t>. Pregled preduzeća sa naj</w:t>
      </w:r>
      <w:r w:rsidR="001F4F2F" w:rsidRPr="00D968ED">
        <w:rPr>
          <w:rFonts w:ascii="Times New Roman" w:hAnsi="Times New Roman" w:cs="Times New Roman"/>
          <w:sz w:val="18"/>
          <w:szCs w:val="18"/>
        </w:rPr>
        <w:t>većim ostvarenim prometom u 2023</w:t>
      </w:r>
      <w:r w:rsidR="00455039" w:rsidRPr="00D968ED">
        <w:rPr>
          <w:rFonts w:ascii="Times New Roman" w:hAnsi="Times New Roman" w:cs="Times New Roman"/>
          <w:sz w:val="18"/>
          <w:szCs w:val="18"/>
        </w:rPr>
        <w:t>. god.</w:t>
      </w:r>
    </w:p>
    <w:tbl>
      <w:tblPr>
        <w:tblStyle w:val="GridTable6Colorful-Accent6"/>
        <w:tblW w:w="9027" w:type="dxa"/>
        <w:tblLook w:val="04A0" w:firstRow="1" w:lastRow="0" w:firstColumn="1" w:lastColumn="0" w:noHBand="0" w:noVBand="1"/>
      </w:tblPr>
      <w:tblGrid>
        <w:gridCol w:w="571"/>
        <w:gridCol w:w="3118"/>
        <w:gridCol w:w="4058"/>
        <w:gridCol w:w="1280"/>
      </w:tblGrid>
      <w:tr w:rsidR="00455039" w:rsidRPr="00754658" w:rsidTr="009503BB">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R.b</w:t>
            </w:r>
          </w:p>
        </w:tc>
        <w:tc>
          <w:tcPr>
            <w:tcW w:w="3118" w:type="dxa"/>
          </w:tcPr>
          <w:p w:rsidR="00455039" w:rsidRPr="00793712" w:rsidRDefault="00455039" w:rsidP="004550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Naziv</w:t>
            </w:r>
          </w:p>
        </w:tc>
        <w:tc>
          <w:tcPr>
            <w:tcW w:w="4058" w:type="dxa"/>
          </w:tcPr>
          <w:p w:rsidR="00455039" w:rsidRPr="00793712" w:rsidRDefault="00455039" w:rsidP="004550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Djelatnost</w:t>
            </w:r>
          </w:p>
        </w:tc>
        <w:tc>
          <w:tcPr>
            <w:tcW w:w="1280" w:type="dxa"/>
          </w:tcPr>
          <w:p w:rsidR="00455039" w:rsidRPr="00793712" w:rsidRDefault="00455039" w:rsidP="004550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Veličina</w:t>
            </w:r>
          </w:p>
        </w:tc>
      </w:tr>
      <w:tr w:rsidR="00455039" w:rsidRPr="00754658" w:rsidTr="009503B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1.</w:t>
            </w:r>
          </w:p>
        </w:tc>
        <w:tc>
          <w:tcPr>
            <w:tcW w:w="3118" w:type="dxa"/>
          </w:tcPr>
          <w:p w:rsidR="00455039" w:rsidRPr="00793712" w:rsidRDefault="00444997" w:rsidP="004550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hr-HR"/>
              </w:rPr>
            </w:pPr>
            <w:r w:rsidRPr="00793712">
              <w:rPr>
                <w:rFonts w:ascii="Times New Roman" w:hAnsi="Times New Roman" w:cs="Times New Roman"/>
                <w:b/>
                <w:color w:val="auto"/>
                <w:sz w:val="20"/>
                <w:szCs w:val="20"/>
                <w:lang w:val="hr-HR"/>
              </w:rPr>
              <w:t>EMKA BOSNIA d.o.o.</w:t>
            </w:r>
          </w:p>
        </w:tc>
        <w:tc>
          <w:tcPr>
            <w:tcW w:w="4058" w:type="dxa"/>
          </w:tcPr>
          <w:p w:rsidR="00455039" w:rsidRPr="00793712" w:rsidRDefault="00444997" w:rsidP="004550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Metalska</w:t>
            </w:r>
            <w:r w:rsidR="00455039" w:rsidRPr="00793712">
              <w:rPr>
                <w:rFonts w:ascii="Times New Roman" w:hAnsi="Times New Roman" w:cs="Times New Roman"/>
                <w:color w:val="auto"/>
                <w:sz w:val="20"/>
                <w:szCs w:val="20"/>
                <w:lang w:val="hr-HR"/>
              </w:rPr>
              <w:t xml:space="preserve"> industrija</w:t>
            </w:r>
          </w:p>
        </w:tc>
        <w:tc>
          <w:tcPr>
            <w:tcW w:w="1280" w:type="dxa"/>
          </w:tcPr>
          <w:p w:rsidR="00455039" w:rsidRPr="00793712" w:rsidRDefault="00455039" w:rsidP="004550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Veliko</w:t>
            </w:r>
          </w:p>
        </w:tc>
      </w:tr>
      <w:tr w:rsidR="00455039" w:rsidRPr="00754658" w:rsidTr="009503BB">
        <w:trPr>
          <w:trHeight w:val="276"/>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2.</w:t>
            </w:r>
          </w:p>
        </w:tc>
        <w:tc>
          <w:tcPr>
            <w:tcW w:w="3118" w:type="dxa"/>
          </w:tcPr>
          <w:p w:rsidR="00455039" w:rsidRPr="00793712" w:rsidRDefault="00444997" w:rsidP="004550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lang w:val="hr-HR"/>
              </w:rPr>
            </w:pPr>
            <w:r w:rsidRPr="00793712">
              <w:rPr>
                <w:rFonts w:ascii="Times New Roman" w:hAnsi="Times New Roman" w:cs="Times New Roman"/>
                <w:b/>
                <w:color w:val="auto"/>
                <w:sz w:val="20"/>
                <w:szCs w:val="20"/>
                <w:lang w:val="hr-HR"/>
              </w:rPr>
              <w:t>UNIS GINEX d.d.</w:t>
            </w:r>
          </w:p>
        </w:tc>
        <w:tc>
          <w:tcPr>
            <w:tcW w:w="4058" w:type="dxa"/>
          </w:tcPr>
          <w:p w:rsidR="00455039" w:rsidRPr="00793712" w:rsidRDefault="00444997" w:rsidP="00455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Namjenska industrija</w:t>
            </w:r>
          </w:p>
        </w:tc>
        <w:tc>
          <w:tcPr>
            <w:tcW w:w="1280" w:type="dxa"/>
          </w:tcPr>
          <w:p w:rsidR="00455039" w:rsidRPr="00793712" w:rsidRDefault="00455039" w:rsidP="00455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Veliko</w:t>
            </w:r>
          </w:p>
        </w:tc>
      </w:tr>
      <w:tr w:rsidR="00455039" w:rsidRPr="00754658" w:rsidTr="009503B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3.</w:t>
            </w:r>
          </w:p>
        </w:tc>
        <w:tc>
          <w:tcPr>
            <w:tcW w:w="3118" w:type="dxa"/>
          </w:tcPr>
          <w:p w:rsidR="00455039" w:rsidRPr="00793712" w:rsidRDefault="00444997" w:rsidP="004550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hr-HR"/>
              </w:rPr>
            </w:pPr>
            <w:r w:rsidRPr="00793712">
              <w:rPr>
                <w:rFonts w:ascii="Times New Roman" w:hAnsi="Times New Roman" w:cs="Times New Roman"/>
                <w:b/>
                <w:color w:val="auto"/>
                <w:sz w:val="20"/>
                <w:szCs w:val="20"/>
                <w:lang w:val="hr-HR"/>
              </w:rPr>
              <w:t>PTG d.d.</w:t>
            </w:r>
          </w:p>
        </w:tc>
        <w:tc>
          <w:tcPr>
            <w:tcW w:w="4058" w:type="dxa"/>
          </w:tcPr>
          <w:p w:rsidR="00455039" w:rsidRPr="00793712" w:rsidRDefault="00444997" w:rsidP="004550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Namjenska industrija</w:t>
            </w:r>
          </w:p>
        </w:tc>
        <w:tc>
          <w:tcPr>
            <w:tcW w:w="1280" w:type="dxa"/>
          </w:tcPr>
          <w:p w:rsidR="00455039" w:rsidRPr="00793712" w:rsidRDefault="00455039" w:rsidP="004550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Veliko</w:t>
            </w:r>
          </w:p>
        </w:tc>
      </w:tr>
      <w:tr w:rsidR="00455039" w:rsidRPr="00754658" w:rsidTr="009503BB">
        <w:trPr>
          <w:trHeight w:val="276"/>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4.</w:t>
            </w:r>
          </w:p>
        </w:tc>
        <w:tc>
          <w:tcPr>
            <w:tcW w:w="3118" w:type="dxa"/>
          </w:tcPr>
          <w:p w:rsidR="00455039" w:rsidRPr="00793712" w:rsidRDefault="00665BB6" w:rsidP="004550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lang w:val="hr-HR"/>
              </w:rPr>
            </w:pPr>
            <w:r w:rsidRPr="00793712">
              <w:rPr>
                <w:rFonts w:ascii="Times New Roman" w:hAnsi="Times New Roman" w:cs="Times New Roman"/>
                <w:b/>
                <w:color w:val="auto"/>
                <w:sz w:val="20"/>
                <w:szCs w:val="20"/>
                <w:lang w:val="hr-HR"/>
              </w:rPr>
              <w:t>POBJEDA RUDET</w:t>
            </w:r>
            <w:r w:rsidR="00444997" w:rsidRPr="00793712">
              <w:rPr>
                <w:rFonts w:ascii="Times New Roman" w:hAnsi="Times New Roman" w:cs="Times New Roman"/>
                <w:b/>
                <w:color w:val="auto"/>
                <w:sz w:val="20"/>
                <w:szCs w:val="20"/>
                <w:lang w:val="hr-HR"/>
              </w:rPr>
              <w:t xml:space="preserve"> d.d.</w:t>
            </w:r>
          </w:p>
        </w:tc>
        <w:tc>
          <w:tcPr>
            <w:tcW w:w="4058" w:type="dxa"/>
          </w:tcPr>
          <w:p w:rsidR="00455039" w:rsidRPr="00793712" w:rsidRDefault="00444997" w:rsidP="00455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Namjenska industrija</w:t>
            </w:r>
          </w:p>
        </w:tc>
        <w:tc>
          <w:tcPr>
            <w:tcW w:w="1280" w:type="dxa"/>
          </w:tcPr>
          <w:p w:rsidR="00455039" w:rsidRPr="00793712" w:rsidRDefault="00665BB6" w:rsidP="00455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Veliko</w:t>
            </w:r>
          </w:p>
        </w:tc>
      </w:tr>
      <w:tr w:rsidR="00455039" w:rsidRPr="00754658" w:rsidTr="009503B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5.</w:t>
            </w:r>
          </w:p>
        </w:tc>
        <w:tc>
          <w:tcPr>
            <w:tcW w:w="3118" w:type="dxa"/>
          </w:tcPr>
          <w:p w:rsidR="00455039" w:rsidRPr="00793712" w:rsidRDefault="00444997" w:rsidP="004550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hr-HR"/>
              </w:rPr>
            </w:pPr>
            <w:r w:rsidRPr="00793712">
              <w:rPr>
                <w:rFonts w:ascii="Times New Roman" w:hAnsi="Times New Roman" w:cs="Times New Roman"/>
                <w:b/>
                <w:color w:val="auto"/>
                <w:sz w:val="20"/>
                <w:szCs w:val="20"/>
                <w:lang w:val="hr-HR"/>
              </w:rPr>
              <w:t>PREVENT COMPONENENTS d.o.o.</w:t>
            </w:r>
          </w:p>
        </w:tc>
        <w:tc>
          <w:tcPr>
            <w:tcW w:w="4058" w:type="dxa"/>
          </w:tcPr>
          <w:p w:rsidR="00455039" w:rsidRPr="00793712" w:rsidRDefault="00106FBB" w:rsidP="004550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Proizvodnja kom</w:t>
            </w:r>
            <w:r w:rsidR="00665BB6" w:rsidRPr="00793712">
              <w:rPr>
                <w:rFonts w:ascii="Times New Roman" w:hAnsi="Times New Roman" w:cs="Times New Roman"/>
                <w:color w:val="auto"/>
                <w:sz w:val="20"/>
                <w:szCs w:val="20"/>
                <w:lang w:val="hr-HR"/>
              </w:rPr>
              <w:t>ponenti i ostali proizvoda</w:t>
            </w:r>
          </w:p>
        </w:tc>
        <w:tc>
          <w:tcPr>
            <w:tcW w:w="1280" w:type="dxa"/>
          </w:tcPr>
          <w:p w:rsidR="00455039" w:rsidRPr="00793712" w:rsidRDefault="00455039" w:rsidP="004550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Srednje</w:t>
            </w:r>
          </w:p>
        </w:tc>
      </w:tr>
      <w:tr w:rsidR="00455039" w:rsidRPr="00754658" w:rsidTr="009503BB">
        <w:trPr>
          <w:trHeight w:val="276"/>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6.</w:t>
            </w:r>
          </w:p>
        </w:tc>
        <w:tc>
          <w:tcPr>
            <w:tcW w:w="3118" w:type="dxa"/>
          </w:tcPr>
          <w:p w:rsidR="00455039" w:rsidRPr="00793712" w:rsidRDefault="00444997" w:rsidP="004550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lang w:val="hr-HR"/>
              </w:rPr>
            </w:pPr>
            <w:r w:rsidRPr="00793712">
              <w:rPr>
                <w:rFonts w:ascii="Times New Roman" w:hAnsi="Times New Roman" w:cs="Times New Roman"/>
                <w:b/>
                <w:color w:val="auto"/>
                <w:sz w:val="20"/>
                <w:szCs w:val="20"/>
                <w:lang w:val="hr-HR"/>
              </w:rPr>
              <w:t>OKAC</w:t>
            </w:r>
            <w:r w:rsidR="00455039" w:rsidRPr="00793712">
              <w:rPr>
                <w:rFonts w:ascii="Times New Roman" w:hAnsi="Times New Roman" w:cs="Times New Roman"/>
                <w:b/>
                <w:color w:val="auto"/>
                <w:sz w:val="20"/>
                <w:szCs w:val="20"/>
                <w:lang w:val="hr-HR"/>
              </w:rPr>
              <w:t xml:space="preserve"> d.o.o.</w:t>
            </w:r>
          </w:p>
        </w:tc>
        <w:tc>
          <w:tcPr>
            <w:tcW w:w="4058" w:type="dxa"/>
          </w:tcPr>
          <w:p w:rsidR="00455039" w:rsidRPr="00793712" w:rsidRDefault="00444997" w:rsidP="00455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Građenje i trgovina</w:t>
            </w:r>
          </w:p>
        </w:tc>
        <w:tc>
          <w:tcPr>
            <w:tcW w:w="1280" w:type="dxa"/>
          </w:tcPr>
          <w:p w:rsidR="00455039" w:rsidRPr="00793712" w:rsidRDefault="00665BB6" w:rsidP="00455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Malo</w:t>
            </w:r>
          </w:p>
        </w:tc>
      </w:tr>
      <w:tr w:rsidR="00455039" w:rsidRPr="00754658" w:rsidTr="009503B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7.</w:t>
            </w:r>
          </w:p>
        </w:tc>
        <w:tc>
          <w:tcPr>
            <w:tcW w:w="3118" w:type="dxa"/>
          </w:tcPr>
          <w:p w:rsidR="00455039" w:rsidRPr="00793712" w:rsidRDefault="00444997" w:rsidP="004550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hr-HR"/>
              </w:rPr>
            </w:pPr>
            <w:r w:rsidRPr="00793712">
              <w:rPr>
                <w:rFonts w:ascii="Times New Roman" w:hAnsi="Times New Roman" w:cs="Times New Roman"/>
                <w:b/>
                <w:color w:val="auto"/>
                <w:sz w:val="20"/>
                <w:szCs w:val="20"/>
                <w:lang w:val="hr-HR"/>
              </w:rPr>
              <w:t>ES-PROMET</w:t>
            </w:r>
            <w:r w:rsidR="00455039" w:rsidRPr="00793712">
              <w:rPr>
                <w:rFonts w:ascii="Times New Roman" w:hAnsi="Times New Roman" w:cs="Times New Roman"/>
                <w:b/>
                <w:color w:val="auto"/>
                <w:sz w:val="20"/>
                <w:szCs w:val="20"/>
                <w:lang w:val="hr-HR"/>
              </w:rPr>
              <w:t xml:space="preserve"> d.o.o.</w:t>
            </w:r>
          </w:p>
        </w:tc>
        <w:tc>
          <w:tcPr>
            <w:tcW w:w="4058" w:type="dxa"/>
          </w:tcPr>
          <w:p w:rsidR="00455039" w:rsidRPr="00793712" w:rsidRDefault="00444997" w:rsidP="004550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Trgovina na veliko i malo</w:t>
            </w:r>
          </w:p>
        </w:tc>
        <w:tc>
          <w:tcPr>
            <w:tcW w:w="1280" w:type="dxa"/>
          </w:tcPr>
          <w:p w:rsidR="00455039" w:rsidRPr="00793712" w:rsidRDefault="00665BB6" w:rsidP="004550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Malo</w:t>
            </w:r>
          </w:p>
        </w:tc>
      </w:tr>
      <w:tr w:rsidR="00455039" w:rsidRPr="00754658" w:rsidTr="009503BB">
        <w:trPr>
          <w:trHeight w:val="276"/>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8.</w:t>
            </w:r>
          </w:p>
        </w:tc>
        <w:tc>
          <w:tcPr>
            <w:tcW w:w="3118" w:type="dxa"/>
          </w:tcPr>
          <w:p w:rsidR="00455039" w:rsidRPr="00793712" w:rsidRDefault="00444997" w:rsidP="004550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lang w:val="hr-HR"/>
              </w:rPr>
            </w:pPr>
            <w:r w:rsidRPr="00793712">
              <w:rPr>
                <w:rFonts w:ascii="Times New Roman" w:hAnsi="Times New Roman" w:cs="Times New Roman"/>
                <w:b/>
                <w:color w:val="auto"/>
                <w:sz w:val="20"/>
                <w:szCs w:val="20"/>
                <w:lang w:val="hr-HR"/>
              </w:rPr>
              <w:t>LEPENICA COMPANY</w:t>
            </w:r>
            <w:r w:rsidR="00455039" w:rsidRPr="00793712">
              <w:rPr>
                <w:rFonts w:ascii="Times New Roman" w:hAnsi="Times New Roman" w:cs="Times New Roman"/>
                <w:b/>
                <w:color w:val="auto"/>
                <w:sz w:val="20"/>
                <w:szCs w:val="20"/>
                <w:lang w:val="hr-HR"/>
              </w:rPr>
              <w:t xml:space="preserve"> d.o.o.</w:t>
            </w:r>
          </w:p>
        </w:tc>
        <w:tc>
          <w:tcPr>
            <w:tcW w:w="4058" w:type="dxa"/>
          </w:tcPr>
          <w:p w:rsidR="00455039" w:rsidRPr="00793712" w:rsidRDefault="00444997" w:rsidP="00455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Trgovina na veliko i malo</w:t>
            </w:r>
          </w:p>
        </w:tc>
        <w:tc>
          <w:tcPr>
            <w:tcW w:w="1280" w:type="dxa"/>
          </w:tcPr>
          <w:p w:rsidR="00455039" w:rsidRPr="00793712" w:rsidRDefault="00455039" w:rsidP="00455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Malo</w:t>
            </w:r>
          </w:p>
        </w:tc>
      </w:tr>
      <w:tr w:rsidR="00455039" w:rsidRPr="00754658" w:rsidTr="009503B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9.</w:t>
            </w:r>
          </w:p>
        </w:tc>
        <w:tc>
          <w:tcPr>
            <w:tcW w:w="3118" w:type="dxa"/>
          </w:tcPr>
          <w:p w:rsidR="00455039" w:rsidRPr="00793712" w:rsidRDefault="00444997" w:rsidP="004550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hr-HR"/>
              </w:rPr>
            </w:pPr>
            <w:r w:rsidRPr="00793712">
              <w:rPr>
                <w:rFonts w:ascii="Times New Roman" w:hAnsi="Times New Roman" w:cs="Times New Roman"/>
                <w:b/>
                <w:color w:val="auto"/>
                <w:sz w:val="20"/>
                <w:szCs w:val="20"/>
                <w:lang w:val="hr-HR"/>
              </w:rPr>
              <w:t>DRINA d.d.</w:t>
            </w:r>
          </w:p>
        </w:tc>
        <w:tc>
          <w:tcPr>
            <w:tcW w:w="4058" w:type="dxa"/>
          </w:tcPr>
          <w:p w:rsidR="00455039" w:rsidRPr="00793712" w:rsidRDefault="00444997" w:rsidP="004550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Građevinarstvo</w:t>
            </w:r>
          </w:p>
        </w:tc>
        <w:tc>
          <w:tcPr>
            <w:tcW w:w="1280" w:type="dxa"/>
          </w:tcPr>
          <w:p w:rsidR="00455039" w:rsidRPr="00793712" w:rsidRDefault="00455039" w:rsidP="004550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Malo</w:t>
            </w:r>
          </w:p>
        </w:tc>
      </w:tr>
      <w:tr w:rsidR="00455039" w:rsidRPr="00754658" w:rsidTr="009503BB">
        <w:trPr>
          <w:trHeight w:val="218"/>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10.</w:t>
            </w:r>
          </w:p>
        </w:tc>
        <w:tc>
          <w:tcPr>
            <w:tcW w:w="3118" w:type="dxa"/>
          </w:tcPr>
          <w:p w:rsidR="00455039" w:rsidRPr="00793712" w:rsidRDefault="00444997" w:rsidP="004550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lang w:val="hr-HR"/>
              </w:rPr>
            </w:pPr>
            <w:r w:rsidRPr="00793712">
              <w:rPr>
                <w:rFonts w:ascii="Times New Roman" w:hAnsi="Times New Roman" w:cs="Times New Roman"/>
                <w:b/>
                <w:color w:val="auto"/>
                <w:sz w:val="20"/>
                <w:szCs w:val="20"/>
                <w:lang w:val="hr-HR"/>
              </w:rPr>
              <w:t>PREVENT SAFETY</w:t>
            </w:r>
            <w:r w:rsidR="00455039" w:rsidRPr="00793712">
              <w:rPr>
                <w:rFonts w:ascii="Times New Roman" w:hAnsi="Times New Roman" w:cs="Times New Roman"/>
                <w:b/>
                <w:color w:val="auto"/>
                <w:sz w:val="20"/>
                <w:szCs w:val="20"/>
                <w:lang w:val="hr-HR"/>
              </w:rPr>
              <w:t xml:space="preserve"> d.o.o.</w:t>
            </w:r>
          </w:p>
        </w:tc>
        <w:tc>
          <w:tcPr>
            <w:tcW w:w="4058" w:type="dxa"/>
          </w:tcPr>
          <w:p w:rsidR="00455039" w:rsidRPr="00793712" w:rsidRDefault="00665BB6" w:rsidP="00455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Proizvodnja zaštitne odjeće</w:t>
            </w:r>
          </w:p>
        </w:tc>
        <w:tc>
          <w:tcPr>
            <w:tcW w:w="1280" w:type="dxa"/>
          </w:tcPr>
          <w:p w:rsidR="00455039" w:rsidRPr="00793712" w:rsidRDefault="00455039" w:rsidP="00455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Srednje</w:t>
            </w:r>
          </w:p>
        </w:tc>
      </w:tr>
      <w:tr w:rsidR="00455039" w:rsidRPr="00754658" w:rsidTr="009503B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11.</w:t>
            </w:r>
          </w:p>
        </w:tc>
        <w:tc>
          <w:tcPr>
            <w:tcW w:w="3118" w:type="dxa"/>
          </w:tcPr>
          <w:p w:rsidR="00455039" w:rsidRPr="00793712" w:rsidRDefault="00106FBB" w:rsidP="004550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hr-HR"/>
              </w:rPr>
            </w:pPr>
            <w:r w:rsidRPr="00793712">
              <w:rPr>
                <w:rFonts w:ascii="Times New Roman" w:hAnsi="Times New Roman" w:cs="Times New Roman"/>
                <w:b/>
                <w:color w:val="auto"/>
                <w:sz w:val="20"/>
                <w:szCs w:val="20"/>
                <w:lang w:val="hr-HR"/>
              </w:rPr>
              <w:t xml:space="preserve">GORAŽDEPUTEVI </w:t>
            </w:r>
            <w:r w:rsidR="00455039" w:rsidRPr="00793712">
              <w:rPr>
                <w:rFonts w:ascii="Times New Roman" w:hAnsi="Times New Roman" w:cs="Times New Roman"/>
                <w:b/>
                <w:color w:val="auto"/>
                <w:sz w:val="20"/>
                <w:szCs w:val="20"/>
                <w:lang w:val="hr-HR"/>
              </w:rPr>
              <w:t>d.o.o.</w:t>
            </w:r>
          </w:p>
        </w:tc>
        <w:tc>
          <w:tcPr>
            <w:tcW w:w="4058" w:type="dxa"/>
          </w:tcPr>
          <w:p w:rsidR="00455039" w:rsidRPr="00793712" w:rsidRDefault="00665BB6" w:rsidP="004550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Cestogradnja</w:t>
            </w:r>
          </w:p>
        </w:tc>
        <w:tc>
          <w:tcPr>
            <w:tcW w:w="1280" w:type="dxa"/>
          </w:tcPr>
          <w:p w:rsidR="00455039" w:rsidRPr="00793712" w:rsidRDefault="00455039" w:rsidP="004550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Malo</w:t>
            </w:r>
          </w:p>
        </w:tc>
      </w:tr>
      <w:tr w:rsidR="00455039" w:rsidRPr="00754658" w:rsidTr="009503BB">
        <w:trPr>
          <w:trHeight w:val="297"/>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12.</w:t>
            </w:r>
          </w:p>
        </w:tc>
        <w:tc>
          <w:tcPr>
            <w:tcW w:w="3118" w:type="dxa"/>
          </w:tcPr>
          <w:p w:rsidR="00455039" w:rsidRPr="00793712" w:rsidRDefault="00106FBB" w:rsidP="004550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lang w:val="hr-HR"/>
              </w:rPr>
            </w:pPr>
            <w:r w:rsidRPr="00793712">
              <w:rPr>
                <w:rFonts w:ascii="Times New Roman" w:hAnsi="Times New Roman" w:cs="Times New Roman"/>
                <w:b/>
                <w:color w:val="auto"/>
                <w:sz w:val="20"/>
                <w:szCs w:val="20"/>
                <w:lang w:val="hr-HR"/>
              </w:rPr>
              <w:t>FA</w:t>
            </w:r>
            <w:r w:rsidR="00455039" w:rsidRPr="00793712">
              <w:rPr>
                <w:rFonts w:ascii="Times New Roman" w:hAnsi="Times New Roman" w:cs="Times New Roman"/>
                <w:b/>
                <w:color w:val="auto"/>
                <w:sz w:val="20"/>
                <w:szCs w:val="20"/>
                <w:lang w:val="hr-HR"/>
              </w:rPr>
              <w:t xml:space="preserve"> d.o.o.</w:t>
            </w:r>
          </w:p>
        </w:tc>
        <w:tc>
          <w:tcPr>
            <w:tcW w:w="4058" w:type="dxa"/>
          </w:tcPr>
          <w:p w:rsidR="00455039" w:rsidRPr="00793712" w:rsidRDefault="00106FBB" w:rsidP="00455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Proizvodnja namještaja</w:t>
            </w:r>
          </w:p>
        </w:tc>
        <w:tc>
          <w:tcPr>
            <w:tcW w:w="1280" w:type="dxa"/>
          </w:tcPr>
          <w:p w:rsidR="00455039" w:rsidRPr="00793712" w:rsidRDefault="00455039" w:rsidP="00455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Malo</w:t>
            </w:r>
          </w:p>
        </w:tc>
      </w:tr>
      <w:tr w:rsidR="00455039" w:rsidRPr="00754658" w:rsidTr="009503B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13.</w:t>
            </w:r>
          </w:p>
        </w:tc>
        <w:tc>
          <w:tcPr>
            <w:tcW w:w="3118" w:type="dxa"/>
          </w:tcPr>
          <w:p w:rsidR="00455039" w:rsidRPr="00793712" w:rsidRDefault="00106FBB" w:rsidP="004550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hr-HR"/>
              </w:rPr>
            </w:pPr>
            <w:r w:rsidRPr="00793712">
              <w:rPr>
                <w:rFonts w:ascii="Times New Roman" w:hAnsi="Times New Roman" w:cs="Times New Roman"/>
                <w:b/>
                <w:color w:val="auto"/>
                <w:sz w:val="20"/>
                <w:szCs w:val="20"/>
                <w:lang w:val="hr-HR"/>
              </w:rPr>
              <w:t>JP BPK ŠUME</w:t>
            </w:r>
            <w:r w:rsidR="00455039" w:rsidRPr="00793712">
              <w:rPr>
                <w:rFonts w:ascii="Times New Roman" w:hAnsi="Times New Roman" w:cs="Times New Roman"/>
                <w:b/>
                <w:color w:val="auto"/>
                <w:sz w:val="20"/>
                <w:szCs w:val="20"/>
                <w:lang w:val="hr-HR"/>
              </w:rPr>
              <w:t xml:space="preserve"> d.o.o.</w:t>
            </w:r>
          </w:p>
        </w:tc>
        <w:tc>
          <w:tcPr>
            <w:tcW w:w="4058" w:type="dxa"/>
          </w:tcPr>
          <w:p w:rsidR="00455039" w:rsidRPr="00793712" w:rsidRDefault="00106FBB" w:rsidP="004550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Sječa šume</w:t>
            </w:r>
          </w:p>
        </w:tc>
        <w:tc>
          <w:tcPr>
            <w:tcW w:w="1280" w:type="dxa"/>
          </w:tcPr>
          <w:p w:rsidR="00455039" w:rsidRPr="00793712" w:rsidRDefault="00665BB6" w:rsidP="00665B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Srednje</w:t>
            </w:r>
          </w:p>
        </w:tc>
      </w:tr>
      <w:tr w:rsidR="00455039" w:rsidRPr="00754658" w:rsidTr="009503BB">
        <w:trPr>
          <w:trHeight w:val="276"/>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14.</w:t>
            </w:r>
          </w:p>
        </w:tc>
        <w:tc>
          <w:tcPr>
            <w:tcW w:w="3118" w:type="dxa"/>
          </w:tcPr>
          <w:p w:rsidR="00455039" w:rsidRPr="00793712" w:rsidRDefault="00E30AB8" w:rsidP="004550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lang w:val="hr-HR"/>
              </w:rPr>
            </w:pPr>
            <w:r w:rsidRPr="00793712">
              <w:rPr>
                <w:rFonts w:ascii="Times New Roman" w:hAnsi="Times New Roman" w:cs="Times New Roman"/>
                <w:b/>
                <w:color w:val="auto"/>
                <w:sz w:val="20"/>
                <w:szCs w:val="20"/>
                <w:lang w:val="hr-HR"/>
              </w:rPr>
              <w:t>MARKAN</w:t>
            </w:r>
            <w:r w:rsidR="00455039" w:rsidRPr="00793712">
              <w:rPr>
                <w:rFonts w:ascii="Times New Roman" w:hAnsi="Times New Roman" w:cs="Times New Roman"/>
                <w:b/>
                <w:color w:val="auto"/>
                <w:sz w:val="20"/>
                <w:szCs w:val="20"/>
                <w:lang w:val="hr-HR"/>
              </w:rPr>
              <w:t xml:space="preserve"> d.o.o.</w:t>
            </w:r>
          </w:p>
        </w:tc>
        <w:tc>
          <w:tcPr>
            <w:tcW w:w="4058" w:type="dxa"/>
          </w:tcPr>
          <w:p w:rsidR="00455039" w:rsidRPr="00793712" w:rsidRDefault="00665BB6" w:rsidP="00455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 xml:space="preserve">Gradnja, </w:t>
            </w:r>
            <w:r w:rsidR="00E30AB8" w:rsidRPr="00793712">
              <w:rPr>
                <w:rFonts w:ascii="Times New Roman" w:hAnsi="Times New Roman" w:cs="Times New Roman"/>
                <w:color w:val="auto"/>
                <w:sz w:val="20"/>
                <w:szCs w:val="20"/>
                <w:lang w:val="hr-HR"/>
              </w:rPr>
              <w:t>trgovina</w:t>
            </w:r>
            <w:r w:rsidRPr="00793712">
              <w:rPr>
                <w:rFonts w:ascii="Times New Roman" w:hAnsi="Times New Roman" w:cs="Times New Roman"/>
                <w:color w:val="auto"/>
                <w:sz w:val="20"/>
                <w:szCs w:val="20"/>
                <w:lang w:val="hr-HR"/>
              </w:rPr>
              <w:t>, prevoz</w:t>
            </w:r>
          </w:p>
        </w:tc>
        <w:tc>
          <w:tcPr>
            <w:tcW w:w="1280" w:type="dxa"/>
          </w:tcPr>
          <w:p w:rsidR="00455039" w:rsidRPr="00793712" w:rsidRDefault="00455039" w:rsidP="00455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Malo</w:t>
            </w:r>
          </w:p>
        </w:tc>
      </w:tr>
      <w:tr w:rsidR="00455039" w:rsidRPr="00754658" w:rsidTr="009503B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15.</w:t>
            </w:r>
          </w:p>
        </w:tc>
        <w:tc>
          <w:tcPr>
            <w:tcW w:w="3118" w:type="dxa"/>
          </w:tcPr>
          <w:p w:rsidR="00455039" w:rsidRPr="00793712" w:rsidRDefault="00E30AB8" w:rsidP="004550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hr-HR"/>
              </w:rPr>
            </w:pPr>
            <w:r w:rsidRPr="00793712">
              <w:rPr>
                <w:rFonts w:ascii="Times New Roman" w:hAnsi="Times New Roman" w:cs="Times New Roman"/>
                <w:b/>
                <w:color w:val="auto"/>
                <w:sz w:val="20"/>
                <w:szCs w:val="20"/>
                <w:lang w:val="hr-HR"/>
              </w:rPr>
              <w:t>BTF</w:t>
            </w:r>
            <w:r w:rsidR="00455039" w:rsidRPr="00793712">
              <w:rPr>
                <w:rFonts w:ascii="Times New Roman" w:hAnsi="Times New Roman" w:cs="Times New Roman"/>
                <w:b/>
                <w:color w:val="auto"/>
                <w:sz w:val="20"/>
                <w:szCs w:val="20"/>
                <w:lang w:val="hr-HR"/>
              </w:rPr>
              <w:t xml:space="preserve"> d.o.o.</w:t>
            </w:r>
          </w:p>
        </w:tc>
        <w:tc>
          <w:tcPr>
            <w:tcW w:w="4058" w:type="dxa"/>
          </w:tcPr>
          <w:p w:rsidR="00455039" w:rsidRPr="00793712" w:rsidRDefault="00E30AB8" w:rsidP="004550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Metalska industrija (alati)</w:t>
            </w:r>
          </w:p>
        </w:tc>
        <w:tc>
          <w:tcPr>
            <w:tcW w:w="1280" w:type="dxa"/>
          </w:tcPr>
          <w:p w:rsidR="00455039" w:rsidRPr="00793712" w:rsidRDefault="00455039" w:rsidP="004550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Malo</w:t>
            </w:r>
          </w:p>
        </w:tc>
      </w:tr>
      <w:tr w:rsidR="00455039" w:rsidRPr="00754658" w:rsidTr="009503BB">
        <w:trPr>
          <w:trHeight w:val="315"/>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16.</w:t>
            </w:r>
          </w:p>
        </w:tc>
        <w:tc>
          <w:tcPr>
            <w:tcW w:w="3118" w:type="dxa"/>
          </w:tcPr>
          <w:p w:rsidR="00455039" w:rsidRPr="00793712" w:rsidRDefault="00E30AB8" w:rsidP="004550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lang w:val="hr-HR"/>
              </w:rPr>
            </w:pPr>
            <w:r w:rsidRPr="00793712">
              <w:rPr>
                <w:rFonts w:ascii="Times New Roman" w:hAnsi="Times New Roman" w:cs="Times New Roman"/>
                <w:b/>
                <w:color w:val="auto"/>
                <w:sz w:val="20"/>
                <w:szCs w:val="20"/>
                <w:lang w:val="hr-HR"/>
              </w:rPr>
              <w:t>FORTEX</w:t>
            </w:r>
            <w:r w:rsidR="00455039" w:rsidRPr="00793712">
              <w:rPr>
                <w:rFonts w:ascii="Times New Roman" w:hAnsi="Times New Roman" w:cs="Times New Roman"/>
                <w:b/>
                <w:color w:val="auto"/>
                <w:sz w:val="20"/>
                <w:szCs w:val="20"/>
                <w:lang w:val="hr-HR"/>
              </w:rPr>
              <w:t xml:space="preserve"> d.o.o.</w:t>
            </w:r>
          </w:p>
        </w:tc>
        <w:tc>
          <w:tcPr>
            <w:tcW w:w="4058" w:type="dxa"/>
          </w:tcPr>
          <w:p w:rsidR="00455039" w:rsidRPr="00793712" w:rsidRDefault="00E30AB8" w:rsidP="00455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Trgovina na veliko i malo</w:t>
            </w:r>
          </w:p>
        </w:tc>
        <w:tc>
          <w:tcPr>
            <w:tcW w:w="1280" w:type="dxa"/>
          </w:tcPr>
          <w:p w:rsidR="00455039" w:rsidRPr="00793712" w:rsidRDefault="00455039" w:rsidP="00455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Malo</w:t>
            </w:r>
          </w:p>
        </w:tc>
      </w:tr>
      <w:tr w:rsidR="00455039" w:rsidRPr="00754658" w:rsidTr="009503B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17.</w:t>
            </w:r>
          </w:p>
        </w:tc>
        <w:tc>
          <w:tcPr>
            <w:tcW w:w="3118" w:type="dxa"/>
          </w:tcPr>
          <w:p w:rsidR="00455039" w:rsidRPr="00793712" w:rsidRDefault="00E30AB8" w:rsidP="004550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hr-HR"/>
              </w:rPr>
            </w:pPr>
            <w:r w:rsidRPr="00793712">
              <w:rPr>
                <w:rFonts w:ascii="Times New Roman" w:hAnsi="Times New Roman" w:cs="Times New Roman"/>
                <w:b/>
                <w:color w:val="auto"/>
                <w:sz w:val="20"/>
                <w:szCs w:val="20"/>
                <w:lang w:val="hr-HR"/>
              </w:rPr>
              <w:t>JANJINA</w:t>
            </w:r>
            <w:r w:rsidR="00455039" w:rsidRPr="00793712">
              <w:rPr>
                <w:rFonts w:ascii="Times New Roman" w:hAnsi="Times New Roman" w:cs="Times New Roman"/>
                <w:b/>
                <w:color w:val="auto"/>
                <w:sz w:val="20"/>
                <w:szCs w:val="20"/>
                <w:lang w:val="hr-HR"/>
              </w:rPr>
              <w:t xml:space="preserve"> d.o.o.</w:t>
            </w:r>
          </w:p>
        </w:tc>
        <w:tc>
          <w:tcPr>
            <w:tcW w:w="4058" w:type="dxa"/>
          </w:tcPr>
          <w:p w:rsidR="00455039" w:rsidRPr="00793712" w:rsidRDefault="00665BB6" w:rsidP="004550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Upravljanje otpadom i trgovina</w:t>
            </w:r>
          </w:p>
        </w:tc>
        <w:tc>
          <w:tcPr>
            <w:tcW w:w="1280" w:type="dxa"/>
          </w:tcPr>
          <w:p w:rsidR="00455039" w:rsidRPr="00793712" w:rsidRDefault="00455039" w:rsidP="004550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Malo</w:t>
            </w:r>
          </w:p>
        </w:tc>
      </w:tr>
      <w:tr w:rsidR="00455039" w:rsidRPr="00754658" w:rsidTr="009503BB">
        <w:trPr>
          <w:trHeight w:val="276"/>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18.</w:t>
            </w:r>
          </w:p>
        </w:tc>
        <w:tc>
          <w:tcPr>
            <w:tcW w:w="3118" w:type="dxa"/>
          </w:tcPr>
          <w:p w:rsidR="00455039" w:rsidRPr="00793712" w:rsidRDefault="00E30AB8" w:rsidP="004550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lang w:val="hr-HR"/>
              </w:rPr>
            </w:pPr>
            <w:r w:rsidRPr="00793712">
              <w:rPr>
                <w:rFonts w:ascii="Times New Roman" w:hAnsi="Times New Roman" w:cs="Times New Roman"/>
                <w:b/>
                <w:color w:val="auto"/>
                <w:sz w:val="20"/>
                <w:szCs w:val="20"/>
                <w:lang w:val="hr-HR"/>
              </w:rPr>
              <w:t>EBI</w:t>
            </w:r>
            <w:r w:rsidR="00455039" w:rsidRPr="00793712">
              <w:rPr>
                <w:rFonts w:ascii="Times New Roman" w:hAnsi="Times New Roman" w:cs="Times New Roman"/>
                <w:b/>
                <w:color w:val="auto"/>
                <w:sz w:val="20"/>
                <w:szCs w:val="20"/>
                <w:lang w:val="hr-HR"/>
              </w:rPr>
              <w:t xml:space="preserve"> d.o.o.</w:t>
            </w:r>
          </w:p>
        </w:tc>
        <w:tc>
          <w:tcPr>
            <w:tcW w:w="4058" w:type="dxa"/>
          </w:tcPr>
          <w:p w:rsidR="00455039" w:rsidRPr="00793712" w:rsidRDefault="00665BB6" w:rsidP="00455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Proizvodnja komponenti i ostali proizvoda</w:t>
            </w:r>
          </w:p>
        </w:tc>
        <w:tc>
          <w:tcPr>
            <w:tcW w:w="1280" w:type="dxa"/>
          </w:tcPr>
          <w:p w:rsidR="00455039" w:rsidRPr="00793712" w:rsidRDefault="00455039" w:rsidP="00455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Malo</w:t>
            </w:r>
          </w:p>
        </w:tc>
      </w:tr>
      <w:tr w:rsidR="00455039" w:rsidRPr="00754658" w:rsidTr="009503B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19.</w:t>
            </w:r>
          </w:p>
        </w:tc>
        <w:tc>
          <w:tcPr>
            <w:tcW w:w="3118" w:type="dxa"/>
          </w:tcPr>
          <w:p w:rsidR="00455039" w:rsidRPr="00793712" w:rsidRDefault="00E30AB8" w:rsidP="004550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hr-HR"/>
              </w:rPr>
            </w:pPr>
            <w:r w:rsidRPr="00793712">
              <w:rPr>
                <w:rFonts w:ascii="Times New Roman" w:hAnsi="Times New Roman" w:cs="Times New Roman"/>
                <w:b/>
                <w:color w:val="auto"/>
                <w:sz w:val="20"/>
                <w:szCs w:val="20"/>
                <w:lang w:val="hr-HR"/>
              </w:rPr>
              <w:t>TVORNICA ALATA</w:t>
            </w:r>
            <w:r w:rsidR="00455039" w:rsidRPr="00793712">
              <w:rPr>
                <w:rFonts w:ascii="Times New Roman" w:hAnsi="Times New Roman" w:cs="Times New Roman"/>
                <w:b/>
                <w:color w:val="auto"/>
                <w:sz w:val="20"/>
                <w:szCs w:val="20"/>
                <w:lang w:val="hr-HR"/>
              </w:rPr>
              <w:t xml:space="preserve"> d.o.o.</w:t>
            </w:r>
          </w:p>
        </w:tc>
        <w:tc>
          <w:tcPr>
            <w:tcW w:w="4058" w:type="dxa"/>
          </w:tcPr>
          <w:p w:rsidR="00455039" w:rsidRPr="00793712" w:rsidRDefault="00E30AB8" w:rsidP="004550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Metalska industrija (alati)</w:t>
            </w:r>
          </w:p>
        </w:tc>
        <w:tc>
          <w:tcPr>
            <w:tcW w:w="1280" w:type="dxa"/>
          </w:tcPr>
          <w:p w:rsidR="00455039" w:rsidRPr="00793712" w:rsidRDefault="00455039" w:rsidP="004550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Malo</w:t>
            </w:r>
          </w:p>
        </w:tc>
      </w:tr>
      <w:tr w:rsidR="00455039" w:rsidRPr="00754658" w:rsidTr="009503BB">
        <w:trPr>
          <w:trHeight w:val="276"/>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20.</w:t>
            </w:r>
          </w:p>
        </w:tc>
        <w:tc>
          <w:tcPr>
            <w:tcW w:w="3118" w:type="dxa"/>
          </w:tcPr>
          <w:p w:rsidR="00455039" w:rsidRPr="00793712" w:rsidRDefault="00E30AB8" w:rsidP="004550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lang w:val="hr-HR"/>
              </w:rPr>
            </w:pPr>
            <w:r w:rsidRPr="00793712">
              <w:rPr>
                <w:rFonts w:ascii="Times New Roman" w:hAnsi="Times New Roman" w:cs="Times New Roman"/>
                <w:b/>
                <w:color w:val="auto"/>
                <w:sz w:val="20"/>
                <w:szCs w:val="20"/>
                <w:lang w:val="hr-HR"/>
              </w:rPr>
              <w:t>PREVENT GORAŽDE</w:t>
            </w:r>
            <w:r w:rsidR="00455039" w:rsidRPr="00793712">
              <w:rPr>
                <w:rFonts w:ascii="Times New Roman" w:hAnsi="Times New Roman" w:cs="Times New Roman"/>
                <w:b/>
                <w:color w:val="auto"/>
                <w:sz w:val="20"/>
                <w:szCs w:val="20"/>
                <w:lang w:val="hr-HR"/>
              </w:rPr>
              <w:t xml:space="preserve"> d.o.o.</w:t>
            </w:r>
          </w:p>
        </w:tc>
        <w:tc>
          <w:tcPr>
            <w:tcW w:w="4058" w:type="dxa"/>
          </w:tcPr>
          <w:p w:rsidR="00455039" w:rsidRPr="00793712" w:rsidRDefault="00665BB6" w:rsidP="00665B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Tekstil</w:t>
            </w:r>
          </w:p>
        </w:tc>
        <w:tc>
          <w:tcPr>
            <w:tcW w:w="1280" w:type="dxa"/>
          </w:tcPr>
          <w:p w:rsidR="00455039" w:rsidRPr="00793712" w:rsidRDefault="00455039" w:rsidP="00455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Malo</w:t>
            </w:r>
          </w:p>
        </w:tc>
      </w:tr>
      <w:tr w:rsidR="00455039" w:rsidRPr="00754658" w:rsidTr="009503B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21.</w:t>
            </w:r>
          </w:p>
        </w:tc>
        <w:tc>
          <w:tcPr>
            <w:tcW w:w="3118" w:type="dxa"/>
          </w:tcPr>
          <w:p w:rsidR="00455039" w:rsidRPr="00793712" w:rsidRDefault="00E30AB8" w:rsidP="004550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hr-HR"/>
              </w:rPr>
            </w:pPr>
            <w:r w:rsidRPr="00793712">
              <w:rPr>
                <w:rFonts w:ascii="Times New Roman" w:hAnsi="Times New Roman" w:cs="Times New Roman"/>
                <w:b/>
                <w:color w:val="auto"/>
                <w:sz w:val="20"/>
                <w:szCs w:val="20"/>
                <w:lang w:val="hr-HR"/>
              </w:rPr>
              <w:t>BARSA</w:t>
            </w:r>
            <w:r w:rsidR="00455039" w:rsidRPr="00793712">
              <w:rPr>
                <w:rFonts w:ascii="Times New Roman" w:hAnsi="Times New Roman" w:cs="Times New Roman"/>
                <w:b/>
                <w:color w:val="auto"/>
                <w:sz w:val="20"/>
                <w:szCs w:val="20"/>
                <w:lang w:val="hr-HR"/>
              </w:rPr>
              <w:t xml:space="preserve"> d.o.o.</w:t>
            </w:r>
          </w:p>
        </w:tc>
        <w:tc>
          <w:tcPr>
            <w:tcW w:w="4058" w:type="dxa"/>
          </w:tcPr>
          <w:p w:rsidR="00455039" w:rsidRPr="00793712" w:rsidRDefault="00E30AB8" w:rsidP="004550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Sječa šume i trgovina</w:t>
            </w:r>
          </w:p>
        </w:tc>
        <w:tc>
          <w:tcPr>
            <w:tcW w:w="1280" w:type="dxa"/>
          </w:tcPr>
          <w:p w:rsidR="00455039" w:rsidRPr="00793712" w:rsidRDefault="00455039" w:rsidP="004550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Malo</w:t>
            </w:r>
          </w:p>
        </w:tc>
      </w:tr>
      <w:tr w:rsidR="00455039" w:rsidRPr="00754658" w:rsidTr="009503BB">
        <w:trPr>
          <w:trHeight w:val="250"/>
        </w:trPr>
        <w:tc>
          <w:tcPr>
            <w:cnfStyle w:val="001000000000" w:firstRow="0" w:lastRow="0" w:firstColumn="1" w:lastColumn="0" w:oddVBand="0" w:evenVBand="0" w:oddHBand="0" w:evenHBand="0" w:firstRowFirstColumn="0" w:firstRowLastColumn="0" w:lastRowFirstColumn="0" w:lastRowLastColumn="0"/>
            <w:tcW w:w="571" w:type="dxa"/>
          </w:tcPr>
          <w:p w:rsidR="00455039" w:rsidRPr="00793712" w:rsidRDefault="00455039" w:rsidP="00455039">
            <w:pPr>
              <w:jc w:val="center"/>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22.</w:t>
            </w:r>
          </w:p>
        </w:tc>
        <w:tc>
          <w:tcPr>
            <w:tcW w:w="3118" w:type="dxa"/>
          </w:tcPr>
          <w:p w:rsidR="00455039" w:rsidRPr="00793712" w:rsidRDefault="00E30AB8" w:rsidP="004550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lang w:val="hr-HR"/>
              </w:rPr>
            </w:pPr>
            <w:r w:rsidRPr="00793712">
              <w:rPr>
                <w:rFonts w:ascii="Times New Roman" w:hAnsi="Times New Roman" w:cs="Times New Roman"/>
                <w:b/>
                <w:color w:val="auto"/>
                <w:sz w:val="20"/>
                <w:szCs w:val="20"/>
                <w:lang w:val="hr-HR"/>
              </w:rPr>
              <w:t>AGROS</w:t>
            </w:r>
            <w:r w:rsidR="00455039" w:rsidRPr="00793712">
              <w:rPr>
                <w:rFonts w:ascii="Times New Roman" w:hAnsi="Times New Roman" w:cs="Times New Roman"/>
                <w:b/>
                <w:color w:val="auto"/>
                <w:sz w:val="20"/>
                <w:szCs w:val="20"/>
                <w:lang w:val="hr-HR"/>
              </w:rPr>
              <w:t xml:space="preserve"> d.o.o</w:t>
            </w:r>
          </w:p>
        </w:tc>
        <w:tc>
          <w:tcPr>
            <w:tcW w:w="4058" w:type="dxa"/>
          </w:tcPr>
          <w:p w:rsidR="00455039" w:rsidRPr="00793712" w:rsidRDefault="00E30AB8" w:rsidP="00455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Trgovina-poljoprivreda</w:t>
            </w:r>
          </w:p>
        </w:tc>
        <w:tc>
          <w:tcPr>
            <w:tcW w:w="1280" w:type="dxa"/>
          </w:tcPr>
          <w:p w:rsidR="00455039" w:rsidRPr="00793712" w:rsidRDefault="00455039" w:rsidP="004550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793712">
              <w:rPr>
                <w:rFonts w:ascii="Times New Roman" w:hAnsi="Times New Roman" w:cs="Times New Roman"/>
                <w:color w:val="auto"/>
                <w:sz w:val="20"/>
                <w:szCs w:val="20"/>
                <w:lang w:val="hr-HR"/>
              </w:rPr>
              <w:t>Malo</w:t>
            </w:r>
          </w:p>
        </w:tc>
      </w:tr>
    </w:tbl>
    <w:p w:rsidR="00455039" w:rsidRDefault="00455039" w:rsidP="004E0512">
      <w:pPr>
        <w:tabs>
          <w:tab w:val="left" w:pos="6525"/>
        </w:tabs>
        <w:spacing w:before="120" w:after="0"/>
        <w:jc w:val="center"/>
        <w:rPr>
          <w:rFonts w:ascii="Times New Roman" w:hAnsi="Times New Roman" w:cs="Times New Roman"/>
          <w:sz w:val="18"/>
          <w:szCs w:val="18"/>
          <w:lang w:val="en-US"/>
        </w:rPr>
      </w:pPr>
      <w:r w:rsidRPr="00674D3F">
        <w:rPr>
          <w:rFonts w:ascii="Times New Roman" w:hAnsi="Times New Roman" w:cs="Times New Roman"/>
          <w:sz w:val="18"/>
          <w:szCs w:val="18"/>
          <w:lang w:val="en-US"/>
        </w:rPr>
        <w:t>Izvor: Bisnode boniteti baza podataka zasnovana na predatim finansijskim izvještajima pravnih lica u FIA (FBiH).</w:t>
      </w:r>
    </w:p>
    <w:p w:rsidR="00C15D33" w:rsidRPr="00674D3F" w:rsidRDefault="00C15D33" w:rsidP="004E0512">
      <w:pPr>
        <w:tabs>
          <w:tab w:val="left" w:pos="6525"/>
        </w:tabs>
        <w:spacing w:after="0"/>
        <w:jc w:val="center"/>
        <w:rPr>
          <w:rFonts w:ascii="Times New Roman" w:hAnsi="Times New Roman" w:cs="Times New Roman"/>
          <w:sz w:val="18"/>
          <w:szCs w:val="18"/>
          <w:lang w:val="en-US"/>
        </w:rPr>
      </w:pPr>
    </w:p>
    <w:p w:rsidR="00455039" w:rsidRPr="001F4F2F" w:rsidRDefault="00455039" w:rsidP="004E0512">
      <w:pPr>
        <w:spacing w:after="240"/>
        <w:jc w:val="both"/>
        <w:rPr>
          <w:rFonts w:ascii="Times New Roman" w:hAnsi="Times New Roman" w:cs="Times New Roman"/>
          <w:sz w:val="20"/>
          <w:szCs w:val="20"/>
          <w:lang w:eastAsia="bs-Latn-BA"/>
        </w:rPr>
      </w:pPr>
      <w:r w:rsidRPr="001F4F2F">
        <w:rPr>
          <w:rFonts w:ascii="Times New Roman" w:hAnsi="Times New Roman" w:cs="Times New Roman"/>
          <w:lang w:eastAsia="bs-Latn-BA"/>
        </w:rPr>
        <w:t>Analiziranjem rezultata poslovanja privrednih subjekata sa najve</w:t>
      </w:r>
      <w:r w:rsidR="001F4F2F" w:rsidRPr="001F4F2F">
        <w:rPr>
          <w:rFonts w:ascii="Times New Roman" w:hAnsi="Times New Roman" w:cs="Times New Roman"/>
          <w:lang w:eastAsia="bs-Latn-BA"/>
        </w:rPr>
        <w:t>ćim prometom u periodu 2019-2023</w:t>
      </w:r>
      <w:r w:rsidRPr="001F4F2F">
        <w:rPr>
          <w:rFonts w:ascii="Times New Roman" w:hAnsi="Times New Roman" w:cs="Times New Roman"/>
          <w:lang w:eastAsia="bs-Latn-BA"/>
        </w:rPr>
        <w:t xml:space="preserve">. godina uočava se rast </w:t>
      </w:r>
      <w:r w:rsidR="005F1F65">
        <w:rPr>
          <w:rFonts w:ascii="Times New Roman" w:hAnsi="Times New Roman" w:cs="Times New Roman"/>
          <w:lang w:eastAsia="bs-Latn-BA"/>
        </w:rPr>
        <w:t>ukupnog prometa u procentu od 37,07</w:t>
      </w:r>
      <w:r w:rsidR="001633D0">
        <w:rPr>
          <w:rFonts w:ascii="Times New Roman" w:hAnsi="Times New Roman" w:cs="Times New Roman"/>
          <w:lang w:eastAsia="bs-Latn-BA"/>
        </w:rPr>
        <w:t>%, rast neto dobiti u procentu od 46</w:t>
      </w:r>
      <w:r w:rsidRPr="001F4F2F">
        <w:rPr>
          <w:rFonts w:ascii="Times New Roman" w:hAnsi="Times New Roman" w:cs="Times New Roman"/>
          <w:lang w:eastAsia="bs-Latn-BA"/>
        </w:rPr>
        <w:t>% što ukazuje na specifične trendove privrednih</w:t>
      </w:r>
      <w:r w:rsidR="00B06C9C">
        <w:rPr>
          <w:rFonts w:ascii="Times New Roman" w:hAnsi="Times New Roman" w:cs="Times New Roman"/>
          <w:lang w:eastAsia="bs-Latn-BA"/>
        </w:rPr>
        <w:t xml:space="preserve"> kretanja područja Grada Goražda</w:t>
      </w:r>
      <w:r w:rsidR="001633D0">
        <w:rPr>
          <w:rFonts w:ascii="Times New Roman" w:hAnsi="Times New Roman" w:cs="Times New Roman"/>
          <w:lang w:eastAsia="bs-Latn-BA"/>
        </w:rPr>
        <w:t>. Uočava se pad prosječnog</w:t>
      </w:r>
      <w:r w:rsidRPr="001F4F2F">
        <w:rPr>
          <w:rFonts w:ascii="Times New Roman" w:hAnsi="Times New Roman" w:cs="Times New Roman"/>
          <w:lang w:eastAsia="bs-Latn-BA"/>
        </w:rPr>
        <w:t xml:space="preserve"> broj</w:t>
      </w:r>
      <w:r w:rsidRPr="001F4F2F">
        <w:rPr>
          <w:rFonts w:ascii="Times New Roman" w:hAnsi="Times New Roman" w:cs="Times New Roman"/>
          <w:sz w:val="20"/>
          <w:szCs w:val="20"/>
          <w:lang w:eastAsia="bs-Latn-BA"/>
        </w:rPr>
        <w:t xml:space="preserve"> </w:t>
      </w:r>
      <w:r w:rsidRPr="001F4F2F">
        <w:rPr>
          <w:rFonts w:ascii="Times New Roman" w:hAnsi="Times New Roman" w:cs="Times New Roman"/>
          <w:lang w:eastAsia="bs-Latn-BA"/>
        </w:rPr>
        <w:t>zaposlenih na bazi sati rada što sve ukupno ukazuje n</w:t>
      </w:r>
      <w:r w:rsidR="001633D0">
        <w:rPr>
          <w:rFonts w:ascii="Times New Roman" w:hAnsi="Times New Roman" w:cs="Times New Roman"/>
          <w:lang w:eastAsia="bs-Latn-BA"/>
        </w:rPr>
        <w:t>a negativne trendove o pojedinim segmentima privrednih djelatnosti</w:t>
      </w:r>
      <w:r w:rsidRPr="001F4F2F">
        <w:rPr>
          <w:rFonts w:ascii="Times New Roman" w:hAnsi="Times New Roman" w:cs="Times New Roman"/>
          <w:lang w:eastAsia="bs-Latn-BA"/>
        </w:rPr>
        <w:t xml:space="preserve">.  </w:t>
      </w:r>
    </w:p>
    <w:p w:rsidR="00455039" w:rsidRPr="00674D3F" w:rsidRDefault="00D968ED" w:rsidP="00455039">
      <w:pPr>
        <w:spacing w:before="120" w:after="120"/>
        <w:jc w:val="center"/>
        <w:rPr>
          <w:rFonts w:ascii="Times New Roman" w:hAnsi="Times New Roman" w:cs="Times New Roman"/>
          <w:b/>
          <w:sz w:val="18"/>
          <w:szCs w:val="18"/>
          <w:lang w:eastAsia="bs-Latn-BA"/>
        </w:rPr>
      </w:pPr>
      <w:r>
        <w:rPr>
          <w:rFonts w:ascii="Times New Roman" w:hAnsi="Times New Roman" w:cs="Times New Roman"/>
          <w:sz w:val="18"/>
          <w:szCs w:val="18"/>
          <w:lang w:eastAsia="bs-Latn-BA"/>
        </w:rPr>
        <w:t xml:space="preserve">Tabela 8. </w:t>
      </w:r>
      <w:r w:rsidR="00455039" w:rsidRPr="00674D3F">
        <w:rPr>
          <w:rFonts w:ascii="Times New Roman" w:hAnsi="Times New Roman" w:cs="Times New Roman"/>
          <w:sz w:val="18"/>
          <w:szCs w:val="18"/>
          <w:lang w:eastAsia="bs-Latn-BA"/>
        </w:rPr>
        <w:t xml:space="preserve">Pregled rezultata poslovanja najvećih privrednih subjekata Grada </w:t>
      </w:r>
      <w:r w:rsidR="00177DDC">
        <w:rPr>
          <w:rFonts w:ascii="Times New Roman" w:hAnsi="Times New Roman" w:cs="Times New Roman"/>
          <w:sz w:val="18"/>
          <w:szCs w:val="18"/>
          <w:lang w:eastAsia="bs-Latn-BA"/>
        </w:rPr>
        <w:t>Goražde</w:t>
      </w:r>
      <w:r w:rsidR="00455039" w:rsidRPr="00674D3F">
        <w:rPr>
          <w:rFonts w:ascii="Times New Roman" w:hAnsi="Times New Roman" w:cs="Times New Roman"/>
          <w:sz w:val="18"/>
          <w:szCs w:val="18"/>
          <w:lang w:eastAsia="bs-Latn-BA"/>
        </w:rPr>
        <w:t>a 2017-2021.god.</w:t>
      </w:r>
    </w:p>
    <w:tbl>
      <w:tblPr>
        <w:tblStyle w:val="GridTable6Colorful-Accent6"/>
        <w:tblW w:w="9033" w:type="dxa"/>
        <w:tblLook w:val="04A0" w:firstRow="1" w:lastRow="0" w:firstColumn="1" w:lastColumn="0" w:noHBand="0" w:noVBand="1"/>
      </w:tblPr>
      <w:tblGrid>
        <w:gridCol w:w="4335"/>
        <w:gridCol w:w="1104"/>
        <w:gridCol w:w="971"/>
        <w:gridCol w:w="970"/>
        <w:gridCol w:w="836"/>
        <w:gridCol w:w="817"/>
      </w:tblGrid>
      <w:tr w:rsidR="00455039" w:rsidRPr="002F0E6D" w:rsidTr="00C759DD">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4335" w:type="dxa"/>
          </w:tcPr>
          <w:p w:rsidR="00455039" w:rsidRPr="009858FC" w:rsidRDefault="00455039" w:rsidP="00455039">
            <w:pPr>
              <w:jc w:val="center"/>
              <w:rPr>
                <w:rFonts w:cs="Calibri"/>
                <w:color w:val="auto"/>
                <w:sz w:val="20"/>
                <w:szCs w:val="20"/>
                <w:lang w:eastAsia="bs-Latn-BA"/>
              </w:rPr>
            </w:pPr>
            <w:r w:rsidRPr="009858FC">
              <w:rPr>
                <w:rFonts w:cs="Calibri"/>
                <w:color w:val="auto"/>
                <w:sz w:val="20"/>
                <w:szCs w:val="20"/>
                <w:lang w:eastAsia="bs-Latn-BA"/>
              </w:rPr>
              <w:t xml:space="preserve">Rezultati poslovanja </w:t>
            </w:r>
          </w:p>
        </w:tc>
        <w:tc>
          <w:tcPr>
            <w:tcW w:w="1104" w:type="dxa"/>
          </w:tcPr>
          <w:p w:rsidR="00455039" w:rsidRPr="009858FC" w:rsidRDefault="001F4F2F" w:rsidP="00455039">
            <w:pPr>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lang w:eastAsia="bs-Latn-BA"/>
              </w:rPr>
            </w:pPr>
            <w:r>
              <w:rPr>
                <w:rFonts w:cs="Calibri"/>
                <w:color w:val="auto"/>
                <w:sz w:val="20"/>
                <w:szCs w:val="20"/>
                <w:lang w:eastAsia="bs-Latn-BA"/>
              </w:rPr>
              <w:t>2019</w:t>
            </w:r>
          </w:p>
        </w:tc>
        <w:tc>
          <w:tcPr>
            <w:tcW w:w="971" w:type="dxa"/>
          </w:tcPr>
          <w:p w:rsidR="00455039" w:rsidRPr="009858FC" w:rsidRDefault="001F4F2F" w:rsidP="00455039">
            <w:pPr>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lang w:eastAsia="bs-Latn-BA"/>
              </w:rPr>
            </w:pPr>
            <w:r>
              <w:rPr>
                <w:rFonts w:cs="Calibri"/>
                <w:color w:val="auto"/>
                <w:sz w:val="20"/>
                <w:szCs w:val="20"/>
                <w:lang w:eastAsia="bs-Latn-BA"/>
              </w:rPr>
              <w:t>2020</w:t>
            </w:r>
          </w:p>
        </w:tc>
        <w:tc>
          <w:tcPr>
            <w:tcW w:w="970" w:type="dxa"/>
          </w:tcPr>
          <w:p w:rsidR="00455039" w:rsidRPr="009858FC" w:rsidRDefault="001F4F2F" w:rsidP="00455039">
            <w:pPr>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lang w:eastAsia="bs-Latn-BA"/>
              </w:rPr>
            </w:pPr>
            <w:r>
              <w:rPr>
                <w:rFonts w:cs="Calibri"/>
                <w:color w:val="auto"/>
                <w:sz w:val="20"/>
                <w:szCs w:val="20"/>
                <w:lang w:eastAsia="bs-Latn-BA"/>
              </w:rPr>
              <w:t>2021</w:t>
            </w:r>
          </w:p>
        </w:tc>
        <w:tc>
          <w:tcPr>
            <w:tcW w:w="836" w:type="dxa"/>
          </w:tcPr>
          <w:p w:rsidR="00455039" w:rsidRPr="009858FC" w:rsidRDefault="001F4F2F" w:rsidP="00455039">
            <w:pPr>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lang w:eastAsia="bs-Latn-BA"/>
              </w:rPr>
            </w:pPr>
            <w:r>
              <w:rPr>
                <w:rFonts w:cs="Calibri"/>
                <w:color w:val="auto"/>
                <w:sz w:val="20"/>
                <w:szCs w:val="20"/>
                <w:lang w:eastAsia="bs-Latn-BA"/>
              </w:rPr>
              <w:t>2022</w:t>
            </w:r>
          </w:p>
        </w:tc>
        <w:tc>
          <w:tcPr>
            <w:tcW w:w="817" w:type="dxa"/>
          </w:tcPr>
          <w:p w:rsidR="00455039" w:rsidRPr="009858FC" w:rsidRDefault="001F4F2F" w:rsidP="00455039">
            <w:pPr>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lang w:eastAsia="bs-Latn-BA"/>
              </w:rPr>
            </w:pPr>
            <w:r>
              <w:rPr>
                <w:rFonts w:cs="Calibri"/>
                <w:color w:val="auto"/>
                <w:sz w:val="20"/>
                <w:szCs w:val="20"/>
                <w:lang w:eastAsia="bs-Latn-BA"/>
              </w:rPr>
              <w:t>2023</w:t>
            </w:r>
          </w:p>
        </w:tc>
      </w:tr>
      <w:tr w:rsidR="00455039" w:rsidRPr="002F0E6D" w:rsidTr="00C759DD">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335" w:type="dxa"/>
          </w:tcPr>
          <w:p w:rsidR="00455039" w:rsidRPr="009858FC" w:rsidRDefault="00455039" w:rsidP="00455039">
            <w:pPr>
              <w:rPr>
                <w:rFonts w:cs="Calibri"/>
                <w:color w:val="auto"/>
                <w:sz w:val="20"/>
                <w:szCs w:val="20"/>
                <w:lang w:eastAsia="bs-Latn-BA"/>
              </w:rPr>
            </w:pPr>
            <w:r w:rsidRPr="009858FC">
              <w:rPr>
                <w:rFonts w:cs="Calibri"/>
                <w:color w:val="auto"/>
                <w:sz w:val="20"/>
                <w:szCs w:val="20"/>
                <w:lang w:eastAsia="bs-Latn-BA"/>
              </w:rPr>
              <w:t>Ukupni prihodi (mil. KM)</w:t>
            </w:r>
          </w:p>
        </w:tc>
        <w:tc>
          <w:tcPr>
            <w:tcW w:w="1104" w:type="dxa"/>
          </w:tcPr>
          <w:p w:rsidR="00455039" w:rsidRPr="009858FC" w:rsidRDefault="005F1F65" w:rsidP="00455039">
            <w:pPr>
              <w:jc w:val="center"/>
              <w:cnfStyle w:val="000000100000" w:firstRow="0" w:lastRow="0" w:firstColumn="0" w:lastColumn="0" w:oddVBand="0" w:evenVBand="0" w:oddHBand="1" w:evenHBand="0" w:firstRowFirstColumn="0" w:firstRowLastColumn="0" w:lastRowFirstColumn="0" w:lastRowLastColumn="0"/>
              <w:rPr>
                <w:rFonts w:cs="Calibri"/>
                <w:color w:val="auto"/>
                <w:sz w:val="20"/>
                <w:szCs w:val="20"/>
                <w:lang w:eastAsia="bs-Latn-BA"/>
              </w:rPr>
            </w:pPr>
            <w:r>
              <w:rPr>
                <w:rFonts w:cs="Calibri"/>
                <w:color w:val="auto"/>
                <w:sz w:val="20"/>
                <w:szCs w:val="20"/>
                <w:lang w:eastAsia="bs-Latn-BA"/>
              </w:rPr>
              <w:t>226,3</w:t>
            </w:r>
          </w:p>
        </w:tc>
        <w:tc>
          <w:tcPr>
            <w:tcW w:w="971" w:type="dxa"/>
          </w:tcPr>
          <w:p w:rsidR="00455039" w:rsidRPr="009858FC" w:rsidRDefault="005F1F65" w:rsidP="00455039">
            <w:pPr>
              <w:jc w:val="center"/>
              <w:cnfStyle w:val="000000100000" w:firstRow="0" w:lastRow="0" w:firstColumn="0" w:lastColumn="0" w:oddVBand="0" w:evenVBand="0" w:oddHBand="1" w:evenHBand="0" w:firstRowFirstColumn="0" w:firstRowLastColumn="0" w:lastRowFirstColumn="0" w:lastRowLastColumn="0"/>
              <w:rPr>
                <w:rFonts w:cs="Calibri"/>
                <w:color w:val="auto"/>
                <w:sz w:val="20"/>
                <w:szCs w:val="20"/>
                <w:lang w:eastAsia="bs-Latn-BA"/>
              </w:rPr>
            </w:pPr>
            <w:r>
              <w:rPr>
                <w:rFonts w:cs="Calibri"/>
                <w:color w:val="auto"/>
                <w:sz w:val="20"/>
                <w:szCs w:val="20"/>
                <w:lang w:eastAsia="bs-Latn-BA"/>
              </w:rPr>
              <w:t>230,1</w:t>
            </w:r>
          </w:p>
        </w:tc>
        <w:tc>
          <w:tcPr>
            <w:tcW w:w="970" w:type="dxa"/>
          </w:tcPr>
          <w:p w:rsidR="00455039" w:rsidRPr="009858FC" w:rsidRDefault="00AA296D" w:rsidP="00455039">
            <w:pPr>
              <w:jc w:val="center"/>
              <w:cnfStyle w:val="000000100000" w:firstRow="0" w:lastRow="0" w:firstColumn="0" w:lastColumn="0" w:oddVBand="0" w:evenVBand="0" w:oddHBand="1" w:evenHBand="0" w:firstRowFirstColumn="0" w:firstRowLastColumn="0" w:lastRowFirstColumn="0" w:lastRowLastColumn="0"/>
              <w:rPr>
                <w:rFonts w:cs="Calibri"/>
                <w:color w:val="auto"/>
                <w:sz w:val="20"/>
                <w:szCs w:val="20"/>
                <w:lang w:eastAsia="bs-Latn-BA"/>
              </w:rPr>
            </w:pPr>
            <w:r>
              <w:rPr>
                <w:rFonts w:cs="Calibri"/>
                <w:color w:val="auto"/>
                <w:sz w:val="20"/>
                <w:szCs w:val="20"/>
                <w:lang w:eastAsia="bs-Latn-BA"/>
              </w:rPr>
              <w:t>284,2</w:t>
            </w:r>
          </w:p>
        </w:tc>
        <w:tc>
          <w:tcPr>
            <w:tcW w:w="836" w:type="dxa"/>
          </w:tcPr>
          <w:p w:rsidR="00455039" w:rsidRPr="009858FC" w:rsidRDefault="00AA296D" w:rsidP="00455039">
            <w:pPr>
              <w:jc w:val="center"/>
              <w:cnfStyle w:val="000000100000" w:firstRow="0" w:lastRow="0" w:firstColumn="0" w:lastColumn="0" w:oddVBand="0" w:evenVBand="0" w:oddHBand="1" w:evenHBand="0" w:firstRowFirstColumn="0" w:firstRowLastColumn="0" w:lastRowFirstColumn="0" w:lastRowLastColumn="0"/>
              <w:rPr>
                <w:rFonts w:cs="Calibri"/>
                <w:color w:val="auto"/>
                <w:sz w:val="20"/>
                <w:szCs w:val="20"/>
                <w:lang w:eastAsia="bs-Latn-BA"/>
              </w:rPr>
            </w:pPr>
            <w:r>
              <w:rPr>
                <w:rFonts w:cs="Calibri"/>
                <w:color w:val="auto"/>
                <w:sz w:val="20"/>
                <w:szCs w:val="20"/>
                <w:lang w:eastAsia="bs-Latn-BA"/>
              </w:rPr>
              <w:t>340,8</w:t>
            </w:r>
          </w:p>
        </w:tc>
        <w:tc>
          <w:tcPr>
            <w:tcW w:w="817" w:type="dxa"/>
          </w:tcPr>
          <w:p w:rsidR="00455039" w:rsidRPr="009858FC" w:rsidRDefault="00AA296D" w:rsidP="00455039">
            <w:pPr>
              <w:jc w:val="center"/>
              <w:cnfStyle w:val="000000100000" w:firstRow="0" w:lastRow="0" w:firstColumn="0" w:lastColumn="0" w:oddVBand="0" w:evenVBand="0" w:oddHBand="1" w:evenHBand="0" w:firstRowFirstColumn="0" w:firstRowLastColumn="0" w:lastRowFirstColumn="0" w:lastRowLastColumn="0"/>
              <w:rPr>
                <w:rFonts w:cs="Calibri"/>
                <w:color w:val="auto"/>
                <w:sz w:val="20"/>
                <w:szCs w:val="20"/>
                <w:lang w:eastAsia="bs-Latn-BA"/>
              </w:rPr>
            </w:pPr>
            <w:r>
              <w:rPr>
                <w:rFonts w:cs="Calibri"/>
                <w:color w:val="auto"/>
                <w:sz w:val="20"/>
                <w:szCs w:val="20"/>
                <w:lang w:eastAsia="bs-Latn-BA"/>
              </w:rPr>
              <w:t>359,6</w:t>
            </w:r>
          </w:p>
        </w:tc>
      </w:tr>
      <w:tr w:rsidR="00455039" w:rsidRPr="002F0E6D" w:rsidTr="00C759DD">
        <w:trPr>
          <w:trHeight w:val="370"/>
        </w:trPr>
        <w:tc>
          <w:tcPr>
            <w:cnfStyle w:val="001000000000" w:firstRow="0" w:lastRow="0" w:firstColumn="1" w:lastColumn="0" w:oddVBand="0" w:evenVBand="0" w:oddHBand="0" w:evenHBand="0" w:firstRowFirstColumn="0" w:firstRowLastColumn="0" w:lastRowFirstColumn="0" w:lastRowLastColumn="0"/>
            <w:tcW w:w="4335" w:type="dxa"/>
          </w:tcPr>
          <w:p w:rsidR="00455039" w:rsidRPr="009858FC" w:rsidRDefault="00455039" w:rsidP="00455039">
            <w:pPr>
              <w:rPr>
                <w:rFonts w:cs="Calibri"/>
                <w:color w:val="auto"/>
                <w:sz w:val="20"/>
                <w:szCs w:val="20"/>
                <w:lang w:eastAsia="bs-Latn-BA"/>
              </w:rPr>
            </w:pPr>
            <w:r w:rsidRPr="009858FC">
              <w:rPr>
                <w:rFonts w:cs="Calibri"/>
                <w:color w:val="auto"/>
                <w:sz w:val="20"/>
                <w:szCs w:val="20"/>
                <w:lang w:eastAsia="bs-Latn-BA"/>
              </w:rPr>
              <w:t>Neto dobit (mil. KM)</w:t>
            </w:r>
          </w:p>
        </w:tc>
        <w:tc>
          <w:tcPr>
            <w:tcW w:w="1104" w:type="dxa"/>
          </w:tcPr>
          <w:p w:rsidR="00455039" w:rsidRPr="009858FC" w:rsidRDefault="00C6054C" w:rsidP="00455039">
            <w:pPr>
              <w:jc w:val="center"/>
              <w:cnfStyle w:val="000000000000" w:firstRow="0" w:lastRow="0" w:firstColumn="0" w:lastColumn="0" w:oddVBand="0" w:evenVBand="0" w:oddHBand="0" w:evenHBand="0" w:firstRowFirstColumn="0" w:firstRowLastColumn="0" w:lastRowFirstColumn="0" w:lastRowLastColumn="0"/>
              <w:rPr>
                <w:rFonts w:cs="Calibri"/>
                <w:color w:val="auto"/>
                <w:sz w:val="20"/>
                <w:szCs w:val="20"/>
                <w:lang w:eastAsia="bs-Latn-BA"/>
              </w:rPr>
            </w:pPr>
            <w:r>
              <w:rPr>
                <w:rFonts w:cs="Calibri"/>
                <w:color w:val="auto"/>
                <w:sz w:val="20"/>
                <w:szCs w:val="20"/>
                <w:lang w:eastAsia="bs-Latn-BA"/>
              </w:rPr>
              <w:t>20,7</w:t>
            </w:r>
          </w:p>
        </w:tc>
        <w:tc>
          <w:tcPr>
            <w:tcW w:w="971" w:type="dxa"/>
          </w:tcPr>
          <w:p w:rsidR="00455039" w:rsidRPr="009858FC" w:rsidRDefault="00C068FB" w:rsidP="00455039">
            <w:pPr>
              <w:jc w:val="center"/>
              <w:cnfStyle w:val="000000000000" w:firstRow="0" w:lastRow="0" w:firstColumn="0" w:lastColumn="0" w:oddVBand="0" w:evenVBand="0" w:oddHBand="0" w:evenHBand="0" w:firstRowFirstColumn="0" w:firstRowLastColumn="0" w:lastRowFirstColumn="0" w:lastRowLastColumn="0"/>
              <w:rPr>
                <w:rFonts w:cs="Calibri"/>
                <w:color w:val="auto"/>
                <w:sz w:val="20"/>
                <w:szCs w:val="20"/>
                <w:lang w:eastAsia="bs-Latn-BA"/>
              </w:rPr>
            </w:pPr>
            <w:r>
              <w:rPr>
                <w:rFonts w:cs="Calibri"/>
                <w:color w:val="auto"/>
                <w:sz w:val="20"/>
                <w:szCs w:val="20"/>
                <w:lang w:eastAsia="bs-Latn-BA"/>
              </w:rPr>
              <w:t>16</w:t>
            </w:r>
            <w:r w:rsidR="00C6054C">
              <w:rPr>
                <w:rFonts w:cs="Calibri"/>
                <w:color w:val="auto"/>
                <w:sz w:val="20"/>
                <w:szCs w:val="20"/>
                <w:lang w:eastAsia="bs-Latn-BA"/>
              </w:rPr>
              <w:t>,4</w:t>
            </w:r>
          </w:p>
        </w:tc>
        <w:tc>
          <w:tcPr>
            <w:tcW w:w="970" w:type="dxa"/>
          </w:tcPr>
          <w:p w:rsidR="00455039" w:rsidRPr="009858FC" w:rsidRDefault="00C6054C" w:rsidP="00455039">
            <w:pPr>
              <w:jc w:val="center"/>
              <w:cnfStyle w:val="000000000000" w:firstRow="0" w:lastRow="0" w:firstColumn="0" w:lastColumn="0" w:oddVBand="0" w:evenVBand="0" w:oddHBand="0" w:evenHBand="0" w:firstRowFirstColumn="0" w:firstRowLastColumn="0" w:lastRowFirstColumn="0" w:lastRowLastColumn="0"/>
              <w:rPr>
                <w:rFonts w:cs="Calibri"/>
                <w:color w:val="auto"/>
                <w:sz w:val="20"/>
                <w:szCs w:val="20"/>
                <w:lang w:eastAsia="bs-Latn-BA"/>
              </w:rPr>
            </w:pPr>
            <w:r>
              <w:rPr>
                <w:rFonts w:cs="Calibri"/>
                <w:color w:val="auto"/>
                <w:sz w:val="20"/>
                <w:szCs w:val="20"/>
                <w:lang w:eastAsia="bs-Latn-BA"/>
              </w:rPr>
              <w:t>24,2</w:t>
            </w:r>
          </w:p>
        </w:tc>
        <w:tc>
          <w:tcPr>
            <w:tcW w:w="836" w:type="dxa"/>
          </w:tcPr>
          <w:p w:rsidR="00455039" w:rsidRPr="009858FC" w:rsidRDefault="00EA2668" w:rsidP="00455039">
            <w:pPr>
              <w:jc w:val="center"/>
              <w:cnfStyle w:val="000000000000" w:firstRow="0" w:lastRow="0" w:firstColumn="0" w:lastColumn="0" w:oddVBand="0" w:evenVBand="0" w:oddHBand="0" w:evenHBand="0" w:firstRowFirstColumn="0" w:firstRowLastColumn="0" w:lastRowFirstColumn="0" w:lastRowLastColumn="0"/>
              <w:rPr>
                <w:rFonts w:cs="Calibri"/>
                <w:color w:val="auto"/>
                <w:sz w:val="20"/>
                <w:szCs w:val="20"/>
                <w:lang w:eastAsia="bs-Latn-BA"/>
              </w:rPr>
            </w:pPr>
            <w:r>
              <w:rPr>
                <w:rFonts w:cs="Calibri"/>
                <w:color w:val="auto"/>
                <w:sz w:val="20"/>
                <w:szCs w:val="20"/>
                <w:lang w:eastAsia="bs-Latn-BA"/>
              </w:rPr>
              <w:t>29,3</w:t>
            </w:r>
          </w:p>
        </w:tc>
        <w:tc>
          <w:tcPr>
            <w:tcW w:w="817" w:type="dxa"/>
          </w:tcPr>
          <w:p w:rsidR="00455039" w:rsidRPr="009858FC" w:rsidRDefault="00EA2668" w:rsidP="00455039">
            <w:pPr>
              <w:jc w:val="center"/>
              <w:cnfStyle w:val="000000000000" w:firstRow="0" w:lastRow="0" w:firstColumn="0" w:lastColumn="0" w:oddVBand="0" w:evenVBand="0" w:oddHBand="0" w:evenHBand="0" w:firstRowFirstColumn="0" w:firstRowLastColumn="0" w:lastRowFirstColumn="0" w:lastRowLastColumn="0"/>
              <w:rPr>
                <w:rFonts w:cs="Calibri"/>
                <w:color w:val="auto"/>
                <w:sz w:val="20"/>
                <w:szCs w:val="20"/>
                <w:lang w:eastAsia="bs-Latn-BA"/>
              </w:rPr>
            </w:pPr>
            <w:r>
              <w:rPr>
                <w:rFonts w:cs="Calibri"/>
                <w:color w:val="auto"/>
                <w:sz w:val="20"/>
                <w:szCs w:val="20"/>
                <w:lang w:eastAsia="bs-Latn-BA"/>
              </w:rPr>
              <w:t>38,3</w:t>
            </w:r>
          </w:p>
        </w:tc>
      </w:tr>
      <w:tr w:rsidR="00455039" w:rsidRPr="002F0E6D" w:rsidTr="00C759DD">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4335" w:type="dxa"/>
          </w:tcPr>
          <w:p w:rsidR="00455039" w:rsidRPr="009858FC" w:rsidRDefault="00455039" w:rsidP="00455039">
            <w:pPr>
              <w:rPr>
                <w:rFonts w:cs="Calibri"/>
                <w:color w:val="auto"/>
                <w:sz w:val="20"/>
                <w:szCs w:val="20"/>
                <w:lang w:eastAsia="bs-Latn-BA"/>
              </w:rPr>
            </w:pPr>
            <w:r w:rsidRPr="009858FC">
              <w:rPr>
                <w:rFonts w:cs="Calibri"/>
                <w:color w:val="auto"/>
                <w:sz w:val="20"/>
                <w:szCs w:val="20"/>
                <w:lang w:eastAsia="bs-Latn-BA"/>
              </w:rPr>
              <w:t>Prosječan broj zaposlenih na bazi sati rada</w:t>
            </w:r>
          </w:p>
        </w:tc>
        <w:tc>
          <w:tcPr>
            <w:tcW w:w="1104" w:type="dxa"/>
          </w:tcPr>
          <w:p w:rsidR="00455039" w:rsidRPr="009858FC" w:rsidRDefault="001633D0" w:rsidP="00455039">
            <w:pPr>
              <w:jc w:val="center"/>
              <w:cnfStyle w:val="000000100000" w:firstRow="0" w:lastRow="0" w:firstColumn="0" w:lastColumn="0" w:oddVBand="0" w:evenVBand="0" w:oddHBand="1" w:evenHBand="0" w:firstRowFirstColumn="0" w:firstRowLastColumn="0" w:lastRowFirstColumn="0" w:lastRowLastColumn="0"/>
              <w:rPr>
                <w:rFonts w:cs="Calibri"/>
                <w:color w:val="auto"/>
                <w:sz w:val="20"/>
                <w:szCs w:val="20"/>
                <w:lang w:eastAsia="bs-Latn-BA"/>
              </w:rPr>
            </w:pPr>
            <w:r>
              <w:rPr>
                <w:rFonts w:cs="Calibri"/>
                <w:color w:val="auto"/>
                <w:sz w:val="20"/>
                <w:szCs w:val="20"/>
                <w:lang w:eastAsia="bs-Latn-BA"/>
              </w:rPr>
              <w:t>3362</w:t>
            </w:r>
          </w:p>
        </w:tc>
        <w:tc>
          <w:tcPr>
            <w:tcW w:w="971" w:type="dxa"/>
          </w:tcPr>
          <w:p w:rsidR="00455039" w:rsidRPr="009858FC" w:rsidRDefault="001633D0" w:rsidP="00455039">
            <w:pPr>
              <w:jc w:val="center"/>
              <w:cnfStyle w:val="000000100000" w:firstRow="0" w:lastRow="0" w:firstColumn="0" w:lastColumn="0" w:oddVBand="0" w:evenVBand="0" w:oddHBand="1" w:evenHBand="0" w:firstRowFirstColumn="0" w:firstRowLastColumn="0" w:lastRowFirstColumn="0" w:lastRowLastColumn="0"/>
              <w:rPr>
                <w:rFonts w:cs="Calibri"/>
                <w:color w:val="auto"/>
                <w:sz w:val="20"/>
                <w:szCs w:val="20"/>
                <w:lang w:eastAsia="bs-Latn-BA"/>
              </w:rPr>
            </w:pPr>
            <w:r>
              <w:rPr>
                <w:rFonts w:cs="Calibri"/>
                <w:color w:val="auto"/>
                <w:sz w:val="20"/>
                <w:szCs w:val="20"/>
                <w:lang w:eastAsia="bs-Latn-BA"/>
              </w:rPr>
              <w:t>3428</w:t>
            </w:r>
          </w:p>
        </w:tc>
        <w:tc>
          <w:tcPr>
            <w:tcW w:w="970" w:type="dxa"/>
          </w:tcPr>
          <w:p w:rsidR="00455039" w:rsidRPr="009858FC" w:rsidRDefault="001633D0" w:rsidP="00455039">
            <w:pPr>
              <w:jc w:val="center"/>
              <w:cnfStyle w:val="000000100000" w:firstRow="0" w:lastRow="0" w:firstColumn="0" w:lastColumn="0" w:oddVBand="0" w:evenVBand="0" w:oddHBand="1" w:evenHBand="0" w:firstRowFirstColumn="0" w:firstRowLastColumn="0" w:lastRowFirstColumn="0" w:lastRowLastColumn="0"/>
              <w:rPr>
                <w:rFonts w:cs="Calibri"/>
                <w:color w:val="auto"/>
                <w:sz w:val="20"/>
                <w:szCs w:val="20"/>
                <w:lang w:eastAsia="bs-Latn-BA"/>
              </w:rPr>
            </w:pPr>
            <w:r>
              <w:rPr>
                <w:rFonts w:cs="Calibri"/>
                <w:color w:val="auto"/>
                <w:sz w:val="20"/>
                <w:szCs w:val="20"/>
                <w:lang w:eastAsia="bs-Latn-BA"/>
              </w:rPr>
              <w:t>3343</w:t>
            </w:r>
          </w:p>
        </w:tc>
        <w:tc>
          <w:tcPr>
            <w:tcW w:w="836" w:type="dxa"/>
          </w:tcPr>
          <w:p w:rsidR="00455039" w:rsidRPr="009858FC" w:rsidRDefault="001633D0" w:rsidP="00455039">
            <w:pPr>
              <w:jc w:val="center"/>
              <w:cnfStyle w:val="000000100000" w:firstRow="0" w:lastRow="0" w:firstColumn="0" w:lastColumn="0" w:oddVBand="0" w:evenVBand="0" w:oddHBand="1" w:evenHBand="0" w:firstRowFirstColumn="0" w:firstRowLastColumn="0" w:lastRowFirstColumn="0" w:lastRowLastColumn="0"/>
              <w:rPr>
                <w:rFonts w:cs="Calibri"/>
                <w:color w:val="auto"/>
                <w:sz w:val="20"/>
                <w:szCs w:val="20"/>
                <w:lang w:eastAsia="bs-Latn-BA"/>
              </w:rPr>
            </w:pPr>
            <w:r>
              <w:rPr>
                <w:rFonts w:cs="Calibri"/>
                <w:color w:val="auto"/>
                <w:sz w:val="20"/>
                <w:szCs w:val="20"/>
                <w:lang w:eastAsia="bs-Latn-BA"/>
              </w:rPr>
              <w:t>3530</w:t>
            </w:r>
          </w:p>
        </w:tc>
        <w:tc>
          <w:tcPr>
            <w:tcW w:w="817" w:type="dxa"/>
          </w:tcPr>
          <w:p w:rsidR="00455039" w:rsidRPr="009858FC" w:rsidRDefault="001633D0" w:rsidP="00455039">
            <w:pPr>
              <w:jc w:val="center"/>
              <w:cnfStyle w:val="000000100000" w:firstRow="0" w:lastRow="0" w:firstColumn="0" w:lastColumn="0" w:oddVBand="0" w:evenVBand="0" w:oddHBand="1" w:evenHBand="0" w:firstRowFirstColumn="0" w:firstRowLastColumn="0" w:lastRowFirstColumn="0" w:lastRowLastColumn="0"/>
              <w:rPr>
                <w:rFonts w:cs="Calibri"/>
                <w:color w:val="auto"/>
                <w:sz w:val="20"/>
                <w:szCs w:val="20"/>
                <w:lang w:eastAsia="bs-Latn-BA"/>
              </w:rPr>
            </w:pPr>
            <w:r>
              <w:rPr>
                <w:rFonts w:cs="Calibri"/>
                <w:color w:val="auto"/>
                <w:sz w:val="20"/>
                <w:szCs w:val="20"/>
                <w:lang w:eastAsia="bs-Latn-BA"/>
              </w:rPr>
              <w:t>3058</w:t>
            </w:r>
          </w:p>
        </w:tc>
      </w:tr>
    </w:tbl>
    <w:p w:rsidR="00455039" w:rsidRPr="00674D3F" w:rsidRDefault="00455039" w:rsidP="00455039">
      <w:pPr>
        <w:spacing w:before="120"/>
        <w:jc w:val="center"/>
        <w:rPr>
          <w:rFonts w:ascii="Times New Roman" w:hAnsi="Times New Roman" w:cs="Times New Roman"/>
          <w:sz w:val="18"/>
          <w:szCs w:val="18"/>
          <w:lang w:eastAsia="bs-Latn-BA"/>
        </w:rPr>
      </w:pPr>
      <w:r w:rsidRPr="00674D3F">
        <w:rPr>
          <w:rFonts w:ascii="Times New Roman" w:hAnsi="Times New Roman" w:cs="Times New Roman"/>
          <w:sz w:val="18"/>
          <w:szCs w:val="18"/>
          <w:lang w:eastAsia="bs-Latn-BA"/>
        </w:rPr>
        <w:t>Izvor:</w:t>
      </w:r>
      <w:r w:rsidRPr="00674D3F">
        <w:rPr>
          <w:rFonts w:ascii="Times New Roman" w:hAnsi="Times New Roman" w:cs="Times New Roman"/>
          <w:b/>
          <w:sz w:val="18"/>
          <w:szCs w:val="18"/>
          <w:lang w:eastAsia="bs-Latn-BA"/>
        </w:rPr>
        <w:t xml:space="preserve"> </w:t>
      </w:r>
      <w:r w:rsidRPr="00674D3F">
        <w:rPr>
          <w:rFonts w:ascii="Times New Roman" w:hAnsi="Times New Roman" w:cs="Times New Roman"/>
          <w:sz w:val="18"/>
          <w:szCs w:val="18"/>
          <w:lang w:eastAsia="bs-Latn-BA"/>
        </w:rPr>
        <w:t>Bisnode</w:t>
      </w:r>
      <w:r w:rsidRPr="00674D3F">
        <w:rPr>
          <w:rFonts w:ascii="Times New Roman" w:hAnsi="Times New Roman" w:cs="Times New Roman"/>
          <w:b/>
          <w:sz w:val="18"/>
          <w:szCs w:val="18"/>
          <w:lang w:eastAsia="bs-Latn-BA"/>
        </w:rPr>
        <w:t xml:space="preserve"> </w:t>
      </w:r>
      <w:r w:rsidRPr="00674D3F">
        <w:rPr>
          <w:rFonts w:ascii="Times New Roman" w:hAnsi="Times New Roman" w:cs="Times New Roman"/>
          <w:sz w:val="18"/>
          <w:szCs w:val="18"/>
          <w:lang w:eastAsia="bs-Latn-BA"/>
        </w:rPr>
        <w:t>boniteti baza podataka zasnovana na predatim finansijskim izvještajima pravnih lica u FIA (FBiH).</w:t>
      </w:r>
    </w:p>
    <w:p w:rsidR="001633D0" w:rsidRDefault="000E1928" w:rsidP="00455039">
      <w:pPr>
        <w:spacing w:after="120"/>
        <w:jc w:val="both"/>
        <w:rPr>
          <w:rFonts w:ascii="Times New Roman" w:hAnsi="Times New Roman" w:cs="Times New Roman"/>
          <w:lang w:eastAsia="bs-Latn-BA"/>
        </w:rPr>
      </w:pPr>
      <w:r w:rsidRPr="003D6B2B">
        <w:rPr>
          <w:rFonts w:ascii="Times New Roman" w:hAnsi="Times New Roman" w:cs="Times New Roman"/>
          <w:lang w:eastAsia="bs-Latn-BA"/>
        </w:rPr>
        <w:t>U 2023</w:t>
      </w:r>
      <w:r w:rsidR="00455039" w:rsidRPr="003D6B2B">
        <w:rPr>
          <w:rFonts w:ascii="Times New Roman" w:hAnsi="Times New Roman" w:cs="Times New Roman"/>
          <w:lang w:eastAsia="bs-Latn-BA"/>
        </w:rPr>
        <w:t>. godini prema zvaničnim statističkim po</w:t>
      </w:r>
      <w:r w:rsidRPr="003D6B2B">
        <w:rPr>
          <w:rFonts w:ascii="Times New Roman" w:hAnsi="Times New Roman" w:cs="Times New Roman"/>
          <w:lang w:eastAsia="bs-Latn-BA"/>
        </w:rPr>
        <w:t>dacima na području Grada Goražda</w:t>
      </w:r>
      <w:r w:rsidR="00455039" w:rsidRPr="003D6B2B">
        <w:rPr>
          <w:rFonts w:ascii="Times New Roman" w:hAnsi="Times New Roman" w:cs="Times New Roman"/>
          <w:lang w:eastAsia="bs-Latn-BA"/>
        </w:rPr>
        <w:t xml:space="preserve"> br</w:t>
      </w:r>
      <w:r w:rsidRPr="003D6B2B">
        <w:rPr>
          <w:rFonts w:ascii="Times New Roman" w:hAnsi="Times New Roman" w:cs="Times New Roman"/>
          <w:lang w:eastAsia="bs-Latn-BA"/>
        </w:rPr>
        <w:t>oj fizičkih lica/obrtnika je 456</w:t>
      </w:r>
      <w:r w:rsidR="00455039" w:rsidRPr="003D6B2B">
        <w:rPr>
          <w:rFonts w:ascii="Times New Roman" w:hAnsi="Times New Roman" w:cs="Times New Roman"/>
          <w:lang w:eastAsia="bs-Latn-BA"/>
        </w:rPr>
        <w:t xml:space="preserve"> i u odnosu</w:t>
      </w:r>
      <w:r w:rsidRPr="003D6B2B">
        <w:rPr>
          <w:rFonts w:ascii="Times New Roman" w:hAnsi="Times New Roman" w:cs="Times New Roman"/>
          <w:lang w:eastAsia="bs-Latn-BA"/>
        </w:rPr>
        <w:t xml:space="preserve"> na 2017.godinu primjetan je rast</w:t>
      </w:r>
      <w:r w:rsidR="00455039" w:rsidRPr="003D6B2B">
        <w:rPr>
          <w:rFonts w:ascii="Times New Roman" w:hAnsi="Times New Roman" w:cs="Times New Roman"/>
          <w:lang w:eastAsia="bs-Latn-BA"/>
        </w:rPr>
        <w:t xml:space="preserve"> od </w:t>
      </w:r>
      <w:r w:rsidRPr="003D6B2B">
        <w:rPr>
          <w:rFonts w:ascii="Times New Roman" w:hAnsi="Times New Roman" w:cs="Times New Roman"/>
          <w:lang w:eastAsia="bs-Latn-BA"/>
        </w:rPr>
        <w:t>9,65</w:t>
      </w:r>
      <w:r w:rsidR="00455039" w:rsidRPr="003D6B2B">
        <w:rPr>
          <w:rFonts w:ascii="Times New Roman" w:hAnsi="Times New Roman" w:cs="Times New Roman"/>
          <w:lang w:eastAsia="bs-Latn-BA"/>
        </w:rPr>
        <w:t>%.</w:t>
      </w:r>
      <w:r w:rsidRPr="003D6B2B">
        <w:rPr>
          <w:rFonts w:ascii="Times New Roman" w:hAnsi="Times New Roman" w:cs="Times New Roman"/>
          <w:lang w:eastAsia="bs-Latn-BA"/>
        </w:rPr>
        <w:t xml:space="preserve"> </w:t>
      </w:r>
      <w:r w:rsidR="00A205CC">
        <w:rPr>
          <w:rFonts w:ascii="Times New Roman" w:hAnsi="Times New Roman" w:cs="Times New Roman"/>
          <w:lang w:eastAsia="bs-Latn-BA"/>
        </w:rPr>
        <w:t xml:space="preserve">Broj novoregistrovanih obrta u 2023. godini je 67. </w:t>
      </w:r>
      <w:r w:rsidRPr="003D6B2B">
        <w:rPr>
          <w:rFonts w:ascii="Times New Roman" w:hAnsi="Times New Roman" w:cs="Times New Roman"/>
          <w:lang w:eastAsia="bs-Latn-BA"/>
        </w:rPr>
        <w:t xml:space="preserve">Ono što se uočava u ovom segmentu je značajan broj poslovnih prostora u užem gradskom području koji je izvan funkcije, odnosno nije stavljen u namjenu što sve ukupno može </w:t>
      </w:r>
      <w:r w:rsidRPr="003D6B2B">
        <w:rPr>
          <w:rFonts w:ascii="Times New Roman" w:hAnsi="Times New Roman" w:cs="Times New Roman"/>
          <w:lang w:eastAsia="bs-Latn-BA"/>
        </w:rPr>
        <w:lastRenderedPageBreak/>
        <w:t>ukazivati na pravce djelovanja i predstavljati osnov unaprijeđenja obrtničke djelatnosti, odnosno djelatnosti fizičkih lica naravno vodeći računa o savremenim oblastima poslovanja u ovom segmentu (IT, kreat</w:t>
      </w:r>
      <w:r w:rsidR="001633D0">
        <w:rPr>
          <w:rFonts w:ascii="Times New Roman" w:hAnsi="Times New Roman" w:cs="Times New Roman"/>
          <w:lang w:eastAsia="bs-Latn-BA"/>
        </w:rPr>
        <w:t>ivne djelatnosti, usluge i sl.).</w:t>
      </w:r>
    </w:p>
    <w:p w:rsidR="001633D0" w:rsidRDefault="00455039" w:rsidP="00455039">
      <w:pPr>
        <w:spacing w:after="120"/>
        <w:jc w:val="both"/>
        <w:rPr>
          <w:rFonts w:ascii="Times New Roman" w:eastAsia="Times New Roman" w:hAnsi="Times New Roman" w:cs="Times New Roman"/>
          <w:spacing w:val="-3"/>
        </w:rPr>
      </w:pPr>
      <w:r w:rsidRPr="003D6B2B">
        <w:rPr>
          <w:rFonts w:ascii="Times New Roman" w:eastAsia="Times New Roman" w:hAnsi="Times New Roman" w:cs="Times New Roman"/>
        </w:rPr>
        <w:t>U ukup</w:t>
      </w:r>
      <w:r w:rsidRPr="003D6B2B">
        <w:rPr>
          <w:rFonts w:ascii="Times New Roman" w:eastAsia="Times New Roman" w:hAnsi="Times New Roman" w:cs="Times New Roman"/>
          <w:spacing w:val="-4"/>
        </w:rPr>
        <w:t>n</w:t>
      </w:r>
      <w:r w:rsidRPr="003D6B2B">
        <w:rPr>
          <w:rFonts w:ascii="Times New Roman" w:eastAsia="Times New Roman" w:hAnsi="Times New Roman" w:cs="Times New Roman"/>
        </w:rPr>
        <w:t>om</w:t>
      </w:r>
      <w:r w:rsidRPr="003D6B2B">
        <w:rPr>
          <w:rFonts w:ascii="Times New Roman" w:eastAsia="Times New Roman" w:hAnsi="Times New Roman" w:cs="Times New Roman"/>
          <w:spacing w:val="2"/>
        </w:rPr>
        <w:t xml:space="preserve"> </w:t>
      </w:r>
      <w:r w:rsidRPr="003D6B2B">
        <w:rPr>
          <w:rFonts w:ascii="Times New Roman" w:eastAsia="Times New Roman" w:hAnsi="Times New Roman" w:cs="Times New Roman"/>
          <w:spacing w:val="-4"/>
        </w:rPr>
        <w:t>b</w:t>
      </w:r>
      <w:r w:rsidRPr="003D6B2B">
        <w:rPr>
          <w:rFonts w:ascii="Times New Roman" w:eastAsia="Times New Roman" w:hAnsi="Times New Roman" w:cs="Times New Roman"/>
        </w:rPr>
        <w:t>ro</w:t>
      </w:r>
      <w:r w:rsidRPr="003D6B2B">
        <w:rPr>
          <w:rFonts w:ascii="Times New Roman" w:eastAsia="Times New Roman" w:hAnsi="Times New Roman" w:cs="Times New Roman"/>
          <w:spacing w:val="-1"/>
        </w:rPr>
        <w:t>j</w:t>
      </w:r>
      <w:r w:rsidRPr="003D6B2B">
        <w:rPr>
          <w:rFonts w:ascii="Times New Roman" w:eastAsia="Times New Roman" w:hAnsi="Times New Roman" w:cs="Times New Roman"/>
        </w:rPr>
        <w:t>u</w:t>
      </w:r>
      <w:r w:rsidRPr="003D6B2B">
        <w:rPr>
          <w:rFonts w:ascii="Times New Roman" w:eastAsia="Times New Roman" w:hAnsi="Times New Roman" w:cs="Times New Roman"/>
          <w:spacing w:val="1"/>
        </w:rPr>
        <w:t xml:space="preserve"> </w:t>
      </w:r>
      <w:r w:rsidRPr="003D6B2B">
        <w:rPr>
          <w:rFonts w:ascii="Times New Roman" w:eastAsia="Times New Roman" w:hAnsi="Times New Roman" w:cs="Times New Roman"/>
        </w:rPr>
        <w:t>re</w:t>
      </w:r>
      <w:r w:rsidRPr="003D6B2B">
        <w:rPr>
          <w:rFonts w:ascii="Times New Roman" w:eastAsia="Times New Roman" w:hAnsi="Times New Roman" w:cs="Times New Roman"/>
          <w:spacing w:val="-1"/>
        </w:rPr>
        <w:t>g</w:t>
      </w:r>
      <w:r w:rsidRPr="003D6B2B">
        <w:rPr>
          <w:rFonts w:ascii="Times New Roman" w:eastAsia="Times New Roman" w:hAnsi="Times New Roman" w:cs="Times New Roman"/>
        </w:rPr>
        <w:t>ist</w:t>
      </w:r>
      <w:r w:rsidRPr="003D6B2B">
        <w:rPr>
          <w:rFonts w:ascii="Times New Roman" w:eastAsia="Times New Roman" w:hAnsi="Times New Roman" w:cs="Times New Roman"/>
          <w:spacing w:val="-3"/>
        </w:rPr>
        <w:t>r</w:t>
      </w:r>
      <w:r w:rsidRPr="003D6B2B">
        <w:rPr>
          <w:rFonts w:ascii="Times New Roman" w:eastAsia="Times New Roman" w:hAnsi="Times New Roman" w:cs="Times New Roman"/>
        </w:rPr>
        <w:t>ova</w:t>
      </w:r>
      <w:r w:rsidRPr="003D6B2B">
        <w:rPr>
          <w:rFonts w:ascii="Times New Roman" w:eastAsia="Times New Roman" w:hAnsi="Times New Roman" w:cs="Times New Roman"/>
          <w:spacing w:val="-2"/>
        </w:rPr>
        <w:t>ni</w:t>
      </w:r>
      <w:r w:rsidRPr="003D6B2B">
        <w:rPr>
          <w:rFonts w:ascii="Times New Roman" w:eastAsia="Times New Roman" w:hAnsi="Times New Roman" w:cs="Times New Roman"/>
        </w:rPr>
        <w:t xml:space="preserve">h </w:t>
      </w:r>
      <w:r w:rsidRPr="003D6B2B">
        <w:rPr>
          <w:rFonts w:ascii="Times New Roman" w:eastAsia="Times New Roman" w:hAnsi="Times New Roman" w:cs="Times New Roman"/>
          <w:spacing w:val="4"/>
        </w:rPr>
        <w:t>fizičkih lica/obrta</w:t>
      </w:r>
      <w:r w:rsidRPr="003D6B2B">
        <w:rPr>
          <w:rFonts w:ascii="Times New Roman" w:eastAsia="Times New Roman" w:hAnsi="Times New Roman" w:cs="Times New Roman"/>
        </w:rPr>
        <w:t xml:space="preserve"> na području Grada</w:t>
      </w:r>
      <w:r w:rsidR="000E1928" w:rsidRPr="003D6B2B">
        <w:rPr>
          <w:rFonts w:ascii="Times New Roman" w:eastAsia="Times New Roman" w:hAnsi="Times New Roman" w:cs="Times New Roman"/>
          <w:spacing w:val="1"/>
        </w:rPr>
        <w:t xml:space="preserve"> u 2023</w:t>
      </w:r>
      <w:r w:rsidRPr="003D6B2B">
        <w:rPr>
          <w:rFonts w:ascii="Times New Roman" w:eastAsia="Times New Roman" w:hAnsi="Times New Roman" w:cs="Times New Roman"/>
          <w:spacing w:val="1"/>
        </w:rPr>
        <w:t xml:space="preserve">. godini </w:t>
      </w:r>
      <w:r w:rsidRPr="003D6B2B">
        <w:rPr>
          <w:rFonts w:ascii="Times New Roman" w:eastAsia="Times New Roman" w:hAnsi="Times New Roman" w:cs="Times New Roman"/>
        </w:rPr>
        <w:t>d</w:t>
      </w:r>
      <w:r w:rsidRPr="003D6B2B">
        <w:rPr>
          <w:rFonts w:ascii="Times New Roman" w:eastAsia="Times New Roman" w:hAnsi="Times New Roman" w:cs="Times New Roman"/>
          <w:spacing w:val="-3"/>
        </w:rPr>
        <w:t>o</w:t>
      </w:r>
      <w:r w:rsidRPr="003D6B2B">
        <w:rPr>
          <w:rFonts w:ascii="Times New Roman" w:eastAsia="Times New Roman" w:hAnsi="Times New Roman" w:cs="Times New Roman"/>
        </w:rPr>
        <w:t>mi</w:t>
      </w:r>
      <w:r w:rsidRPr="003D6B2B">
        <w:rPr>
          <w:rFonts w:ascii="Times New Roman" w:eastAsia="Times New Roman" w:hAnsi="Times New Roman" w:cs="Times New Roman"/>
          <w:spacing w:val="-4"/>
        </w:rPr>
        <w:t>n</w:t>
      </w:r>
      <w:r w:rsidRPr="003D6B2B">
        <w:rPr>
          <w:rFonts w:ascii="Times New Roman" w:eastAsia="Times New Roman" w:hAnsi="Times New Roman" w:cs="Times New Roman"/>
        </w:rPr>
        <w:t>ira</w:t>
      </w:r>
      <w:r w:rsidRPr="003D6B2B">
        <w:rPr>
          <w:rFonts w:ascii="Times New Roman" w:eastAsia="Times New Roman" w:hAnsi="Times New Roman" w:cs="Times New Roman"/>
          <w:spacing w:val="-2"/>
        </w:rPr>
        <w:t>j</w:t>
      </w:r>
      <w:r w:rsidRPr="003D6B2B">
        <w:rPr>
          <w:rFonts w:ascii="Times New Roman" w:eastAsia="Times New Roman" w:hAnsi="Times New Roman" w:cs="Times New Roman"/>
        </w:rPr>
        <w:t>u</w:t>
      </w:r>
      <w:r w:rsidRPr="003D6B2B">
        <w:rPr>
          <w:rFonts w:ascii="Times New Roman" w:eastAsia="Times New Roman" w:hAnsi="Times New Roman" w:cs="Times New Roman"/>
          <w:spacing w:val="1"/>
        </w:rPr>
        <w:t xml:space="preserve"> </w:t>
      </w:r>
      <w:r w:rsidRPr="003D6B2B">
        <w:rPr>
          <w:rFonts w:ascii="Times New Roman" w:eastAsia="Times New Roman" w:hAnsi="Times New Roman" w:cs="Times New Roman"/>
        </w:rPr>
        <w:t>poslovanja</w:t>
      </w:r>
      <w:r w:rsidRPr="003D6B2B">
        <w:rPr>
          <w:rFonts w:ascii="Times New Roman" w:eastAsia="Times New Roman" w:hAnsi="Times New Roman" w:cs="Times New Roman"/>
          <w:spacing w:val="1"/>
        </w:rPr>
        <w:t xml:space="preserve"> </w:t>
      </w:r>
      <w:r w:rsidRPr="003D6B2B">
        <w:rPr>
          <w:rFonts w:ascii="Times New Roman" w:eastAsia="Times New Roman" w:hAnsi="Times New Roman" w:cs="Times New Roman"/>
        </w:rPr>
        <w:t xml:space="preserve">u </w:t>
      </w:r>
      <w:r w:rsidRPr="003D6B2B">
        <w:rPr>
          <w:rFonts w:ascii="Times New Roman" w:eastAsia="Times New Roman" w:hAnsi="Times New Roman" w:cs="Times New Roman"/>
          <w:spacing w:val="1"/>
        </w:rPr>
        <w:t xml:space="preserve"> </w:t>
      </w:r>
      <w:r w:rsidRPr="003D6B2B">
        <w:rPr>
          <w:rFonts w:ascii="Times New Roman" w:eastAsia="Times New Roman" w:hAnsi="Times New Roman" w:cs="Times New Roman"/>
        </w:rPr>
        <w:t>d</w:t>
      </w:r>
      <w:r w:rsidRPr="003D6B2B">
        <w:rPr>
          <w:rFonts w:ascii="Times New Roman" w:eastAsia="Times New Roman" w:hAnsi="Times New Roman" w:cs="Times New Roman"/>
          <w:spacing w:val="-2"/>
        </w:rPr>
        <w:t>j</w:t>
      </w:r>
      <w:r w:rsidRPr="003D6B2B">
        <w:rPr>
          <w:rFonts w:ascii="Times New Roman" w:eastAsia="Times New Roman" w:hAnsi="Times New Roman" w:cs="Times New Roman"/>
        </w:rPr>
        <w:t>elat</w:t>
      </w:r>
      <w:r w:rsidRPr="003D6B2B">
        <w:rPr>
          <w:rFonts w:ascii="Times New Roman" w:eastAsia="Times New Roman" w:hAnsi="Times New Roman" w:cs="Times New Roman"/>
          <w:spacing w:val="-2"/>
        </w:rPr>
        <w:t>no</w:t>
      </w:r>
      <w:r w:rsidRPr="003D6B2B">
        <w:rPr>
          <w:rFonts w:ascii="Times New Roman" w:eastAsia="Times New Roman" w:hAnsi="Times New Roman" w:cs="Times New Roman"/>
        </w:rPr>
        <w:t>st</w:t>
      </w:r>
      <w:r w:rsidRPr="003D6B2B">
        <w:rPr>
          <w:rFonts w:ascii="Times New Roman" w:eastAsia="Times New Roman" w:hAnsi="Times New Roman" w:cs="Times New Roman"/>
          <w:spacing w:val="-2"/>
        </w:rPr>
        <w:t>i</w:t>
      </w:r>
      <w:r w:rsidRPr="003D6B2B">
        <w:rPr>
          <w:rFonts w:ascii="Times New Roman" w:eastAsia="Times New Roman" w:hAnsi="Times New Roman" w:cs="Times New Roman"/>
        </w:rPr>
        <w:t>m</w:t>
      </w:r>
      <w:r w:rsidRPr="003D6B2B">
        <w:rPr>
          <w:rFonts w:ascii="Times New Roman" w:eastAsia="Times New Roman" w:hAnsi="Times New Roman" w:cs="Times New Roman"/>
          <w:spacing w:val="-3"/>
        </w:rPr>
        <w:t xml:space="preserve">a: </w:t>
      </w:r>
      <w:r w:rsidR="000E1928" w:rsidRPr="003D6B2B">
        <w:rPr>
          <w:rFonts w:ascii="Times New Roman" w:eastAsia="Times New Roman" w:hAnsi="Times New Roman" w:cs="Times New Roman"/>
          <w:spacing w:val="-3"/>
        </w:rPr>
        <w:t>ugostiteljstva, poljoprivrede, trgovina na malo, prerađivačka djelatnost, prijevoza</w:t>
      </w:r>
      <w:r w:rsidRPr="003D6B2B">
        <w:rPr>
          <w:rFonts w:ascii="Times New Roman" w:eastAsia="Times New Roman" w:hAnsi="Times New Roman" w:cs="Times New Roman"/>
          <w:spacing w:val="-3"/>
        </w:rPr>
        <w:t xml:space="preserve">, </w:t>
      </w:r>
      <w:r w:rsidR="000E1928" w:rsidRPr="003D6B2B">
        <w:rPr>
          <w:rFonts w:ascii="Times New Roman" w:eastAsia="Times New Roman" w:hAnsi="Times New Roman" w:cs="Times New Roman"/>
          <w:spacing w:val="-3"/>
        </w:rPr>
        <w:t>građevinarstva, ostalih</w:t>
      </w:r>
      <w:r w:rsidRPr="003D6B2B">
        <w:rPr>
          <w:rFonts w:ascii="Times New Roman" w:eastAsia="Times New Roman" w:hAnsi="Times New Roman" w:cs="Times New Roman"/>
          <w:spacing w:val="-3"/>
        </w:rPr>
        <w:t xml:space="preserve"> uslužne djelatnost</w:t>
      </w:r>
      <w:r w:rsidR="000E1928" w:rsidRPr="003D6B2B">
        <w:rPr>
          <w:rFonts w:ascii="Times New Roman" w:eastAsia="Times New Roman" w:hAnsi="Times New Roman" w:cs="Times New Roman"/>
          <w:spacing w:val="-3"/>
        </w:rPr>
        <w:t>i, te stručnih i naučnih djelatnosti. Uočava se činjenica da se poljoprivredna djelatnost na području Goražda organizaciono u najvećem obimu ostvaruje kroz SPP što na određeni način ukazuje na stepen razvoja ove djelatnosti</w:t>
      </w:r>
      <w:r w:rsidR="00BE5A84" w:rsidRPr="003D6B2B">
        <w:rPr>
          <w:rFonts w:ascii="Times New Roman" w:eastAsia="Times New Roman" w:hAnsi="Times New Roman" w:cs="Times New Roman"/>
          <w:spacing w:val="-3"/>
        </w:rPr>
        <w:t xml:space="preserve">. </w:t>
      </w:r>
    </w:p>
    <w:p w:rsidR="009503BB" w:rsidRDefault="009503BB" w:rsidP="00455039">
      <w:pPr>
        <w:spacing w:after="120"/>
        <w:jc w:val="both"/>
        <w:rPr>
          <w:rFonts w:ascii="Times New Roman" w:eastAsia="Times New Roman" w:hAnsi="Times New Roman" w:cs="Times New Roman"/>
          <w:spacing w:val="-3"/>
        </w:rPr>
      </w:pPr>
    </w:p>
    <w:p w:rsidR="00455039" w:rsidRPr="003D6B2B" w:rsidRDefault="00DF0AF8" w:rsidP="00455039">
      <w:pPr>
        <w:spacing w:after="120"/>
        <w:jc w:val="center"/>
        <w:rPr>
          <w:rFonts w:ascii="Times New Roman" w:eastAsia="Times New Roman" w:hAnsi="Times New Roman" w:cs="Times New Roman"/>
          <w:spacing w:val="-3"/>
          <w:sz w:val="18"/>
          <w:szCs w:val="18"/>
          <w:lang w:eastAsia="x-none"/>
        </w:rPr>
      </w:pPr>
      <w:r>
        <w:rPr>
          <w:rFonts w:ascii="Times New Roman" w:hAnsi="Times New Roman" w:cs="Times New Roman"/>
          <w:sz w:val="18"/>
          <w:szCs w:val="18"/>
          <w:lang w:eastAsia="bs-Latn-BA"/>
        </w:rPr>
        <w:t>Grafikon 8.</w:t>
      </w:r>
      <w:r w:rsidR="00455039" w:rsidRPr="003D6B2B">
        <w:rPr>
          <w:rFonts w:ascii="Times New Roman" w:hAnsi="Times New Roman" w:cs="Times New Roman"/>
          <w:sz w:val="18"/>
          <w:szCs w:val="18"/>
          <w:lang w:eastAsia="bs-Latn-BA"/>
        </w:rPr>
        <w:t xml:space="preserve"> Učešće djelatnosti u ukupnom broju registro</w:t>
      </w:r>
      <w:r w:rsidR="000E1928" w:rsidRPr="003D6B2B">
        <w:rPr>
          <w:rFonts w:ascii="Times New Roman" w:hAnsi="Times New Roman" w:cs="Times New Roman"/>
          <w:sz w:val="18"/>
          <w:szCs w:val="18"/>
          <w:lang w:eastAsia="bs-Latn-BA"/>
        </w:rPr>
        <w:t>vanih fizičkih lica/obrta u 2023</w:t>
      </w:r>
      <w:r w:rsidR="00455039" w:rsidRPr="003D6B2B">
        <w:rPr>
          <w:rFonts w:ascii="Times New Roman" w:hAnsi="Times New Roman" w:cs="Times New Roman"/>
          <w:sz w:val="18"/>
          <w:szCs w:val="18"/>
          <w:lang w:eastAsia="bs-Latn-BA"/>
        </w:rPr>
        <w:t>. god.</w:t>
      </w:r>
    </w:p>
    <w:p w:rsidR="00455039" w:rsidRPr="00885D8F" w:rsidRDefault="00F47A66" w:rsidP="00455039">
      <w:pPr>
        <w:jc w:val="center"/>
        <w:rPr>
          <w:rFonts w:ascii="Times New Roman" w:hAnsi="Times New Roman"/>
          <w:lang w:eastAsia="bs-Latn-BA"/>
        </w:rPr>
      </w:pPr>
      <w:r>
        <w:rPr>
          <w:noProof/>
          <w:lang w:eastAsia="bs-Latn-BA"/>
        </w:rPr>
        <w:drawing>
          <wp:inline distT="0" distB="0" distL="0" distR="0" wp14:anchorId="42EB5015" wp14:editId="586C1742">
            <wp:extent cx="4667250" cy="2520563"/>
            <wp:effectExtent l="0" t="0" r="0" b="133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55039" w:rsidRPr="003D6B2B" w:rsidRDefault="00455039" w:rsidP="00BE5A84">
      <w:pPr>
        <w:spacing w:after="120"/>
        <w:jc w:val="center"/>
        <w:rPr>
          <w:rFonts w:ascii="Times New Roman" w:hAnsi="Times New Roman" w:cs="Times New Roman"/>
          <w:sz w:val="18"/>
          <w:szCs w:val="18"/>
          <w:lang w:eastAsia="bs-Latn-BA"/>
        </w:rPr>
      </w:pPr>
      <w:r w:rsidRPr="003D6B2B">
        <w:rPr>
          <w:rFonts w:ascii="Times New Roman" w:hAnsi="Times New Roman" w:cs="Times New Roman"/>
          <w:sz w:val="18"/>
          <w:szCs w:val="18"/>
          <w:lang w:eastAsia="bs-Latn-BA"/>
        </w:rPr>
        <w:t>Izvor: Federalni zavod</w:t>
      </w:r>
      <w:r w:rsidR="000E1928" w:rsidRPr="003D6B2B">
        <w:rPr>
          <w:rFonts w:ascii="Times New Roman" w:hAnsi="Times New Roman" w:cs="Times New Roman"/>
          <w:sz w:val="18"/>
          <w:szCs w:val="18"/>
          <w:lang w:eastAsia="bs-Latn-BA"/>
        </w:rPr>
        <w:t xml:space="preserve"> za statistiku, BPK</w:t>
      </w:r>
      <w:r w:rsidRPr="003D6B2B">
        <w:rPr>
          <w:rFonts w:ascii="Times New Roman" w:hAnsi="Times New Roman" w:cs="Times New Roman"/>
          <w:sz w:val="18"/>
          <w:szCs w:val="18"/>
          <w:lang w:eastAsia="bs-Latn-BA"/>
        </w:rPr>
        <w:t>-a</w:t>
      </w:r>
      <w:r w:rsidR="000E1928" w:rsidRPr="003D6B2B">
        <w:rPr>
          <w:rFonts w:ascii="Times New Roman" w:hAnsi="Times New Roman" w:cs="Times New Roman"/>
          <w:sz w:val="18"/>
          <w:szCs w:val="18"/>
          <w:lang w:eastAsia="bs-Latn-BA"/>
        </w:rPr>
        <w:t xml:space="preserve"> u brojkama, Sarajevo 2024</w:t>
      </w:r>
    </w:p>
    <w:p w:rsidR="00A10F79" w:rsidRDefault="00455039" w:rsidP="00AA64E4">
      <w:pPr>
        <w:spacing w:after="0"/>
        <w:jc w:val="both"/>
        <w:rPr>
          <w:rFonts w:ascii="Times New Roman" w:hAnsi="Times New Roman" w:cs="Times New Roman"/>
          <w:lang w:eastAsia="bs-Latn-BA"/>
        </w:rPr>
      </w:pPr>
      <w:r w:rsidRPr="00BE5A84">
        <w:rPr>
          <w:rFonts w:ascii="Times New Roman" w:hAnsi="Times New Roman" w:cs="Times New Roman"/>
          <w:lang w:eastAsia="bs-Latn-BA"/>
        </w:rPr>
        <w:t>Ukupan trend rasta privredne aktivnost</w:t>
      </w:r>
      <w:r w:rsidR="00BE5A84" w:rsidRPr="00BE5A84">
        <w:rPr>
          <w:rFonts w:ascii="Times New Roman" w:hAnsi="Times New Roman" w:cs="Times New Roman"/>
          <w:lang w:eastAsia="bs-Latn-BA"/>
        </w:rPr>
        <w:t>i na području Grada Goražda</w:t>
      </w:r>
      <w:r w:rsidRPr="00BE5A84">
        <w:rPr>
          <w:rFonts w:ascii="Times New Roman" w:hAnsi="Times New Roman" w:cs="Times New Roman"/>
          <w:lang w:eastAsia="bs-Latn-BA"/>
        </w:rPr>
        <w:t xml:space="preserve"> ukazuje na povoljne trendove u smislu povećanja prometa i broja privrednih društva. </w:t>
      </w:r>
      <w:r w:rsidR="00AA64E4">
        <w:rPr>
          <w:rFonts w:ascii="Times New Roman" w:hAnsi="Times New Roman" w:cs="Times New Roman"/>
          <w:lang w:eastAsia="bs-Latn-BA"/>
        </w:rPr>
        <w:t>U Goraždu</w:t>
      </w:r>
      <w:r w:rsidR="00AA64E4" w:rsidRPr="00AA64E4">
        <w:rPr>
          <w:rFonts w:ascii="Times New Roman" w:hAnsi="Times New Roman" w:cs="Times New Roman"/>
          <w:lang w:eastAsia="bs-Latn-BA"/>
        </w:rPr>
        <w:t xml:space="preserve"> u odnosu na Federaciju BiH je izuzetno razvijeniji industrijski sektor, dok je znatno nerazvijeniji sektor usluga.</w:t>
      </w:r>
      <w:r w:rsidR="00AA64E4">
        <w:rPr>
          <w:rFonts w:ascii="Times New Roman" w:hAnsi="Times New Roman" w:cs="Times New Roman"/>
          <w:lang w:eastAsia="bs-Latn-BA"/>
        </w:rPr>
        <w:t xml:space="preserve"> </w:t>
      </w:r>
      <w:r w:rsidR="00BE5A84" w:rsidRPr="00BE5A84">
        <w:rPr>
          <w:rFonts w:ascii="Times New Roman" w:hAnsi="Times New Roman" w:cs="Times New Roman"/>
          <w:lang w:eastAsia="bs-Latn-BA"/>
        </w:rPr>
        <w:t>U razvojnom kontekstu nameće se potreba kreiranja što povoljnijeg poslovnog okruženja i uticaja na procese koji mogu dovesti do rasta uvodeći osavrem</w:t>
      </w:r>
      <w:r w:rsidR="003D6B2B">
        <w:rPr>
          <w:rFonts w:ascii="Times New Roman" w:hAnsi="Times New Roman" w:cs="Times New Roman"/>
          <w:lang w:eastAsia="bs-Latn-BA"/>
        </w:rPr>
        <w:t>e</w:t>
      </w:r>
      <w:r w:rsidR="00BE5A84" w:rsidRPr="00BE5A84">
        <w:rPr>
          <w:rFonts w:ascii="Times New Roman" w:hAnsi="Times New Roman" w:cs="Times New Roman"/>
          <w:lang w:eastAsia="bs-Latn-BA"/>
        </w:rPr>
        <w:t>njivanje u poslovne procese ali i zastupljenost privrednih djelatnosti.</w:t>
      </w:r>
      <w:r w:rsidR="00BE5A84">
        <w:rPr>
          <w:rFonts w:ascii="Times New Roman" w:hAnsi="Times New Roman" w:cs="Times New Roman"/>
          <w:lang w:eastAsia="bs-Latn-BA"/>
        </w:rPr>
        <w:t xml:space="preserve"> </w:t>
      </w:r>
    </w:p>
    <w:p w:rsidR="00A10F79" w:rsidRDefault="00A10F79" w:rsidP="00AA64E4">
      <w:pPr>
        <w:spacing w:after="0"/>
        <w:jc w:val="both"/>
        <w:rPr>
          <w:rFonts w:ascii="Times New Roman" w:hAnsi="Times New Roman" w:cs="Times New Roman"/>
          <w:lang w:eastAsia="bs-Latn-BA"/>
        </w:rPr>
      </w:pPr>
    </w:p>
    <w:p w:rsidR="00455039" w:rsidRDefault="00BE5A84" w:rsidP="00AA64E4">
      <w:pPr>
        <w:spacing w:after="0"/>
        <w:jc w:val="both"/>
        <w:rPr>
          <w:rFonts w:ascii="Times New Roman" w:hAnsi="Times New Roman" w:cs="Times New Roman"/>
          <w:lang w:eastAsia="bs-Latn-BA"/>
        </w:rPr>
      </w:pPr>
      <w:r>
        <w:rPr>
          <w:rFonts w:ascii="Times New Roman" w:hAnsi="Times New Roman" w:cs="Times New Roman"/>
          <w:lang w:eastAsia="bs-Latn-BA"/>
        </w:rPr>
        <w:t xml:space="preserve">Ujedno cjeneći da Grad Goražde ima specifičnu poziciju u FBiH i nepovoljnije uslove (geografski,saobraćajni, infrastrukturni, politički, migracioni i kadrovski) nameće se ideja kreiranja elementata slobodne </w:t>
      </w:r>
      <w:r w:rsidR="003D6B2B">
        <w:rPr>
          <w:rFonts w:ascii="Times New Roman" w:hAnsi="Times New Roman" w:cs="Times New Roman"/>
          <w:lang w:eastAsia="bs-Latn-BA"/>
        </w:rPr>
        <w:t xml:space="preserve">ekonomske </w:t>
      </w:r>
      <w:r>
        <w:rPr>
          <w:rFonts w:ascii="Times New Roman" w:hAnsi="Times New Roman" w:cs="Times New Roman"/>
          <w:lang w:eastAsia="bs-Latn-BA"/>
        </w:rPr>
        <w:t>zone kao predispozicije atraktivnosti za ulaganja i pokretanja novih investicijskih procesa koji mogu dovesti do rasta privrednih aktivnosti ali i rasta populacijskog kontigenta u Goraždu i Istočnoj Bosni. Ova mjera podr</w:t>
      </w:r>
      <w:r w:rsidR="003D6B2B">
        <w:rPr>
          <w:rFonts w:ascii="Times New Roman" w:hAnsi="Times New Roman" w:cs="Times New Roman"/>
          <w:lang w:eastAsia="bs-Latn-BA"/>
        </w:rPr>
        <w:t xml:space="preserve">azumjeva kontinuirano stručno i </w:t>
      </w:r>
      <w:r>
        <w:rPr>
          <w:rFonts w:ascii="Times New Roman" w:hAnsi="Times New Roman" w:cs="Times New Roman"/>
          <w:lang w:eastAsia="bs-Latn-BA"/>
        </w:rPr>
        <w:t xml:space="preserve">političko djelovanja </w:t>
      </w:r>
      <w:r w:rsidR="003D6B2B">
        <w:rPr>
          <w:rFonts w:ascii="Times New Roman" w:hAnsi="Times New Roman" w:cs="Times New Roman"/>
          <w:lang w:eastAsia="bs-Latn-BA"/>
        </w:rPr>
        <w:t xml:space="preserve">kao </w:t>
      </w:r>
      <w:r>
        <w:rPr>
          <w:rFonts w:ascii="Times New Roman" w:hAnsi="Times New Roman" w:cs="Times New Roman"/>
          <w:lang w:eastAsia="bs-Latn-BA"/>
        </w:rPr>
        <w:t>i saradnju sa višim nivoima odlučivanja u FBiH</w:t>
      </w:r>
      <w:r w:rsidR="003D6B2B">
        <w:rPr>
          <w:rFonts w:ascii="Times New Roman" w:hAnsi="Times New Roman" w:cs="Times New Roman"/>
          <w:lang w:eastAsia="bs-Latn-BA"/>
        </w:rPr>
        <w:t>. To naravno podrazumjeva i djelovanje na nivou JLS i Kantona u kreiranju mjera ekonomske politike (porezi, takse, naknade) koje su povoljnije za investitore i građane u odnosu na velike centre.</w:t>
      </w:r>
    </w:p>
    <w:p w:rsidR="003D6B2B" w:rsidRPr="00BE5A84" w:rsidRDefault="003D6B2B" w:rsidP="003D6B2B">
      <w:pPr>
        <w:spacing w:after="0"/>
        <w:jc w:val="both"/>
        <w:rPr>
          <w:rFonts w:ascii="Times New Roman" w:hAnsi="Times New Roman" w:cs="Times New Roman"/>
          <w:lang w:eastAsia="bs-Latn-BA"/>
        </w:rPr>
      </w:pPr>
    </w:p>
    <w:p w:rsidR="00615D9A" w:rsidRPr="00C26C0C" w:rsidRDefault="003D6B2B" w:rsidP="00DE5743">
      <w:pPr>
        <w:pStyle w:val="Heading4"/>
        <w:rPr>
          <w:rFonts w:ascii="Times New Roman" w:eastAsia="Calibri" w:hAnsi="Times New Roman" w:cs="Times New Roman"/>
          <w:b/>
          <w:color w:val="auto"/>
          <w:lang w:eastAsia="bs-Latn-BA"/>
        </w:rPr>
      </w:pPr>
      <w:bookmarkStart w:id="149" w:name="_Toc182739177"/>
      <w:bookmarkStart w:id="150" w:name="_Toc182739693"/>
      <w:bookmarkStart w:id="151" w:name="_Toc182739785"/>
      <w:bookmarkStart w:id="152" w:name="_Toc182773084"/>
      <w:bookmarkStart w:id="153" w:name="_Toc182773204"/>
      <w:bookmarkStart w:id="154" w:name="_Toc182863798"/>
      <w:bookmarkStart w:id="155" w:name="_Toc182864470"/>
      <w:bookmarkStart w:id="156" w:name="_Toc185195239"/>
      <w:bookmarkStart w:id="157" w:name="_Toc185237526"/>
      <w:r w:rsidRPr="00C26C0C">
        <w:rPr>
          <w:rFonts w:ascii="Times New Roman" w:eastAsia="Calibri" w:hAnsi="Times New Roman" w:cs="Times New Roman"/>
          <w:b/>
          <w:color w:val="auto"/>
          <w:lang w:eastAsia="bs-Latn-BA"/>
        </w:rPr>
        <w:t>II.1.3.3. Prosječne plaće</w:t>
      </w:r>
      <w:bookmarkEnd w:id="149"/>
      <w:bookmarkEnd w:id="150"/>
      <w:bookmarkEnd w:id="151"/>
      <w:bookmarkEnd w:id="152"/>
      <w:bookmarkEnd w:id="153"/>
      <w:bookmarkEnd w:id="154"/>
      <w:bookmarkEnd w:id="155"/>
      <w:bookmarkEnd w:id="156"/>
      <w:bookmarkEnd w:id="157"/>
    </w:p>
    <w:p w:rsidR="003D6B2B" w:rsidRDefault="003D6B2B" w:rsidP="003D6B2B">
      <w:pPr>
        <w:spacing w:after="0" w:line="240" w:lineRule="auto"/>
        <w:jc w:val="both"/>
        <w:rPr>
          <w:rFonts w:ascii="Times New Roman" w:eastAsia="Calibri" w:hAnsi="Times New Roman" w:cs="Times New Roman"/>
          <w:b/>
          <w:lang w:eastAsia="bs-Latn-BA"/>
        </w:rPr>
      </w:pPr>
    </w:p>
    <w:p w:rsidR="00CC36EF" w:rsidRDefault="00CC36EF" w:rsidP="00CC36EF">
      <w:pPr>
        <w:jc w:val="both"/>
        <w:rPr>
          <w:rFonts w:ascii="Times New Roman" w:hAnsi="Times New Roman" w:cs="Times New Roman"/>
          <w:lang w:eastAsia="bs-Latn-BA"/>
        </w:rPr>
      </w:pPr>
      <w:r w:rsidRPr="00CC36EF">
        <w:rPr>
          <w:rFonts w:ascii="Times New Roman" w:hAnsi="Times New Roman" w:cs="Times New Roman"/>
          <w:lang w:eastAsia="bs-Latn-BA"/>
        </w:rPr>
        <w:t xml:space="preserve">Prosječna neto </w:t>
      </w:r>
      <w:r>
        <w:rPr>
          <w:rFonts w:ascii="Times New Roman" w:hAnsi="Times New Roman" w:cs="Times New Roman"/>
          <w:lang w:eastAsia="bs-Latn-BA"/>
        </w:rPr>
        <w:t>plaća ostvarena u Gradu Goraždu u 2023</w:t>
      </w:r>
      <w:r w:rsidR="009F4199">
        <w:rPr>
          <w:rFonts w:ascii="Times New Roman" w:hAnsi="Times New Roman" w:cs="Times New Roman"/>
          <w:lang w:eastAsia="bs-Latn-BA"/>
        </w:rPr>
        <w:t>. godini iznosi 1226</w:t>
      </w:r>
      <w:r w:rsidRPr="00CC36EF">
        <w:rPr>
          <w:rFonts w:ascii="Times New Roman" w:hAnsi="Times New Roman" w:cs="Times New Roman"/>
          <w:lang w:eastAsia="bs-Latn-BA"/>
        </w:rPr>
        <w:t xml:space="preserve"> KM i u donosu na 2017</w:t>
      </w:r>
      <w:r w:rsidR="009F4199">
        <w:rPr>
          <w:rFonts w:ascii="Times New Roman" w:hAnsi="Times New Roman" w:cs="Times New Roman"/>
          <w:lang w:eastAsia="bs-Latn-BA"/>
        </w:rPr>
        <w:t>. godinu u kojoj je iznosila 760 KM, veća je za 39,01</w:t>
      </w:r>
      <w:r w:rsidRPr="00CC36EF">
        <w:rPr>
          <w:rFonts w:ascii="Times New Roman" w:hAnsi="Times New Roman" w:cs="Times New Roman"/>
          <w:lang w:eastAsia="bs-Latn-BA"/>
        </w:rPr>
        <w:t>%. Uočava se trend rasta neto plaće kao pozitivni efekat ekonomskih k</w:t>
      </w:r>
      <w:r w:rsidR="009F4199">
        <w:rPr>
          <w:rFonts w:ascii="Times New Roman" w:hAnsi="Times New Roman" w:cs="Times New Roman"/>
          <w:lang w:eastAsia="bs-Latn-BA"/>
        </w:rPr>
        <w:t>retanja i ista istovrem</w:t>
      </w:r>
      <w:r w:rsidR="009B2182">
        <w:rPr>
          <w:rFonts w:ascii="Times New Roman" w:hAnsi="Times New Roman" w:cs="Times New Roman"/>
          <w:lang w:eastAsia="bs-Latn-BA"/>
        </w:rPr>
        <w:t>e</w:t>
      </w:r>
      <w:r w:rsidR="009F4199">
        <w:rPr>
          <w:rFonts w:ascii="Times New Roman" w:hAnsi="Times New Roman" w:cs="Times New Roman"/>
          <w:lang w:eastAsia="bs-Latn-BA"/>
        </w:rPr>
        <w:t>no predstavlja prosjek BPK-a. U odnosu na prosječnu neto plaću FBiH</w:t>
      </w:r>
      <w:r w:rsidRPr="00CC36EF">
        <w:rPr>
          <w:rFonts w:ascii="Times New Roman" w:hAnsi="Times New Roman" w:cs="Times New Roman"/>
          <w:lang w:eastAsia="bs-Latn-BA"/>
        </w:rPr>
        <w:t xml:space="preserve"> </w:t>
      </w:r>
      <w:r w:rsidR="009F4199">
        <w:rPr>
          <w:rFonts w:ascii="Times New Roman" w:hAnsi="Times New Roman" w:cs="Times New Roman"/>
          <w:lang w:eastAsia="bs-Latn-BA"/>
        </w:rPr>
        <w:t>ista je na nivou 97,</w:t>
      </w:r>
      <w:r w:rsidRPr="00CC36EF">
        <w:rPr>
          <w:rFonts w:ascii="Times New Roman" w:hAnsi="Times New Roman" w:cs="Times New Roman"/>
          <w:lang w:eastAsia="bs-Latn-BA"/>
        </w:rPr>
        <w:t xml:space="preserve">% prosjeka FBiH i reflektira strukturu </w:t>
      </w:r>
      <w:r w:rsidR="009F4199">
        <w:rPr>
          <w:rFonts w:ascii="Times New Roman" w:hAnsi="Times New Roman" w:cs="Times New Roman"/>
          <w:lang w:eastAsia="bs-Latn-BA"/>
        </w:rPr>
        <w:t xml:space="preserve">zaposlenosti, </w:t>
      </w:r>
      <w:r w:rsidRPr="00CC36EF">
        <w:rPr>
          <w:rFonts w:ascii="Times New Roman" w:hAnsi="Times New Roman" w:cs="Times New Roman"/>
          <w:lang w:eastAsia="bs-Latn-BA"/>
        </w:rPr>
        <w:t>privrede,  produktivnost, nivo obrazovanja i ukupnih radnih vještina.</w:t>
      </w:r>
    </w:p>
    <w:p w:rsidR="00CC36EF" w:rsidRPr="00C00623" w:rsidRDefault="00DF0AF8" w:rsidP="00CC36EF">
      <w:pPr>
        <w:spacing w:before="120" w:after="120"/>
        <w:jc w:val="center"/>
        <w:rPr>
          <w:rFonts w:ascii="Times New Roman" w:hAnsi="Times New Roman" w:cs="Times New Roman"/>
          <w:sz w:val="18"/>
          <w:szCs w:val="18"/>
          <w:lang w:eastAsia="bs-Latn-BA"/>
        </w:rPr>
      </w:pPr>
      <w:r>
        <w:rPr>
          <w:rFonts w:ascii="Times New Roman" w:hAnsi="Times New Roman" w:cs="Times New Roman"/>
          <w:sz w:val="18"/>
          <w:szCs w:val="18"/>
          <w:lang w:eastAsia="bs-Latn-BA"/>
        </w:rPr>
        <w:lastRenderedPageBreak/>
        <w:t>Grafikon 9</w:t>
      </w:r>
      <w:r w:rsidR="00C00623" w:rsidRPr="00C00623">
        <w:rPr>
          <w:rFonts w:ascii="Times New Roman" w:hAnsi="Times New Roman" w:cs="Times New Roman"/>
          <w:sz w:val="18"/>
          <w:szCs w:val="18"/>
          <w:lang w:eastAsia="bs-Latn-BA"/>
        </w:rPr>
        <w:t>. Neto plaće Grad Goražde</w:t>
      </w:r>
      <w:r w:rsidR="00CC36EF" w:rsidRPr="00C00623">
        <w:rPr>
          <w:rFonts w:ascii="Times New Roman" w:hAnsi="Times New Roman" w:cs="Times New Roman"/>
          <w:sz w:val="18"/>
          <w:szCs w:val="18"/>
          <w:lang w:eastAsia="bs-Latn-BA"/>
        </w:rPr>
        <w:t xml:space="preserve"> u</w:t>
      </w:r>
      <w:r w:rsidR="00C00623" w:rsidRPr="00C00623">
        <w:rPr>
          <w:rFonts w:ascii="Times New Roman" w:hAnsi="Times New Roman" w:cs="Times New Roman"/>
          <w:sz w:val="18"/>
          <w:szCs w:val="18"/>
          <w:lang w:eastAsia="bs-Latn-BA"/>
        </w:rPr>
        <w:t xml:space="preserve"> komparaciji sa BPK</w:t>
      </w:r>
      <w:r w:rsidR="00CC36EF" w:rsidRPr="00C00623">
        <w:rPr>
          <w:rFonts w:ascii="Times New Roman" w:hAnsi="Times New Roman" w:cs="Times New Roman"/>
          <w:sz w:val="18"/>
          <w:szCs w:val="18"/>
          <w:lang w:eastAsia="bs-Latn-BA"/>
        </w:rPr>
        <w:t>-a</w:t>
      </w:r>
      <w:r w:rsidR="00C00623" w:rsidRPr="00C00623">
        <w:rPr>
          <w:rFonts w:ascii="Times New Roman" w:hAnsi="Times New Roman" w:cs="Times New Roman"/>
          <w:sz w:val="18"/>
          <w:szCs w:val="18"/>
          <w:lang w:eastAsia="bs-Latn-BA"/>
        </w:rPr>
        <w:t xml:space="preserve"> i FBiH 2017-2023</w:t>
      </w:r>
      <w:r w:rsidR="00CC36EF" w:rsidRPr="00C00623">
        <w:rPr>
          <w:rFonts w:ascii="Times New Roman" w:hAnsi="Times New Roman" w:cs="Times New Roman"/>
          <w:sz w:val="18"/>
          <w:szCs w:val="18"/>
          <w:lang w:eastAsia="bs-Latn-BA"/>
        </w:rPr>
        <w:t>. god.</w:t>
      </w:r>
    </w:p>
    <w:p w:rsidR="00CC36EF" w:rsidRPr="00885D8F" w:rsidRDefault="00C00623" w:rsidP="00CC36EF">
      <w:pPr>
        <w:jc w:val="center"/>
        <w:rPr>
          <w:rFonts w:ascii="Times New Roman" w:hAnsi="Times New Roman"/>
          <w:lang w:eastAsia="bs-Latn-BA"/>
        </w:rPr>
      </w:pPr>
      <w:r>
        <w:rPr>
          <w:noProof/>
          <w:lang w:eastAsia="bs-Latn-BA"/>
        </w:rPr>
        <w:drawing>
          <wp:inline distT="0" distB="0" distL="0" distR="0" wp14:anchorId="45C532D1" wp14:editId="393B4EB9">
            <wp:extent cx="4991735" cy="2105025"/>
            <wp:effectExtent l="0" t="0" r="1841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C36EF" w:rsidRDefault="00CC36EF" w:rsidP="00C00623">
      <w:pPr>
        <w:spacing w:after="0"/>
        <w:jc w:val="center"/>
        <w:rPr>
          <w:rFonts w:ascii="Times New Roman" w:hAnsi="Times New Roman" w:cs="Times New Roman"/>
          <w:sz w:val="18"/>
          <w:szCs w:val="18"/>
          <w:lang w:eastAsia="bs-Latn-BA"/>
        </w:rPr>
      </w:pPr>
      <w:r w:rsidRPr="00C00623">
        <w:rPr>
          <w:rFonts w:ascii="Times New Roman" w:hAnsi="Times New Roman" w:cs="Times New Roman"/>
          <w:sz w:val="18"/>
          <w:szCs w:val="18"/>
          <w:lang w:eastAsia="bs-Latn-BA"/>
        </w:rPr>
        <w:t>Izvor: Federalni zavod za programiranje razvoja</w:t>
      </w:r>
      <w:r w:rsidR="00C00623" w:rsidRPr="00C00623">
        <w:rPr>
          <w:rFonts w:ascii="Times New Roman" w:hAnsi="Times New Roman" w:cs="Times New Roman"/>
          <w:sz w:val="18"/>
          <w:szCs w:val="18"/>
          <w:lang w:eastAsia="bs-Latn-BA"/>
        </w:rPr>
        <w:t>, Socio</w:t>
      </w:r>
      <w:r w:rsidRPr="00C00623">
        <w:rPr>
          <w:rFonts w:ascii="Times New Roman" w:hAnsi="Times New Roman" w:cs="Times New Roman"/>
          <w:sz w:val="18"/>
          <w:szCs w:val="18"/>
          <w:lang w:eastAsia="bs-Latn-BA"/>
        </w:rPr>
        <w:t xml:space="preserve">ekonomski pokazatelji po </w:t>
      </w:r>
      <w:r w:rsidR="00C00623" w:rsidRPr="00C00623">
        <w:rPr>
          <w:rFonts w:ascii="Times New Roman" w:hAnsi="Times New Roman" w:cs="Times New Roman"/>
          <w:sz w:val="18"/>
          <w:szCs w:val="18"/>
          <w:lang w:eastAsia="bs-Latn-BA"/>
        </w:rPr>
        <w:t>općinama u FBiH 2017-2023</w:t>
      </w:r>
      <w:r w:rsidRPr="00C00623">
        <w:rPr>
          <w:rFonts w:ascii="Times New Roman" w:hAnsi="Times New Roman" w:cs="Times New Roman"/>
          <w:sz w:val="18"/>
          <w:szCs w:val="18"/>
          <w:lang w:eastAsia="bs-Latn-BA"/>
        </w:rPr>
        <w:t>. godine</w:t>
      </w:r>
    </w:p>
    <w:p w:rsidR="009503BB" w:rsidRPr="00C00623" w:rsidRDefault="009503BB" w:rsidP="00C00623">
      <w:pPr>
        <w:spacing w:after="0"/>
        <w:jc w:val="center"/>
        <w:rPr>
          <w:rFonts w:ascii="Times New Roman" w:hAnsi="Times New Roman" w:cs="Times New Roman"/>
          <w:sz w:val="18"/>
          <w:szCs w:val="18"/>
          <w:lang w:eastAsia="bs-Latn-BA"/>
        </w:rPr>
      </w:pPr>
    </w:p>
    <w:p w:rsidR="00CC36EF" w:rsidRPr="00C00623" w:rsidRDefault="00C00623" w:rsidP="00CC36EF">
      <w:pPr>
        <w:spacing w:after="120"/>
        <w:jc w:val="both"/>
        <w:rPr>
          <w:rFonts w:ascii="Times New Roman" w:hAnsi="Times New Roman" w:cs="Times New Roman"/>
          <w:lang w:eastAsia="bs-Latn-BA"/>
        </w:rPr>
      </w:pPr>
      <w:r w:rsidRPr="00C00623">
        <w:rPr>
          <w:rFonts w:ascii="Times New Roman" w:hAnsi="Times New Roman" w:cs="Times New Roman"/>
          <w:lang w:eastAsia="bs-Latn-BA"/>
        </w:rPr>
        <w:t>U</w:t>
      </w:r>
      <w:r w:rsidR="009F4199" w:rsidRPr="00C00623">
        <w:rPr>
          <w:rFonts w:ascii="Times New Roman" w:hAnsi="Times New Roman" w:cs="Times New Roman"/>
          <w:lang w:eastAsia="bs-Latn-BA"/>
        </w:rPr>
        <w:t xml:space="preserve"> periodu 2017-2023</w:t>
      </w:r>
      <w:r w:rsidR="00CC36EF" w:rsidRPr="00C00623">
        <w:rPr>
          <w:rFonts w:ascii="Times New Roman" w:hAnsi="Times New Roman" w:cs="Times New Roman"/>
          <w:lang w:eastAsia="bs-Latn-BA"/>
        </w:rPr>
        <w:t>. godina i u apsolutnim i relativnim pokazateljima ostvarena su poboljšanja ili catch up efek</w:t>
      </w:r>
      <w:r w:rsidR="009F4199" w:rsidRPr="00C00623">
        <w:rPr>
          <w:rFonts w:ascii="Times New Roman" w:hAnsi="Times New Roman" w:cs="Times New Roman"/>
          <w:lang w:eastAsia="bs-Latn-BA"/>
        </w:rPr>
        <w:t>at.</w:t>
      </w:r>
    </w:p>
    <w:p w:rsidR="00CC36EF" w:rsidRDefault="00C00623" w:rsidP="00A10F79">
      <w:pPr>
        <w:spacing w:before="120" w:after="120"/>
        <w:jc w:val="both"/>
        <w:rPr>
          <w:rFonts w:ascii="Times New Roman" w:hAnsi="Times New Roman" w:cs="Times New Roman"/>
          <w:lang w:eastAsia="bs-Latn-BA"/>
        </w:rPr>
      </w:pPr>
      <w:r w:rsidRPr="00142489">
        <w:rPr>
          <w:rFonts w:ascii="Times New Roman" w:hAnsi="Times New Roman" w:cs="Times New Roman"/>
          <w:lang w:eastAsia="bs-Latn-BA"/>
        </w:rPr>
        <w:t>Grad Goražde</w:t>
      </w:r>
      <w:r w:rsidR="00CC36EF" w:rsidRPr="00142489">
        <w:rPr>
          <w:rFonts w:ascii="Times New Roman" w:hAnsi="Times New Roman" w:cs="Times New Roman"/>
          <w:lang w:eastAsia="bs-Latn-BA"/>
        </w:rPr>
        <w:t xml:space="preserve"> </w:t>
      </w:r>
      <w:r w:rsidRPr="00142489">
        <w:rPr>
          <w:rFonts w:ascii="Times New Roman" w:hAnsi="Times New Roman" w:cs="Times New Roman"/>
          <w:lang w:eastAsia="bs-Latn-BA"/>
        </w:rPr>
        <w:t>u značajnom</w:t>
      </w:r>
      <w:r w:rsidR="00CC36EF" w:rsidRPr="00142489">
        <w:rPr>
          <w:rFonts w:ascii="Times New Roman" w:hAnsi="Times New Roman" w:cs="Times New Roman"/>
          <w:lang w:eastAsia="bs-Latn-BA"/>
        </w:rPr>
        <w:t xml:space="preserve"> obimu plaće </w:t>
      </w:r>
      <w:r w:rsidR="00793712">
        <w:rPr>
          <w:rFonts w:ascii="Times New Roman" w:hAnsi="Times New Roman" w:cs="Times New Roman"/>
          <w:lang w:eastAsia="bs-Latn-BA"/>
        </w:rPr>
        <w:t>ostvaruje</w:t>
      </w:r>
      <w:r w:rsidR="00CC36EF" w:rsidRPr="00142489">
        <w:rPr>
          <w:rFonts w:ascii="Times New Roman" w:hAnsi="Times New Roman" w:cs="Times New Roman"/>
          <w:lang w:eastAsia="bs-Latn-BA"/>
        </w:rPr>
        <w:t xml:space="preserve"> u okviru realnog sektora</w:t>
      </w:r>
      <w:r w:rsidRPr="00142489">
        <w:rPr>
          <w:rFonts w:ascii="Times New Roman" w:hAnsi="Times New Roman" w:cs="Times New Roman"/>
          <w:lang w:eastAsia="bs-Latn-BA"/>
        </w:rPr>
        <w:t xml:space="preserve"> u okviru čega je najveći uticaj na rast prosječnih </w:t>
      </w:r>
      <w:r w:rsidR="00E8316E">
        <w:rPr>
          <w:rFonts w:ascii="Times New Roman" w:hAnsi="Times New Roman" w:cs="Times New Roman"/>
          <w:lang w:eastAsia="bs-Latn-BA"/>
        </w:rPr>
        <w:t>plaća ostvaren u oblasti namjen</w:t>
      </w:r>
      <w:r w:rsidRPr="00142489">
        <w:rPr>
          <w:rFonts w:ascii="Times New Roman" w:hAnsi="Times New Roman" w:cs="Times New Roman"/>
          <w:lang w:eastAsia="bs-Latn-BA"/>
        </w:rPr>
        <w:t>ske industrije</w:t>
      </w:r>
      <w:r w:rsidR="00CC36EF" w:rsidRPr="00142489">
        <w:rPr>
          <w:rFonts w:ascii="Times New Roman" w:hAnsi="Times New Roman" w:cs="Times New Roman"/>
          <w:lang w:eastAsia="bs-Latn-BA"/>
        </w:rPr>
        <w:t xml:space="preserve">. </w:t>
      </w:r>
      <w:r w:rsidRPr="00142489">
        <w:rPr>
          <w:rFonts w:ascii="Times New Roman" w:hAnsi="Times New Roman" w:cs="Times New Roman"/>
          <w:lang w:eastAsia="bs-Latn-BA"/>
        </w:rPr>
        <w:t xml:space="preserve">Uočava se i porast </w:t>
      </w:r>
      <w:r w:rsidR="00142489" w:rsidRPr="00142489">
        <w:rPr>
          <w:rFonts w:ascii="Times New Roman" w:hAnsi="Times New Roman" w:cs="Times New Roman"/>
          <w:lang w:eastAsia="bs-Latn-BA"/>
        </w:rPr>
        <w:t xml:space="preserve">obima ostvarenih plaća u okviru javnog sektora rastom broja zaposlenih ali i rastom plaća. </w:t>
      </w:r>
      <w:r w:rsidR="00CC36EF" w:rsidRPr="00142489">
        <w:rPr>
          <w:rFonts w:ascii="Times New Roman" w:hAnsi="Times New Roman" w:cs="Times New Roman"/>
          <w:lang w:eastAsia="bs-Latn-BA"/>
        </w:rPr>
        <w:t xml:space="preserve">Cijeneći sve veći značaj radne snage uposlene u privredi nameće se generalna potreba povećanja saradnje sa privrednom zajednicom i utjecaja na više nivoe vlasti u kontekstu usvajanja i provođenja mjera koje doprinose smanjenju opterećenja poslodavaca i stvaranja osnova za povećanje cijene rada. </w:t>
      </w:r>
    </w:p>
    <w:p w:rsidR="00A10F79" w:rsidRDefault="00A10F79" w:rsidP="00A10F79">
      <w:pPr>
        <w:spacing w:after="0"/>
        <w:jc w:val="both"/>
        <w:rPr>
          <w:rFonts w:ascii="Times New Roman" w:hAnsi="Times New Roman" w:cs="Times New Roman"/>
          <w:lang w:eastAsia="bs-Latn-BA"/>
        </w:rPr>
      </w:pPr>
    </w:p>
    <w:p w:rsidR="00155791" w:rsidRPr="00C26C0C" w:rsidRDefault="00155791" w:rsidP="00C26C0C">
      <w:pPr>
        <w:pStyle w:val="Heading4"/>
        <w:spacing w:before="0" w:after="240"/>
        <w:rPr>
          <w:rFonts w:ascii="Times New Roman" w:hAnsi="Times New Roman" w:cs="Times New Roman"/>
          <w:b/>
          <w:color w:val="auto"/>
          <w:lang w:eastAsia="bs-Latn-BA"/>
        </w:rPr>
      </w:pPr>
      <w:bookmarkStart w:id="158" w:name="_Toc182739178"/>
      <w:bookmarkStart w:id="159" w:name="_Toc182739694"/>
      <w:bookmarkStart w:id="160" w:name="_Toc182739786"/>
      <w:bookmarkStart w:id="161" w:name="_Toc182773085"/>
      <w:bookmarkStart w:id="162" w:name="_Toc182773205"/>
      <w:bookmarkStart w:id="163" w:name="_Toc182863799"/>
      <w:bookmarkStart w:id="164" w:name="_Toc182864471"/>
      <w:bookmarkStart w:id="165" w:name="_Toc185195240"/>
      <w:bookmarkStart w:id="166" w:name="_Toc185237527"/>
      <w:r w:rsidRPr="00C26C0C">
        <w:rPr>
          <w:rFonts w:ascii="Times New Roman" w:hAnsi="Times New Roman" w:cs="Times New Roman"/>
          <w:b/>
          <w:color w:val="auto"/>
          <w:lang w:eastAsia="bs-Latn-BA"/>
        </w:rPr>
        <w:t>II.1.3.4. Poreski prihodi</w:t>
      </w:r>
      <w:bookmarkEnd w:id="158"/>
      <w:bookmarkEnd w:id="159"/>
      <w:bookmarkEnd w:id="160"/>
      <w:bookmarkEnd w:id="161"/>
      <w:bookmarkEnd w:id="162"/>
      <w:bookmarkEnd w:id="163"/>
      <w:bookmarkEnd w:id="164"/>
      <w:bookmarkEnd w:id="165"/>
      <w:bookmarkEnd w:id="166"/>
    </w:p>
    <w:p w:rsidR="000224F3" w:rsidRPr="000224F3" w:rsidRDefault="000224F3" w:rsidP="000224F3">
      <w:pPr>
        <w:jc w:val="both"/>
        <w:rPr>
          <w:rFonts w:ascii="Times New Roman" w:hAnsi="Times New Roman" w:cs="Times New Roman"/>
          <w:lang w:eastAsia="bs-Latn-BA"/>
        </w:rPr>
      </w:pPr>
      <w:r w:rsidRPr="000224F3">
        <w:rPr>
          <w:rFonts w:ascii="Times New Roman" w:hAnsi="Times New Roman" w:cs="Times New Roman"/>
          <w:lang w:eastAsia="bs-Latn-BA"/>
        </w:rPr>
        <w:t>U analiziranom periodu 2017-2023. godina, poreski prihodi Grada Goražda iskazuju konstantan rast koji se iskazuje u procentu od 42,57 % što u ovom segmentu predstavlja značajan podatak</w:t>
      </w:r>
      <w:r w:rsidR="000215DE">
        <w:rPr>
          <w:rFonts w:ascii="Times New Roman" w:hAnsi="Times New Roman" w:cs="Times New Roman"/>
          <w:lang w:eastAsia="bs-Latn-BA"/>
        </w:rPr>
        <w:t xml:space="preserve"> i pokazatelj aktivnosti zasnovane na oporezivanju</w:t>
      </w:r>
      <w:r w:rsidR="00CB4D89">
        <w:rPr>
          <w:rFonts w:ascii="Times New Roman" w:hAnsi="Times New Roman" w:cs="Times New Roman"/>
          <w:lang w:eastAsia="bs-Latn-BA"/>
        </w:rPr>
        <w:t xml:space="preserve"> istovremeno uzimajući u obzir inflatorna kretanja uzrokovanih globalnim krizama.</w:t>
      </w:r>
    </w:p>
    <w:p w:rsidR="000224F3" w:rsidRPr="000215DE" w:rsidRDefault="00DF0AF8" w:rsidP="000215DE">
      <w:pPr>
        <w:spacing w:after="120"/>
        <w:jc w:val="center"/>
        <w:rPr>
          <w:rFonts w:ascii="Times New Roman" w:hAnsi="Times New Roman" w:cs="Times New Roman"/>
          <w:sz w:val="18"/>
          <w:szCs w:val="18"/>
          <w:lang w:eastAsia="bs-Latn-BA"/>
        </w:rPr>
      </w:pPr>
      <w:r>
        <w:rPr>
          <w:rFonts w:ascii="Times New Roman" w:hAnsi="Times New Roman" w:cs="Times New Roman"/>
          <w:sz w:val="18"/>
          <w:szCs w:val="18"/>
          <w:lang w:eastAsia="bs-Latn-BA"/>
        </w:rPr>
        <w:t>Grafikon 10</w:t>
      </w:r>
      <w:r w:rsidR="000224F3" w:rsidRPr="000215DE">
        <w:rPr>
          <w:rFonts w:ascii="Times New Roman" w:hAnsi="Times New Roman" w:cs="Times New Roman"/>
          <w:sz w:val="18"/>
          <w:szCs w:val="18"/>
          <w:lang w:eastAsia="bs-Latn-BA"/>
        </w:rPr>
        <w:t>. Pores</w:t>
      </w:r>
      <w:r w:rsidR="000215DE">
        <w:rPr>
          <w:rFonts w:ascii="Times New Roman" w:hAnsi="Times New Roman" w:cs="Times New Roman"/>
          <w:sz w:val="18"/>
          <w:szCs w:val="18"/>
          <w:lang w:eastAsia="bs-Latn-BA"/>
        </w:rPr>
        <w:t xml:space="preserve">ki prihodi </w:t>
      </w:r>
      <w:r w:rsidR="000224F3" w:rsidRPr="000215DE">
        <w:rPr>
          <w:rFonts w:ascii="Times New Roman" w:hAnsi="Times New Roman" w:cs="Times New Roman"/>
          <w:sz w:val="18"/>
          <w:szCs w:val="18"/>
          <w:lang w:eastAsia="bs-Latn-BA"/>
        </w:rPr>
        <w:t>Grada Goražda 2017-2023. god.</w:t>
      </w:r>
    </w:p>
    <w:p w:rsidR="000224F3" w:rsidRPr="00885D8F" w:rsidRDefault="000224F3" w:rsidP="000224F3">
      <w:pPr>
        <w:jc w:val="center"/>
        <w:rPr>
          <w:rFonts w:ascii="Times New Roman" w:hAnsi="Times New Roman"/>
          <w:lang w:eastAsia="bs-Latn-BA"/>
        </w:rPr>
      </w:pPr>
      <w:r>
        <w:rPr>
          <w:noProof/>
          <w:lang w:eastAsia="bs-Latn-BA"/>
        </w:rPr>
        <w:drawing>
          <wp:inline distT="0" distB="0" distL="0" distR="0" wp14:anchorId="3347DE08" wp14:editId="671DB60A">
            <wp:extent cx="4724400" cy="21812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224F3" w:rsidRPr="000215DE" w:rsidRDefault="000215DE" w:rsidP="00CB4D89">
      <w:pPr>
        <w:spacing w:after="120"/>
        <w:jc w:val="center"/>
        <w:rPr>
          <w:rFonts w:ascii="Times New Roman" w:hAnsi="Times New Roman" w:cs="Times New Roman"/>
          <w:sz w:val="18"/>
          <w:szCs w:val="18"/>
          <w:lang w:eastAsia="bs-Latn-BA"/>
        </w:rPr>
      </w:pPr>
      <w:r w:rsidRPr="000215DE">
        <w:rPr>
          <w:rFonts w:ascii="Times New Roman" w:hAnsi="Times New Roman" w:cs="Times New Roman"/>
          <w:sz w:val="18"/>
          <w:szCs w:val="18"/>
          <w:lang w:eastAsia="bs-Latn-BA"/>
        </w:rPr>
        <w:t>Izvor: Podaci Grada Goražda, 2024</w:t>
      </w:r>
      <w:r w:rsidR="000224F3" w:rsidRPr="000215DE">
        <w:rPr>
          <w:rFonts w:ascii="Times New Roman" w:hAnsi="Times New Roman" w:cs="Times New Roman"/>
          <w:sz w:val="18"/>
          <w:szCs w:val="18"/>
          <w:lang w:eastAsia="bs-Latn-BA"/>
        </w:rPr>
        <w:t>. godina</w:t>
      </w:r>
    </w:p>
    <w:p w:rsidR="000224F3" w:rsidRPr="00CB4D89" w:rsidRDefault="000224F3" w:rsidP="001B4F2E">
      <w:pPr>
        <w:spacing w:after="240"/>
        <w:jc w:val="both"/>
        <w:rPr>
          <w:rFonts w:ascii="Times New Roman" w:hAnsi="Times New Roman" w:cs="Times New Roman"/>
          <w:lang w:eastAsia="bs-Latn-BA"/>
        </w:rPr>
      </w:pPr>
      <w:r w:rsidRPr="00CB4D89">
        <w:rPr>
          <w:rFonts w:ascii="Times New Roman" w:hAnsi="Times New Roman" w:cs="Times New Roman"/>
          <w:lang w:eastAsia="bs-Latn-BA"/>
        </w:rPr>
        <w:t>U odnosu na razmatranje prihoda od poreza n</w:t>
      </w:r>
      <w:r w:rsidR="000215DE" w:rsidRPr="00CB4D89">
        <w:rPr>
          <w:rFonts w:ascii="Times New Roman" w:hAnsi="Times New Roman" w:cs="Times New Roman"/>
          <w:lang w:eastAsia="bs-Latn-BA"/>
        </w:rPr>
        <w:t>a dohodak Goražde</w:t>
      </w:r>
      <w:r w:rsidRPr="00CB4D89">
        <w:rPr>
          <w:rFonts w:ascii="Times New Roman" w:hAnsi="Times New Roman" w:cs="Times New Roman"/>
          <w:lang w:eastAsia="bs-Latn-BA"/>
        </w:rPr>
        <w:t xml:space="preserve"> karakteriše rast </w:t>
      </w:r>
      <w:r w:rsidR="00CB4D89" w:rsidRPr="00CB4D89">
        <w:rPr>
          <w:rFonts w:ascii="Times New Roman" w:hAnsi="Times New Roman" w:cs="Times New Roman"/>
          <w:lang w:eastAsia="bs-Latn-BA"/>
        </w:rPr>
        <w:t>u posmatranom periodu (2017-2023) u procentu 85,1</w:t>
      </w:r>
      <w:r w:rsidRPr="00CB4D89">
        <w:rPr>
          <w:rFonts w:ascii="Times New Roman" w:hAnsi="Times New Roman" w:cs="Times New Roman"/>
          <w:lang w:eastAsia="bs-Latn-BA"/>
        </w:rPr>
        <w:t>%, dok je prihod od poreza</w:t>
      </w:r>
      <w:r w:rsidR="00CB4D89" w:rsidRPr="00CB4D89">
        <w:rPr>
          <w:rFonts w:ascii="Times New Roman" w:hAnsi="Times New Roman" w:cs="Times New Roman"/>
          <w:lang w:eastAsia="bs-Latn-BA"/>
        </w:rPr>
        <w:t xml:space="preserve"> po stanovniku pc porastao za 97,3</w:t>
      </w:r>
      <w:r w:rsidRPr="00CB4D89">
        <w:rPr>
          <w:rFonts w:ascii="Times New Roman" w:hAnsi="Times New Roman" w:cs="Times New Roman"/>
          <w:lang w:eastAsia="bs-Latn-BA"/>
        </w:rPr>
        <w:t>%.</w:t>
      </w:r>
      <w:r w:rsidRPr="00CB4D89">
        <w:rPr>
          <w:rFonts w:ascii="Times New Roman" w:hAnsi="Times New Roman" w:cs="Times New Roman"/>
          <w:sz w:val="20"/>
          <w:szCs w:val="20"/>
          <w:lang w:eastAsia="bs-Latn-BA"/>
        </w:rPr>
        <w:t xml:space="preserve"> </w:t>
      </w:r>
      <w:r w:rsidRPr="00CB4D89">
        <w:rPr>
          <w:rFonts w:ascii="Times New Roman" w:hAnsi="Times New Roman" w:cs="Times New Roman"/>
          <w:lang w:eastAsia="bs-Latn-BA"/>
        </w:rPr>
        <w:t>Pore</w:t>
      </w:r>
      <w:r w:rsidR="00070589">
        <w:rPr>
          <w:rFonts w:ascii="Times New Roman" w:hAnsi="Times New Roman" w:cs="Times New Roman"/>
          <w:lang w:eastAsia="bs-Latn-BA"/>
        </w:rPr>
        <w:t>ski prihodi po stanovniku Grada</w:t>
      </w:r>
      <w:r w:rsidRPr="00CB4D89">
        <w:rPr>
          <w:rFonts w:ascii="Times New Roman" w:hAnsi="Times New Roman" w:cs="Times New Roman"/>
          <w:lang w:eastAsia="bs-Latn-BA"/>
        </w:rPr>
        <w:t xml:space="preserve"> u analiziranom periodu su ostvarili rast u apsolutnom izrazu.</w:t>
      </w:r>
    </w:p>
    <w:p w:rsidR="000224F3" w:rsidRPr="00DF0AF8" w:rsidRDefault="00DF0AF8" w:rsidP="000224F3">
      <w:pPr>
        <w:spacing w:after="120"/>
        <w:jc w:val="center"/>
        <w:rPr>
          <w:rFonts w:ascii="Times New Roman" w:hAnsi="Times New Roman" w:cs="Times New Roman"/>
          <w:sz w:val="18"/>
          <w:szCs w:val="18"/>
          <w:lang w:eastAsia="bs-Latn-BA"/>
        </w:rPr>
      </w:pPr>
      <w:r w:rsidRPr="00DF0AF8">
        <w:rPr>
          <w:rFonts w:ascii="Times New Roman" w:hAnsi="Times New Roman" w:cs="Times New Roman"/>
          <w:sz w:val="18"/>
          <w:szCs w:val="18"/>
          <w:lang w:eastAsia="bs-Latn-BA"/>
        </w:rPr>
        <w:lastRenderedPageBreak/>
        <w:t>Grafikon 11</w:t>
      </w:r>
      <w:r w:rsidR="000224F3" w:rsidRPr="00DF0AF8">
        <w:rPr>
          <w:rFonts w:ascii="Times New Roman" w:hAnsi="Times New Roman" w:cs="Times New Roman"/>
          <w:sz w:val="18"/>
          <w:szCs w:val="18"/>
          <w:lang w:eastAsia="bs-Latn-BA"/>
        </w:rPr>
        <w:t xml:space="preserve">. Rast poreskih </w:t>
      </w:r>
      <w:r w:rsidR="00CB4D89" w:rsidRPr="00DF0AF8">
        <w:rPr>
          <w:rFonts w:ascii="Times New Roman" w:hAnsi="Times New Roman" w:cs="Times New Roman"/>
          <w:sz w:val="18"/>
          <w:szCs w:val="18"/>
          <w:lang w:eastAsia="bs-Latn-BA"/>
        </w:rPr>
        <w:t>prihoda na dohodak Grad Goražde 2017-2023</w:t>
      </w:r>
      <w:r w:rsidR="000224F3" w:rsidRPr="00DF0AF8">
        <w:rPr>
          <w:rFonts w:ascii="Times New Roman" w:hAnsi="Times New Roman" w:cs="Times New Roman"/>
          <w:sz w:val="18"/>
          <w:szCs w:val="18"/>
          <w:lang w:eastAsia="bs-Latn-BA"/>
        </w:rPr>
        <w:t>.god.</w:t>
      </w:r>
    </w:p>
    <w:p w:rsidR="00CB4D89" w:rsidRPr="00A10E50" w:rsidRDefault="00CB4D89" w:rsidP="000224F3">
      <w:pPr>
        <w:spacing w:after="120"/>
        <w:jc w:val="center"/>
        <w:rPr>
          <w:rFonts w:cs="Calibri"/>
          <w:sz w:val="18"/>
          <w:szCs w:val="18"/>
          <w:lang w:eastAsia="bs-Latn-BA"/>
        </w:rPr>
      </w:pPr>
      <w:r>
        <w:rPr>
          <w:noProof/>
          <w:lang w:eastAsia="bs-Latn-BA"/>
        </w:rPr>
        <w:drawing>
          <wp:inline distT="0" distB="0" distL="0" distR="0" wp14:anchorId="79DD955D" wp14:editId="44B81B07">
            <wp:extent cx="4523740" cy="2074459"/>
            <wp:effectExtent l="0" t="0" r="10160" b="25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224F3" w:rsidRPr="001B4F2E" w:rsidRDefault="000224F3" w:rsidP="000224F3">
      <w:pPr>
        <w:spacing w:before="120"/>
        <w:jc w:val="center"/>
        <w:rPr>
          <w:rFonts w:ascii="Times New Roman" w:hAnsi="Times New Roman" w:cs="Times New Roman"/>
          <w:sz w:val="18"/>
          <w:szCs w:val="18"/>
          <w:lang w:eastAsia="bs-Latn-BA"/>
        </w:rPr>
      </w:pPr>
      <w:r w:rsidRPr="001B4F2E">
        <w:rPr>
          <w:rFonts w:ascii="Times New Roman" w:hAnsi="Times New Roman" w:cs="Times New Roman"/>
          <w:sz w:val="18"/>
          <w:szCs w:val="18"/>
          <w:lang w:eastAsia="bs-Latn-BA"/>
        </w:rPr>
        <w:t xml:space="preserve">Izvor: Federalni zavod za programiranje razvoja, Socioekonomski pokazatelji </w:t>
      </w:r>
      <w:r w:rsidR="001B4F2E" w:rsidRPr="001B4F2E">
        <w:rPr>
          <w:rFonts w:ascii="Times New Roman" w:hAnsi="Times New Roman" w:cs="Times New Roman"/>
          <w:sz w:val="18"/>
          <w:szCs w:val="18"/>
          <w:lang w:eastAsia="bs-Latn-BA"/>
        </w:rPr>
        <w:t>po općinama u FBiH 2017-2023</w:t>
      </w:r>
      <w:r w:rsidRPr="001B4F2E">
        <w:rPr>
          <w:rFonts w:ascii="Times New Roman" w:hAnsi="Times New Roman" w:cs="Times New Roman"/>
          <w:sz w:val="18"/>
          <w:szCs w:val="18"/>
          <w:lang w:eastAsia="bs-Latn-BA"/>
        </w:rPr>
        <w:t>. godine</w:t>
      </w:r>
    </w:p>
    <w:p w:rsidR="0091338C" w:rsidRDefault="00B031CA" w:rsidP="002142D3">
      <w:pPr>
        <w:spacing w:after="0"/>
        <w:jc w:val="both"/>
        <w:rPr>
          <w:rFonts w:ascii="Times New Roman" w:hAnsi="Times New Roman" w:cs="Times New Roman"/>
          <w:lang w:eastAsia="bs-Latn-BA"/>
        </w:rPr>
      </w:pPr>
      <w:r w:rsidRPr="00B031CA">
        <w:rPr>
          <w:rFonts w:ascii="Times New Roman" w:hAnsi="Times New Roman" w:cs="Times New Roman"/>
          <w:lang w:eastAsia="bs-Latn-BA"/>
        </w:rPr>
        <w:t xml:space="preserve">Razmatranje </w:t>
      </w:r>
      <w:r>
        <w:rPr>
          <w:rFonts w:ascii="Times New Roman" w:hAnsi="Times New Roman" w:cs="Times New Roman"/>
          <w:lang w:eastAsia="bs-Latn-BA"/>
        </w:rPr>
        <w:t>pomenutih podataka navodi na zaključak da u osnovi istih stoje pozitivni efekti ekonomske dj</w:t>
      </w:r>
      <w:r w:rsidR="00391406">
        <w:rPr>
          <w:rFonts w:ascii="Times New Roman" w:hAnsi="Times New Roman" w:cs="Times New Roman"/>
          <w:lang w:eastAsia="bs-Latn-BA"/>
        </w:rPr>
        <w:t>e</w:t>
      </w:r>
      <w:r>
        <w:rPr>
          <w:rFonts w:ascii="Times New Roman" w:hAnsi="Times New Roman" w:cs="Times New Roman"/>
          <w:lang w:eastAsia="bs-Latn-BA"/>
        </w:rPr>
        <w:t xml:space="preserve">latnosti na području Goražda. Uključujući u obzir sve pozitivne i negativne faktore koji utiču na prikazani rezultat u kontekstu strateškog promišljanja u prvi plan se nameće potreba zadržavanja trendova i daljnji iskorak. U tom kontekstu potrebno je kreirati i uticati iz okvira nadležnosti JLS na </w:t>
      </w:r>
      <w:r w:rsidR="00391406">
        <w:rPr>
          <w:rFonts w:ascii="Times New Roman" w:hAnsi="Times New Roman" w:cs="Times New Roman"/>
          <w:lang w:eastAsia="bs-Latn-BA"/>
        </w:rPr>
        <w:t>daljnje unaprijeđenje povoljnog poslovanja uz pojačan fokus na održavanje i unaprijeđenje baze stručne radne snage, razvoj vještina za tehnička i tehnološka unaprijeđenja i inovacije kao pravca za ostvarivanje dodatnih vrijednosti</w:t>
      </w:r>
      <w:r w:rsidR="002142D3">
        <w:rPr>
          <w:rFonts w:ascii="Times New Roman" w:hAnsi="Times New Roman" w:cs="Times New Roman"/>
          <w:lang w:eastAsia="bs-Latn-BA"/>
        </w:rPr>
        <w:t>,</w:t>
      </w:r>
      <w:r w:rsidR="00391406">
        <w:rPr>
          <w:rFonts w:ascii="Times New Roman" w:hAnsi="Times New Roman" w:cs="Times New Roman"/>
          <w:lang w:eastAsia="bs-Latn-BA"/>
        </w:rPr>
        <w:t xml:space="preserve"> </w:t>
      </w:r>
      <w:r w:rsidR="002142D3" w:rsidRPr="002142D3">
        <w:rPr>
          <w:rFonts w:ascii="Times New Roman" w:hAnsi="Times New Roman" w:cs="Times New Roman"/>
          <w:lang w:eastAsia="bs-Latn-BA"/>
        </w:rPr>
        <w:t>razvoj sopstvenih proizvoda što većeg stepena</w:t>
      </w:r>
      <w:r w:rsidR="002142D3">
        <w:rPr>
          <w:rFonts w:ascii="Times New Roman" w:hAnsi="Times New Roman" w:cs="Times New Roman"/>
          <w:lang w:eastAsia="bs-Latn-BA"/>
        </w:rPr>
        <w:t xml:space="preserve"> f</w:t>
      </w:r>
      <w:r w:rsidR="002142D3" w:rsidRPr="002142D3">
        <w:rPr>
          <w:rFonts w:ascii="Times New Roman" w:hAnsi="Times New Roman" w:cs="Times New Roman"/>
          <w:lang w:eastAsia="bs-Latn-BA"/>
        </w:rPr>
        <w:t>inalizacije</w:t>
      </w:r>
      <w:r w:rsidR="002142D3">
        <w:rPr>
          <w:rFonts w:ascii="Times New Roman" w:hAnsi="Times New Roman" w:cs="Times New Roman"/>
          <w:lang w:eastAsia="bs-Latn-BA"/>
        </w:rPr>
        <w:t xml:space="preserve"> </w:t>
      </w:r>
      <w:r w:rsidR="00391406">
        <w:rPr>
          <w:rFonts w:ascii="Times New Roman" w:hAnsi="Times New Roman" w:cs="Times New Roman"/>
          <w:lang w:eastAsia="bs-Latn-BA"/>
        </w:rPr>
        <w:t xml:space="preserve">i kreiranja dugoročno stabilnih ekonomskih prilika. </w:t>
      </w:r>
    </w:p>
    <w:p w:rsidR="002142D3" w:rsidRPr="00B031CA" w:rsidRDefault="002142D3" w:rsidP="002142D3">
      <w:pPr>
        <w:spacing w:after="0"/>
        <w:jc w:val="both"/>
        <w:rPr>
          <w:rFonts w:ascii="Times New Roman" w:hAnsi="Times New Roman" w:cs="Times New Roman"/>
          <w:lang w:eastAsia="bs-Latn-BA"/>
        </w:rPr>
      </w:pPr>
    </w:p>
    <w:p w:rsidR="00155791" w:rsidRPr="00C26C0C" w:rsidRDefault="00155791" w:rsidP="004454A5">
      <w:pPr>
        <w:pStyle w:val="Heading4"/>
        <w:spacing w:before="0"/>
        <w:rPr>
          <w:rFonts w:ascii="Times New Roman" w:hAnsi="Times New Roman" w:cs="Times New Roman"/>
          <w:b/>
          <w:color w:val="auto"/>
          <w:lang w:eastAsia="bs-Latn-BA"/>
        </w:rPr>
      </w:pPr>
      <w:bookmarkStart w:id="167" w:name="_Toc182739179"/>
      <w:bookmarkStart w:id="168" w:name="_Toc182739695"/>
      <w:bookmarkStart w:id="169" w:name="_Toc182739787"/>
      <w:bookmarkStart w:id="170" w:name="_Toc182773086"/>
      <w:bookmarkStart w:id="171" w:name="_Toc182773206"/>
      <w:bookmarkStart w:id="172" w:name="_Toc182863800"/>
      <w:bookmarkStart w:id="173" w:name="_Toc182864472"/>
      <w:bookmarkStart w:id="174" w:name="_Toc185195241"/>
      <w:bookmarkStart w:id="175" w:name="_Toc185237528"/>
      <w:r w:rsidRPr="00C26C0C">
        <w:rPr>
          <w:rFonts w:ascii="Times New Roman" w:hAnsi="Times New Roman" w:cs="Times New Roman"/>
          <w:b/>
          <w:color w:val="auto"/>
          <w:lang w:eastAsia="bs-Latn-BA"/>
        </w:rPr>
        <w:t>II.1.3.5. Vanjsko-trgovinska razmjena</w:t>
      </w:r>
      <w:bookmarkEnd w:id="167"/>
      <w:bookmarkEnd w:id="168"/>
      <w:bookmarkEnd w:id="169"/>
      <w:bookmarkEnd w:id="170"/>
      <w:bookmarkEnd w:id="171"/>
      <w:bookmarkEnd w:id="172"/>
      <w:bookmarkEnd w:id="173"/>
      <w:bookmarkEnd w:id="174"/>
      <w:bookmarkEnd w:id="175"/>
    </w:p>
    <w:p w:rsidR="00C26C0C" w:rsidRPr="00C26C0C" w:rsidRDefault="00C26C0C" w:rsidP="00C26C0C">
      <w:pPr>
        <w:spacing w:after="0"/>
        <w:rPr>
          <w:lang w:eastAsia="bs-Latn-BA"/>
        </w:rPr>
      </w:pPr>
    </w:p>
    <w:p w:rsidR="00077C90" w:rsidRDefault="00077C90" w:rsidP="00077C90">
      <w:pPr>
        <w:spacing w:after="0" w:line="240" w:lineRule="auto"/>
        <w:jc w:val="both"/>
        <w:rPr>
          <w:rFonts w:ascii="Times New Roman" w:hAnsi="Times New Roman" w:cs="Times New Roman"/>
          <w:lang w:eastAsia="bs-Latn-BA"/>
        </w:rPr>
      </w:pPr>
      <w:r>
        <w:rPr>
          <w:rFonts w:ascii="Times New Roman" w:hAnsi="Times New Roman" w:cs="Times New Roman"/>
          <w:lang w:eastAsia="bs-Latn-BA"/>
        </w:rPr>
        <w:t>U analizi</w:t>
      </w:r>
      <w:r w:rsidR="0091338C">
        <w:rPr>
          <w:rFonts w:ascii="Times New Roman" w:hAnsi="Times New Roman" w:cs="Times New Roman"/>
          <w:lang w:eastAsia="bs-Latn-BA"/>
        </w:rPr>
        <w:t>ranom periodu, 2017-2023</w:t>
      </w:r>
      <w:r w:rsidRPr="00096B13">
        <w:rPr>
          <w:rFonts w:ascii="Times New Roman" w:hAnsi="Times New Roman" w:cs="Times New Roman"/>
          <w:lang w:eastAsia="bs-Latn-BA"/>
        </w:rPr>
        <w:t xml:space="preserve">. godine,  </w:t>
      </w:r>
      <w:r>
        <w:rPr>
          <w:rFonts w:ascii="Times New Roman" w:hAnsi="Times New Roman" w:cs="Times New Roman"/>
          <w:lang w:eastAsia="bs-Latn-BA"/>
        </w:rPr>
        <w:t>vrijednost izvezenih rob</w:t>
      </w:r>
      <w:r w:rsidR="0091338C">
        <w:rPr>
          <w:rFonts w:ascii="Times New Roman" w:hAnsi="Times New Roman" w:cs="Times New Roman"/>
          <w:lang w:eastAsia="bs-Latn-BA"/>
        </w:rPr>
        <w:t>a pokazuje rast u procentu od 38,9</w:t>
      </w:r>
      <w:r>
        <w:rPr>
          <w:rFonts w:ascii="Times New Roman" w:hAnsi="Times New Roman" w:cs="Times New Roman"/>
          <w:lang w:eastAsia="bs-Latn-BA"/>
        </w:rPr>
        <w:t>% dok je rast vrijednosti uvezeni roba u porastu od</w:t>
      </w:r>
      <w:r w:rsidR="0091338C">
        <w:rPr>
          <w:rFonts w:ascii="Times New Roman" w:hAnsi="Times New Roman" w:cs="Times New Roman"/>
          <w:lang w:eastAsia="bs-Latn-BA"/>
        </w:rPr>
        <w:t xml:space="preserve"> 20,4%. Trgovinski bilans</w:t>
      </w:r>
      <w:r>
        <w:rPr>
          <w:rFonts w:ascii="Times New Roman" w:hAnsi="Times New Roman" w:cs="Times New Roman"/>
          <w:lang w:eastAsia="bs-Latn-BA"/>
        </w:rPr>
        <w:t xml:space="preserve"> je pozitivan i u posmatranom periodu </w:t>
      </w:r>
      <w:r w:rsidR="0091338C">
        <w:rPr>
          <w:rFonts w:ascii="Times New Roman" w:hAnsi="Times New Roman" w:cs="Times New Roman"/>
          <w:lang w:eastAsia="bs-Latn-BA"/>
        </w:rPr>
        <w:t>najveći je u 2023. godini. P</w:t>
      </w:r>
      <w:r>
        <w:rPr>
          <w:rFonts w:ascii="Times New Roman" w:hAnsi="Times New Roman" w:cs="Times New Roman"/>
          <w:lang w:eastAsia="bs-Latn-BA"/>
        </w:rPr>
        <w:t>okri</w:t>
      </w:r>
      <w:r w:rsidR="0091338C">
        <w:rPr>
          <w:rFonts w:ascii="Times New Roman" w:hAnsi="Times New Roman" w:cs="Times New Roman"/>
          <w:lang w:eastAsia="bs-Latn-BA"/>
        </w:rPr>
        <w:t xml:space="preserve">venost uvoza izvozom je konstantno na pozitivnom nivou i taj parametar je jedan od vodećih u BiH u odnosu na druge općine. </w:t>
      </w:r>
    </w:p>
    <w:p w:rsidR="0091338C" w:rsidRPr="00096B13" w:rsidRDefault="0091338C" w:rsidP="00077C90">
      <w:pPr>
        <w:spacing w:after="0" w:line="240" w:lineRule="auto"/>
        <w:jc w:val="both"/>
        <w:rPr>
          <w:rFonts w:ascii="Times New Roman" w:hAnsi="Times New Roman" w:cs="Times New Roman"/>
          <w:lang w:eastAsia="bs-Latn-BA"/>
        </w:rPr>
      </w:pPr>
    </w:p>
    <w:p w:rsidR="00077C90" w:rsidRPr="0091338C" w:rsidRDefault="00DF0AF8" w:rsidP="00077C90">
      <w:pPr>
        <w:spacing w:after="120" w:line="240" w:lineRule="auto"/>
        <w:jc w:val="center"/>
        <w:rPr>
          <w:rFonts w:ascii="Times New Roman" w:hAnsi="Times New Roman" w:cs="Times New Roman"/>
          <w:sz w:val="18"/>
          <w:szCs w:val="18"/>
          <w:lang w:eastAsia="bs-Latn-BA"/>
        </w:rPr>
      </w:pPr>
      <w:r>
        <w:rPr>
          <w:rFonts w:ascii="Times New Roman" w:hAnsi="Times New Roman" w:cs="Times New Roman"/>
          <w:sz w:val="18"/>
          <w:szCs w:val="18"/>
          <w:lang w:eastAsia="bs-Latn-BA"/>
        </w:rPr>
        <w:t xml:space="preserve">Grafikon 12. </w:t>
      </w:r>
      <w:r w:rsidR="00077C90" w:rsidRPr="0091338C">
        <w:rPr>
          <w:rFonts w:ascii="Times New Roman" w:hAnsi="Times New Roman" w:cs="Times New Roman"/>
          <w:sz w:val="18"/>
          <w:szCs w:val="18"/>
          <w:lang w:eastAsia="bs-Latn-BA"/>
        </w:rPr>
        <w:t xml:space="preserve"> Izvoz, uvoz, trgovinski bilans i pokrivenost u razmjeni </w:t>
      </w:r>
      <w:r w:rsidR="0091338C">
        <w:rPr>
          <w:rFonts w:ascii="Times New Roman" w:hAnsi="Times New Roman" w:cs="Times New Roman"/>
          <w:sz w:val="18"/>
          <w:szCs w:val="18"/>
          <w:lang w:eastAsia="bs-Latn-BA"/>
        </w:rPr>
        <w:t>Goražda 2017-2023</w:t>
      </w:r>
      <w:r w:rsidR="00077C90" w:rsidRPr="0091338C">
        <w:rPr>
          <w:rFonts w:ascii="Times New Roman" w:hAnsi="Times New Roman" w:cs="Times New Roman"/>
          <w:sz w:val="18"/>
          <w:szCs w:val="18"/>
          <w:lang w:eastAsia="bs-Latn-BA"/>
        </w:rPr>
        <w:t>.god.</w:t>
      </w:r>
    </w:p>
    <w:p w:rsidR="00077C90" w:rsidRPr="00096B13" w:rsidRDefault="0091338C" w:rsidP="00077C90">
      <w:pPr>
        <w:spacing w:after="0" w:line="240" w:lineRule="auto"/>
        <w:jc w:val="center"/>
        <w:rPr>
          <w:rFonts w:ascii="Times New Roman" w:hAnsi="Times New Roman" w:cs="Times New Roman"/>
          <w:lang w:eastAsia="bs-Latn-BA"/>
        </w:rPr>
      </w:pPr>
      <w:r>
        <w:rPr>
          <w:noProof/>
          <w:lang w:eastAsia="bs-Latn-BA"/>
        </w:rPr>
        <w:drawing>
          <wp:inline distT="0" distB="0" distL="0" distR="0" wp14:anchorId="65F1BA53" wp14:editId="0585F9BE">
            <wp:extent cx="4926842" cy="2442949"/>
            <wp:effectExtent l="0" t="0" r="7620" b="146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77C90" w:rsidRPr="0091338C" w:rsidRDefault="00077C90" w:rsidP="00077C90">
      <w:pPr>
        <w:spacing w:before="120" w:after="0" w:line="240" w:lineRule="auto"/>
        <w:jc w:val="center"/>
        <w:rPr>
          <w:rFonts w:ascii="Times New Roman" w:hAnsi="Times New Roman" w:cs="Times New Roman"/>
          <w:sz w:val="18"/>
          <w:szCs w:val="18"/>
          <w:lang w:val="hr-HR"/>
        </w:rPr>
      </w:pPr>
      <w:r w:rsidRPr="0091338C">
        <w:rPr>
          <w:rFonts w:ascii="Times New Roman" w:hAnsi="Times New Roman" w:cs="Times New Roman"/>
          <w:sz w:val="18"/>
          <w:szCs w:val="18"/>
          <w:lang w:val="hr-HR"/>
        </w:rPr>
        <w:t>Izvor: Federalni zavod za programiranje razvoja, Socioekonomski pokazate</w:t>
      </w:r>
      <w:r w:rsidR="0091338C" w:rsidRPr="0091338C">
        <w:rPr>
          <w:rFonts w:ascii="Times New Roman" w:hAnsi="Times New Roman" w:cs="Times New Roman"/>
          <w:sz w:val="18"/>
          <w:szCs w:val="18"/>
          <w:lang w:val="hr-HR"/>
        </w:rPr>
        <w:t>lji po općinama u FBiH 2017-2023</w:t>
      </w:r>
      <w:r w:rsidR="0091338C">
        <w:rPr>
          <w:rFonts w:ascii="Times New Roman" w:hAnsi="Times New Roman" w:cs="Times New Roman"/>
          <w:sz w:val="18"/>
          <w:szCs w:val="18"/>
          <w:lang w:val="hr-HR"/>
        </w:rPr>
        <w:t>. god.</w:t>
      </w:r>
    </w:p>
    <w:p w:rsidR="00077C90" w:rsidRDefault="00077C90" w:rsidP="00077C90">
      <w:pPr>
        <w:spacing w:after="0" w:line="240" w:lineRule="auto"/>
        <w:jc w:val="both"/>
        <w:rPr>
          <w:rFonts w:ascii="Times New Roman" w:hAnsi="Times New Roman" w:cs="Times New Roman"/>
          <w:lang w:eastAsia="bs-Latn-BA"/>
        </w:rPr>
      </w:pPr>
    </w:p>
    <w:p w:rsidR="00AA0C7F" w:rsidRDefault="00077C90" w:rsidP="00AA0C7F">
      <w:pPr>
        <w:pStyle w:val="NoSpacing"/>
        <w:spacing w:after="120"/>
        <w:jc w:val="both"/>
        <w:rPr>
          <w:rFonts w:ascii="Times New Roman" w:hAnsi="Times New Roman" w:cs="Times New Roman"/>
          <w:sz w:val="22"/>
          <w:szCs w:val="22"/>
        </w:rPr>
      </w:pPr>
      <w:r w:rsidRPr="00905885">
        <w:rPr>
          <w:rFonts w:ascii="Times New Roman" w:hAnsi="Times New Roman" w:cs="Times New Roman"/>
          <w:sz w:val="22"/>
          <w:szCs w:val="22"/>
        </w:rPr>
        <w:t xml:space="preserve">Sa aspekta učešća u uvozu i izvozu u FBiH, učešće u izvozu se u prosjeku </w:t>
      </w:r>
      <w:r w:rsidR="00A61AD0">
        <w:rPr>
          <w:rFonts w:ascii="Times New Roman" w:hAnsi="Times New Roman" w:cs="Times New Roman"/>
          <w:sz w:val="22"/>
          <w:szCs w:val="22"/>
        </w:rPr>
        <w:t>nalazi na 2,30% učešća u izvozu, odnosno 0,78</w:t>
      </w:r>
      <w:r w:rsidRPr="00905885">
        <w:rPr>
          <w:rFonts w:ascii="Times New Roman" w:hAnsi="Times New Roman" w:cs="Times New Roman"/>
          <w:sz w:val="22"/>
          <w:szCs w:val="22"/>
        </w:rPr>
        <w:t>% učešća u uvozu.</w:t>
      </w:r>
      <w:r w:rsidR="00A61AD0">
        <w:rPr>
          <w:rFonts w:ascii="Times New Roman" w:hAnsi="Times New Roman" w:cs="Times New Roman"/>
          <w:sz w:val="22"/>
          <w:szCs w:val="22"/>
        </w:rPr>
        <w:t xml:space="preserve"> U odnosu na Bosansko-podrinjki kanton učešće druge dvije općine je zanemarivo.</w:t>
      </w:r>
      <w:r w:rsidRPr="00905885">
        <w:rPr>
          <w:rFonts w:ascii="Times New Roman" w:hAnsi="Times New Roman" w:cs="Times New Roman"/>
          <w:sz w:val="22"/>
          <w:szCs w:val="22"/>
        </w:rPr>
        <w:t xml:space="preserve"> </w:t>
      </w:r>
      <w:r w:rsidR="00A61AD0">
        <w:rPr>
          <w:rFonts w:ascii="Times New Roman" w:hAnsi="Times New Roman" w:cs="Times New Roman"/>
          <w:sz w:val="22"/>
          <w:szCs w:val="22"/>
        </w:rPr>
        <w:t>Uzevši u obzir izvozno orje</w:t>
      </w:r>
      <w:r w:rsidR="00070589">
        <w:rPr>
          <w:rFonts w:ascii="Times New Roman" w:hAnsi="Times New Roman" w:cs="Times New Roman"/>
          <w:sz w:val="22"/>
          <w:szCs w:val="22"/>
        </w:rPr>
        <w:t>n</w:t>
      </w:r>
      <w:r w:rsidR="00A61AD0">
        <w:rPr>
          <w:rFonts w:ascii="Times New Roman" w:hAnsi="Times New Roman" w:cs="Times New Roman"/>
          <w:sz w:val="22"/>
          <w:szCs w:val="22"/>
        </w:rPr>
        <w:t xml:space="preserve">tisanu privredu Goražda jasno se uočavaju globalni </w:t>
      </w:r>
      <w:r w:rsidR="00A61AD0">
        <w:rPr>
          <w:rFonts w:ascii="Times New Roman" w:hAnsi="Times New Roman" w:cs="Times New Roman"/>
          <w:sz w:val="22"/>
          <w:szCs w:val="22"/>
        </w:rPr>
        <w:lastRenderedPageBreak/>
        <w:t>pozitivni i negativni uticaji kao što su krize izazvane COVID-19 pandemijom ili krizom u Ukrajini i inflatornim kretanjima. U strateškom promišljanju nameće se konstantna potreba uzimanja pomenutog faktora u obzir.</w:t>
      </w:r>
    </w:p>
    <w:p w:rsidR="00077C90" w:rsidRPr="00096B13" w:rsidRDefault="00DF0AF8" w:rsidP="00AA0C7F">
      <w:pPr>
        <w:pStyle w:val="NoSpacing"/>
        <w:spacing w:after="120"/>
        <w:jc w:val="center"/>
        <w:rPr>
          <w:rFonts w:ascii="Times New Roman" w:hAnsi="Times New Roman" w:cs="Times New Roman"/>
          <w:lang w:eastAsia="bs-Latn-BA"/>
        </w:rPr>
      </w:pPr>
      <w:r>
        <w:rPr>
          <w:rFonts w:ascii="Times New Roman" w:hAnsi="Times New Roman" w:cs="Times New Roman"/>
          <w:sz w:val="20"/>
          <w:szCs w:val="20"/>
          <w:lang w:eastAsia="bs-Latn-BA"/>
        </w:rPr>
        <w:t>Grafikon 13.</w:t>
      </w:r>
      <w:r w:rsidR="00077C90" w:rsidRPr="001E6F5F">
        <w:rPr>
          <w:rFonts w:ascii="Times New Roman" w:hAnsi="Times New Roman" w:cs="Times New Roman"/>
          <w:sz w:val="20"/>
          <w:szCs w:val="20"/>
          <w:lang w:eastAsia="bs-Latn-BA"/>
        </w:rPr>
        <w:t xml:space="preserve"> </w:t>
      </w:r>
      <w:r w:rsidR="00077C90">
        <w:rPr>
          <w:rFonts w:ascii="Times New Roman" w:hAnsi="Times New Roman" w:cs="Times New Roman"/>
          <w:sz w:val="20"/>
          <w:szCs w:val="20"/>
          <w:lang w:eastAsia="bs-Latn-BA"/>
        </w:rPr>
        <w:t>Učešće u u</w:t>
      </w:r>
      <w:r w:rsidR="00077C90" w:rsidRPr="001E6F5F">
        <w:rPr>
          <w:rFonts w:ascii="Times New Roman" w:hAnsi="Times New Roman" w:cs="Times New Roman"/>
          <w:sz w:val="20"/>
          <w:szCs w:val="20"/>
          <w:lang w:eastAsia="bs-Latn-BA"/>
        </w:rPr>
        <w:t>voz</w:t>
      </w:r>
      <w:r w:rsidR="00077C90">
        <w:rPr>
          <w:rFonts w:ascii="Times New Roman" w:hAnsi="Times New Roman" w:cs="Times New Roman"/>
          <w:sz w:val="20"/>
          <w:szCs w:val="20"/>
          <w:lang w:eastAsia="bs-Latn-BA"/>
        </w:rPr>
        <w:t>u</w:t>
      </w:r>
      <w:r w:rsidR="00077C90" w:rsidRPr="001E6F5F">
        <w:rPr>
          <w:rFonts w:ascii="Times New Roman" w:hAnsi="Times New Roman" w:cs="Times New Roman"/>
          <w:sz w:val="20"/>
          <w:szCs w:val="20"/>
          <w:lang w:eastAsia="bs-Latn-BA"/>
        </w:rPr>
        <w:t xml:space="preserve"> i izvo</w:t>
      </w:r>
      <w:r w:rsidR="00A61AD0">
        <w:rPr>
          <w:rFonts w:ascii="Times New Roman" w:hAnsi="Times New Roman" w:cs="Times New Roman"/>
          <w:sz w:val="20"/>
          <w:szCs w:val="20"/>
          <w:lang w:eastAsia="bs-Latn-BA"/>
        </w:rPr>
        <w:t>zu FBiH</w:t>
      </w:r>
      <w:r w:rsidR="00077C90" w:rsidRPr="001E6F5F">
        <w:rPr>
          <w:rFonts w:ascii="Times New Roman" w:hAnsi="Times New Roman" w:cs="Times New Roman"/>
          <w:sz w:val="20"/>
          <w:szCs w:val="20"/>
          <w:lang w:eastAsia="bs-Latn-BA"/>
        </w:rPr>
        <w:t xml:space="preserve"> </w:t>
      </w:r>
      <w:r w:rsidR="00A61AD0">
        <w:rPr>
          <w:rFonts w:ascii="Times New Roman" w:hAnsi="Times New Roman" w:cs="Times New Roman"/>
          <w:sz w:val="20"/>
          <w:szCs w:val="20"/>
          <w:lang w:eastAsia="bs-Latn-BA"/>
        </w:rPr>
        <w:t>2017-2023</w:t>
      </w:r>
      <w:r w:rsidR="00077C90" w:rsidRPr="001E6F5F">
        <w:rPr>
          <w:rFonts w:ascii="Times New Roman" w:hAnsi="Times New Roman" w:cs="Times New Roman"/>
          <w:sz w:val="20"/>
          <w:szCs w:val="20"/>
          <w:lang w:eastAsia="bs-Latn-BA"/>
        </w:rPr>
        <w:t>.</w:t>
      </w:r>
      <w:r w:rsidR="00077C90">
        <w:rPr>
          <w:rFonts w:ascii="Times New Roman" w:hAnsi="Times New Roman" w:cs="Times New Roman"/>
          <w:sz w:val="20"/>
          <w:szCs w:val="20"/>
          <w:lang w:eastAsia="bs-Latn-BA"/>
        </w:rPr>
        <w:t xml:space="preserve"> god.</w:t>
      </w:r>
    </w:p>
    <w:p w:rsidR="00077C90" w:rsidRPr="00096B13" w:rsidRDefault="00A61AD0" w:rsidP="00077C90">
      <w:pPr>
        <w:spacing w:after="0" w:line="240" w:lineRule="auto"/>
        <w:jc w:val="center"/>
        <w:rPr>
          <w:rFonts w:ascii="Times New Roman" w:hAnsi="Times New Roman" w:cs="Times New Roman"/>
          <w:lang w:eastAsia="bs-Latn-BA"/>
        </w:rPr>
      </w:pPr>
      <w:r>
        <w:rPr>
          <w:noProof/>
          <w:lang w:eastAsia="bs-Latn-BA"/>
        </w:rPr>
        <w:drawing>
          <wp:inline distT="0" distB="0" distL="0" distR="0" wp14:anchorId="7FCA9D99" wp14:editId="1B0D03E6">
            <wp:extent cx="4768481" cy="1807845"/>
            <wp:effectExtent l="0" t="0" r="13335" b="19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77C90" w:rsidRPr="00A61AD0" w:rsidRDefault="00077C90" w:rsidP="009503BB">
      <w:pPr>
        <w:spacing w:before="120" w:after="0" w:line="240" w:lineRule="auto"/>
        <w:jc w:val="center"/>
        <w:rPr>
          <w:rFonts w:ascii="Times New Roman" w:eastAsia="Calibri" w:hAnsi="Times New Roman" w:cs="Times New Roman"/>
          <w:iCs/>
          <w:sz w:val="18"/>
          <w:szCs w:val="18"/>
          <w:lang w:eastAsia="bs-Latn-BA"/>
        </w:rPr>
      </w:pPr>
      <w:r w:rsidRPr="00A61AD0">
        <w:rPr>
          <w:rFonts w:ascii="Times New Roman" w:hAnsi="Times New Roman" w:cs="Times New Roman"/>
          <w:sz w:val="18"/>
          <w:szCs w:val="18"/>
          <w:lang w:eastAsia="bs-Latn-BA"/>
        </w:rPr>
        <w:t xml:space="preserve">Izvor: </w:t>
      </w:r>
      <w:r w:rsidRPr="00A61AD0">
        <w:rPr>
          <w:rFonts w:ascii="Times New Roman" w:hAnsi="Times New Roman" w:cs="Times New Roman"/>
          <w:sz w:val="18"/>
          <w:szCs w:val="18"/>
          <w:lang w:val="hr-HR"/>
        </w:rPr>
        <w:t xml:space="preserve">Federalni zavod za programiranje razvoja, </w:t>
      </w:r>
      <w:r w:rsidRPr="00A61AD0">
        <w:rPr>
          <w:rFonts w:ascii="Times New Roman" w:eastAsia="Calibri" w:hAnsi="Times New Roman" w:cs="Times New Roman"/>
          <w:iCs/>
          <w:sz w:val="18"/>
          <w:szCs w:val="18"/>
          <w:lang w:eastAsia="bs-Latn-BA"/>
        </w:rPr>
        <w:t xml:space="preserve">Makroekonomski pokazatelji </w:t>
      </w:r>
      <w:r w:rsidR="00A61AD0" w:rsidRPr="00A61AD0">
        <w:rPr>
          <w:rFonts w:ascii="Times New Roman" w:eastAsia="Calibri" w:hAnsi="Times New Roman" w:cs="Times New Roman"/>
          <w:iCs/>
          <w:sz w:val="18"/>
          <w:szCs w:val="18"/>
          <w:lang w:eastAsia="bs-Latn-BA"/>
        </w:rPr>
        <w:t>po kantonima 2017-2023.god</w:t>
      </w:r>
    </w:p>
    <w:p w:rsidR="00077C90" w:rsidRPr="001E6F5F" w:rsidRDefault="00077C90" w:rsidP="00077C90">
      <w:pPr>
        <w:spacing w:after="0" w:line="240" w:lineRule="auto"/>
        <w:jc w:val="center"/>
        <w:rPr>
          <w:rFonts w:ascii="Times New Roman" w:hAnsi="Times New Roman" w:cs="Times New Roman"/>
          <w:sz w:val="20"/>
          <w:szCs w:val="20"/>
          <w:lang w:eastAsia="bs-Latn-BA"/>
        </w:rPr>
      </w:pPr>
    </w:p>
    <w:p w:rsidR="00077C90" w:rsidRDefault="00077C90" w:rsidP="004454A5">
      <w:pPr>
        <w:pStyle w:val="NoSpacing"/>
        <w:jc w:val="both"/>
        <w:rPr>
          <w:rFonts w:ascii="Times New Roman" w:hAnsi="Times New Roman" w:cs="Times New Roman"/>
          <w:sz w:val="22"/>
          <w:szCs w:val="22"/>
        </w:rPr>
      </w:pPr>
      <w:r w:rsidRPr="005E24C0">
        <w:rPr>
          <w:rFonts w:ascii="Times New Roman" w:hAnsi="Times New Roman" w:cs="Times New Roman"/>
          <w:sz w:val="22"/>
          <w:szCs w:val="22"/>
        </w:rPr>
        <w:t xml:space="preserve">Analizirani elementi vanjskotrgovinske razmjene u periodu </w:t>
      </w:r>
      <w:r w:rsidR="00A61AD0" w:rsidRPr="005E24C0">
        <w:rPr>
          <w:rFonts w:ascii="Times New Roman" w:hAnsi="Times New Roman" w:cs="Times New Roman"/>
          <w:sz w:val="22"/>
          <w:szCs w:val="22"/>
        </w:rPr>
        <w:t>2017-2023</w:t>
      </w:r>
      <w:r w:rsidRPr="005E24C0">
        <w:rPr>
          <w:rFonts w:ascii="Times New Roman" w:hAnsi="Times New Roman" w:cs="Times New Roman"/>
          <w:sz w:val="22"/>
          <w:szCs w:val="22"/>
        </w:rPr>
        <w:t xml:space="preserve">. godina pokazuju rast obima izvoza i uvoza kao posljedice privrednih aktivnosti. Privredni subjekti </w:t>
      </w:r>
      <w:r w:rsidR="003D4D30" w:rsidRPr="005E24C0">
        <w:rPr>
          <w:rFonts w:ascii="Times New Roman" w:hAnsi="Times New Roman" w:cs="Times New Roman"/>
          <w:sz w:val="22"/>
          <w:szCs w:val="22"/>
        </w:rPr>
        <w:t xml:space="preserve">sa područja Goražda u smislu izvoza pojavljuju se na stranim tržištima (preko 50 zemalja) i </w:t>
      </w:r>
      <w:r w:rsidRPr="005E24C0">
        <w:rPr>
          <w:rFonts w:ascii="Times New Roman" w:hAnsi="Times New Roman" w:cs="Times New Roman"/>
          <w:sz w:val="22"/>
          <w:szCs w:val="22"/>
        </w:rPr>
        <w:t xml:space="preserve">izvoze proizvode </w:t>
      </w:r>
      <w:r w:rsidR="00E5606E" w:rsidRPr="005E24C0">
        <w:rPr>
          <w:rFonts w:ascii="Times New Roman" w:hAnsi="Times New Roman" w:cs="Times New Roman"/>
          <w:sz w:val="22"/>
          <w:szCs w:val="22"/>
        </w:rPr>
        <w:t>namjen</w:t>
      </w:r>
      <w:r w:rsidR="003D4D30" w:rsidRPr="005E24C0">
        <w:rPr>
          <w:rFonts w:ascii="Times New Roman" w:hAnsi="Times New Roman" w:cs="Times New Roman"/>
          <w:sz w:val="22"/>
          <w:szCs w:val="22"/>
        </w:rPr>
        <w:t xml:space="preserve">ske, metalske i autoindustrije i </w:t>
      </w:r>
      <w:r w:rsidRPr="005E24C0">
        <w:rPr>
          <w:rFonts w:ascii="Times New Roman" w:hAnsi="Times New Roman" w:cs="Times New Roman"/>
          <w:sz w:val="22"/>
          <w:szCs w:val="22"/>
        </w:rPr>
        <w:t>drvne industrije</w:t>
      </w:r>
      <w:r w:rsidR="00E5606E" w:rsidRPr="005E24C0">
        <w:rPr>
          <w:rFonts w:ascii="Times New Roman" w:hAnsi="Times New Roman" w:cs="Times New Roman"/>
          <w:sz w:val="22"/>
          <w:szCs w:val="22"/>
        </w:rPr>
        <w:t xml:space="preserve"> (namještaja)</w:t>
      </w:r>
      <w:r w:rsidRPr="005E24C0">
        <w:rPr>
          <w:rFonts w:ascii="Times New Roman" w:hAnsi="Times New Roman" w:cs="Times New Roman"/>
          <w:sz w:val="22"/>
          <w:szCs w:val="22"/>
        </w:rPr>
        <w:t xml:space="preserve">, dok se uvoz najviše odnosi na repromaterijal, transportna sredstva, </w:t>
      </w:r>
      <w:r w:rsidR="003D4D30" w:rsidRPr="005E24C0">
        <w:rPr>
          <w:rFonts w:ascii="Times New Roman" w:hAnsi="Times New Roman" w:cs="Times New Roman"/>
          <w:sz w:val="22"/>
          <w:szCs w:val="22"/>
        </w:rPr>
        <w:t>sirovine i proizvodi</w:t>
      </w:r>
      <w:r w:rsidRPr="005E24C0">
        <w:rPr>
          <w:rFonts w:ascii="Times New Roman" w:hAnsi="Times New Roman" w:cs="Times New Roman"/>
          <w:sz w:val="22"/>
          <w:szCs w:val="22"/>
        </w:rPr>
        <w:t xml:space="preserve"> široke potrošnje.</w:t>
      </w:r>
    </w:p>
    <w:p w:rsidR="004454A5" w:rsidRPr="005E24C0" w:rsidRDefault="004454A5" w:rsidP="004454A5">
      <w:pPr>
        <w:pStyle w:val="NoSpacing"/>
        <w:jc w:val="both"/>
        <w:rPr>
          <w:rFonts w:ascii="Times New Roman" w:hAnsi="Times New Roman" w:cs="Times New Roman"/>
          <w:sz w:val="22"/>
          <w:szCs w:val="22"/>
        </w:rPr>
      </w:pPr>
    </w:p>
    <w:p w:rsidR="00155791" w:rsidRDefault="00155791" w:rsidP="004454A5">
      <w:pPr>
        <w:pStyle w:val="Heading4"/>
        <w:spacing w:before="0"/>
        <w:rPr>
          <w:rFonts w:ascii="Times New Roman" w:hAnsi="Times New Roman" w:cs="Times New Roman"/>
          <w:b/>
          <w:color w:val="auto"/>
          <w:lang w:eastAsia="bs-Latn-BA"/>
        </w:rPr>
      </w:pPr>
      <w:bookmarkStart w:id="176" w:name="_Toc182739180"/>
      <w:bookmarkStart w:id="177" w:name="_Toc182739696"/>
      <w:bookmarkStart w:id="178" w:name="_Toc182739788"/>
      <w:bookmarkStart w:id="179" w:name="_Toc182773087"/>
      <w:bookmarkStart w:id="180" w:name="_Toc182773207"/>
      <w:bookmarkStart w:id="181" w:name="_Toc182863801"/>
      <w:bookmarkStart w:id="182" w:name="_Toc182864473"/>
      <w:bookmarkStart w:id="183" w:name="_Toc185195242"/>
      <w:bookmarkStart w:id="184" w:name="_Toc185237529"/>
      <w:r w:rsidRPr="004454A5">
        <w:rPr>
          <w:rFonts w:ascii="Times New Roman" w:hAnsi="Times New Roman" w:cs="Times New Roman"/>
          <w:b/>
          <w:color w:val="auto"/>
          <w:lang w:eastAsia="bs-Latn-BA"/>
        </w:rPr>
        <w:t>II.1.3.6. Tržište rada</w:t>
      </w:r>
      <w:bookmarkEnd w:id="176"/>
      <w:bookmarkEnd w:id="177"/>
      <w:bookmarkEnd w:id="178"/>
      <w:bookmarkEnd w:id="179"/>
      <w:bookmarkEnd w:id="180"/>
      <w:bookmarkEnd w:id="181"/>
      <w:bookmarkEnd w:id="182"/>
      <w:bookmarkEnd w:id="183"/>
      <w:bookmarkEnd w:id="184"/>
    </w:p>
    <w:p w:rsidR="004454A5" w:rsidRPr="004454A5" w:rsidRDefault="004454A5" w:rsidP="004454A5">
      <w:pPr>
        <w:spacing w:after="0"/>
        <w:rPr>
          <w:lang w:eastAsia="bs-Latn-BA"/>
        </w:rPr>
      </w:pPr>
    </w:p>
    <w:p w:rsidR="00342D72" w:rsidRPr="005E24C0" w:rsidRDefault="00342D72" w:rsidP="00342D72">
      <w:pPr>
        <w:spacing w:after="120"/>
        <w:jc w:val="both"/>
        <w:rPr>
          <w:rFonts w:ascii="Times New Roman" w:hAnsi="Times New Roman" w:cs="Times New Roman"/>
          <w:lang w:val="hr-HR"/>
        </w:rPr>
      </w:pPr>
      <w:r w:rsidRPr="005E24C0">
        <w:rPr>
          <w:rFonts w:ascii="Times New Roman" w:hAnsi="Times New Roman" w:cs="Times New Roman"/>
          <w:lang w:val="hr-HR"/>
        </w:rPr>
        <w:t xml:space="preserve">U </w:t>
      </w:r>
      <w:r w:rsidR="00357727" w:rsidRPr="005E24C0">
        <w:rPr>
          <w:rFonts w:ascii="Times New Roman" w:hAnsi="Times New Roman" w:cs="Times New Roman"/>
          <w:lang w:val="hr-HR"/>
        </w:rPr>
        <w:t>analiziranom periodu (2017-2023)</w:t>
      </w:r>
      <w:r w:rsidRPr="005E24C0">
        <w:rPr>
          <w:rFonts w:ascii="Times New Roman" w:hAnsi="Times New Roman" w:cs="Times New Roman"/>
          <w:lang w:val="hr-HR"/>
        </w:rPr>
        <w:t xml:space="preserve">, stepen stope </w:t>
      </w:r>
      <w:r w:rsidR="005E24C0" w:rsidRPr="005E24C0">
        <w:rPr>
          <w:rFonts w:ascii="Times New Roman" w:hAnsi="Times New Roman" w:cs="Times New Roman"/>
          <w:lang w:val="hr-HR"/>
        </w:rPr>
        <w:t>zaposlenosti je porastao sa 48% na 52,5%</w:t>
      </w:r>
      <w:r w:rsidRPr="005E24C0">
        <w:rPr>
          <w:rFonts w:ascii="Times New Roman" w:hAnsi="Times New Roman" w:cs="Times New Roman"/>
          <w:lang w:val="hr-HR"/>
        </w:rPr>
        <w:t>, a stepen n</w:t>
      </w:r>
      <w:r w:rsidR="005E24C0" w:rsidRPr="005E24C0">
        <w:rPr>
          <w:rFonts w:ascii="Times New Roman" w:hAnsi="Times New Roman" w:cs="Times New Roman"/>
          <w:lang w:val="hr-HR"/>
        </w:rPr>
        <w:t>ezaposlenosti se smanjio sa 30,5% na 27%</w:t>
      </w:r>
      <w:r w:rsidRPr="005E24C0">
        <w:rPr>
          <w:rFonts w:ascii="Times New Roman" w:hAnsi="Times New Roman" w:cs="Times New Roman"/>
          <w:lang w:val="hr-HR"/>
        </w:rPr>
        <w:t>. Procenat rasta stope zaposlenost</w:t>
      </w:r>
      <w:r w:rsidR="005E24C0" w:rsidRPr="005E24C0">
        <w:rPr>
          <w:rFonts w:ascii="Times New Roman" w:hAnsi="Times New Roman" w:cs="Times New Roman"/>
          <w:lang w:val="hr-HR"/>
        </w:rPr>
        <w:t>i je 4,5% i u slučaju Grada Goražda</w:t>
      </w:r>
      <w:r w:rsidRPr="005E24C0">
        <w:rPr>
          <w:rFonts w:ascii="Times New Roman" w:hAnsi="Times New Roman" w:cs="Times New Roman"/>
          <w:lang w:val="hr-HR"/>
        </w:rPr>
        <w:t xml:space="preserve"> primjetan je kontinuirani trend ra</w:t>
      </w:r>
      <w:r w:rsidR="005E24C0" w:rsidRPr="005E24C0">
        <w:rPr>
          <w:rFonts w:ascii="Times New Roman" w:hAnsi="Times New Roman" w:cs="Times New Roman"/>
          <w:lang w:val="hr-HR"/>
        </w:rPr>
        <w:t>sta. Posmatrano u odnosu na 2017</w:t>
      </w:r>
      <w:r w:rsidRPr="005E24C0">
        <w:rPr>
          <w:rFonts w:ascii="Times New Roman" w:hAnsi="Times New Roman" w:cs="Times New Roman"/>
          <w:lang w:val="hr-HR"/>
        </w:rPr>
        <w:t>. godinu ukupan broj novozaposlenih prema podacima Federalnog zavoda za programiranje razvoja</w:t>
      </w:r>
      <w:r w:rsidR="005E24C0" w:rsidRPr="005E24C0">
        <w:rPr>
          <w:rFonts w:ascii="Times New Roman" w:hAnsi="Times New Roman" w:cs="Times New Roman"/>
          <w:lang w:val="hr-HR"/>
        </w:rPr>
        <w:t xml:space="preserve"> je 52</w:t>
      </w:r>
      <w:r w:rsidRPr="005E24C0">
        <w:rPr>
          <w:rFonts w:ascii="Times New Roman" w:hAnsi="Times New Roman" w:cs="Times New Roman"/>
          <w:lang w:val="hr-HR"/>
        </w:rPr>
        <w:t xml:space="preserve">, </w:t>
      </w:r>
      <w:r w:rsidR="005E24C0" w:rsidRPr="005E24C0">
        <w:rPr>
          <w:rFonts w:ascii="Times New Roman" w:hAnsi="Times New Roman" w:cs="Times New Roman"/>
          <w:lang w:val="hr-HR"/>
        </w:rPr>
        <w:t>pad nezaposlenih je na nivou 435</w:t>
      </w:r>
      <w:r w:rsidRPr="005E24C0">
        <w:rPr>
          <w:rFonts w:ascii="Times New Roman" w:hAnsi="Times New Roman" w:cs="Times New Roman"/>
          <w:lang w:val="hr-HR"/>
        </w:rPr>
        <w:t xml:space="preserve"> lica, dok su prema podacima poreske uprave brojevi još izražajniji. U odnosu na trendove smanjenja nezaposlenosti u obzir se moraju uzeti i naprijed navedene činjenice vezane za migracione trendove. </w:t>
      </w:r>
      <w:r w:rsidR="005E24C0" w:rsidRPr="005E24C0">
        <w:rPr>
          <w:rFonts w:ascii="Times New Roman" w:hAnsi="Times New Roman" w:cs="Times New Roman"/>
          <w:lang w:val="hr-HR"/>
        </w:rPr>
        <w:t>Ako</w:t>
      </w:r>
      <w:r w:rsidR="00E8316E">
        <w:rPr>
          <w:rFonts w:ascii="Times New Roman" w:hAnsi="Times New Roman" w:cs="Times New Roman"/>
          <w:lang w:val="hr-HR"/>
        </w:rPr>
        <w:t xml:space="preserve"> uzmemo u obzir ukupne podatke z</w:t>
      </w:r>
      <w:r w:rsidR="005E24C0" w:rsidRPr="005E24C0">
        <w:rPr>
          <w:rFonts w:ascii="Times New Roman" w:hAnsi="Times New Roman" w:cs="Times New Roman"/>
          <w:lang w:val="hr-HR"/>
        </w:rPr>
        <w:t>a posmatrani period, rezultate privrednih aktivnosti i trend povećanja broja uposlenih u javnom sektoru, može se doći do zaključka o povećanju produk</w:t>
      </w:r>
      <w:r w:rsidR="00276237">
        <w:rPr>
          <w:rFonts w:ascii="Times New Roman" w:hAnsi="Times New Roman" w:cs="Times New Roman"/>
          <w:lang w:val="hr-HR"/>
        </w:rPr>
        <w:t>tivnosti radne snage u privredi i izražene fluktuacije radne snage.</w:t>
      </w:r>
    </w:p>
    <w:p w:rsidR="00342D72" w:rsidRPr="005E24C0" w:rsidRDefault="00DF0AF8" w:rsidP="005E24C0">
      <w:pPr>
        <w:spacing w:after="120"/>
        <w:jc w:val="center"/>
        <w:rPr>
          <w:rFonts w:ascii="Times New Roman" w:hAnsi="Times New Roman" w:cs="Times New Roman"/>
          <w:sz w:val="18"/>
          <w:szCs w:val="18"/>
          <w:lang w:val="hr-HR"/>
        </w:rPr>
      </w:pPr>
      <w:r>
        <w:rPr>
          <w:rFonts w:ascii="Times New Roman" w:hAnsi="Times New Roman" w:cs="Times New Roman"/>
          <w:sz w:val="18"/>
          <w:szCs w:val="18"/>
          <w:lang w:val="hr-HR"/>
        </w:rPr>
        <w:t>Grafikon 14</w:t>
      </w:r>
      <w:r w:rsidR="00342D72" w:rsidRPr="005E24C0">
        <w:rPr>
          <w:rFonts w:ascii="Times New Roman" w:hAnsi="Times New Roman" w:cs="Times New Roman"/>
          <w:sz w:val="18"/>
          <w:szCs w:val="18"/>
          <w:lang w:val="hr-HR"/>
        </w:rPr>
        <w:t>. Broj zaposlenih i neza</w:t>
      </w:r>
      <w:r w:rsidR="005E24C0" w:rsidRPr="005E24C0">
        <w:rPr>
          <w:rFonts w:ascii="Times New Roman" w:hAnsi="Times New Roman" w:cs="Times New Roman"/>
          <w:sz w:val="18"/>
          <w:szCs w:val="18"/>
          <w:lang w:val="hr-HR"/>
        </w:rPr>
        <w:t>poslenih Grad Goražde</w:t>
      </w:r>
      <w:r w:rsidR="00342D72" w:rsidRPr="005E24C0">
        <w:rPr>
          <w:rFonts w:ascii="Times New Roman" w:hAnsi="Times New Roman" w:cs="Times New Roman"/>
          <w:sz w:val="18"/>
          <w:szCs w:val="18"/>
          <w:lang w:val="hr-HR"/>
        </w:rPr>
        <w:t xml:space="preserve"> 2015</w:t>
      </w:r>
      <w:r w:rsidR="005E24C0" w:rsidRPr="005E24C0">
        <w:rPr>
          <w:rFonts w:ascii="Times New Roman" w:hAnsi="Times New Roman" w:cs="Times New Roman"/>
          <w:sz w:val="18"/>
          <w:szCs w:val="18"/>
          <w:lang w:val="hr-HR"/>
        </w:rPr>
        <w:t>-2023</w:t>
      </w:r>
      <w:r w:rsidR="00342D72" w:rsidRPr="005E24C0">
        <w:rPr>
          <w:rFonts w:ascii="Times New Roman" w:hAnsi="Times New Roman" w:cs="Times New Roman"/>
          <w:sz w:val="18"/>
          <w:szCs w:val="18"/>
          <w:lang w:val="hr-HR"/>
        </w:rPr>
        <w:t>.god.</w:t>
      </w:r>
    </w:p>
    <w:p w:rsidR="00342D72" w:rsidRPr="00F83773" w:rsidRDefault="005E24C0" w:rsidP="00342D72">
      <w:pPr>
        <w:jc w:val="center"/>
        <w:rPr>
          <w:rFonts w:ascii="Times New Roman" w:hAnsi="Times New Roman"/>
          <w:lang w:val="hr-HR"/>
        </w:rPr>
      </w:pPr>
      <w:r>
        <w:rPr>
          <w:noProof/>
          <w:lang w:eastAsia="bs-Latn-BA"/>
        </w:rPr>
        <w:drawing>
          <wp:inline distT="0" distB="0" distL="0" distR="0" wp14:anchorId="5D5B5835" wp14:editId="1453D84D">
            <wp:extent cx="4619767" cy="2286000"/>
            <wp:effectExtent l="0" t="0" r="952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42D72" w:rsidRPr="008A011D" w:rsidRDefault="00342D72" w:rsidP="00342D72">
      <w:pPr>
        <w:spacing w:before="120"/>
        <w:jc w:val="center"/>
        <w:rPr>
          <w:rFonts w:ascii="Times New Roman" w:hAnsi="Times New Roman" w:cs="Times New Roman"/>
          <w:sz w:val="20"/>
          <w:szCs w:val="20"/>
          <w:lang w:val="hr-HR"/>
        </w:rPr>
      </w:pPr>
      <w:r w:rsidRPr="008A011D">
        <w:rPr>
          <w:rFonts w:ascii="Times New Roman" w:hAnsi="Times New Roman" w:cs="Times New Roman"/>
          <w:sz w:val="18"/>
          <w:szCs w:val="18"/>
          <w:lang w:val="hr-HR"/>
        </w:rPr>
        <w:t>Izvor: Federalni zavod za programiranje razvoja,</w:t>
      </w:r>
      <w:r w:rsidRPr="008A011D">
        <w:rPr>
          <w:rFonts w:ascii="Times New Roman" w:hAnsi="Times New Roman" w:cs="Times New Roman"/>
          <w:sz w:val="18"/>
          <w:szCs w:val="18"/>
        </w:rPr>
        <w:t xml:space="preserve"> </w:t>
      </w:r>
      <w:r w:rsidRPr="008A011D">
        <w:rPr>
          <w:rFonts w:ascii="Times New Roman" w:hAnsi="Times New Roman" w:cs="Times New Roman"/>
          <w:sz w:val="18"/>
          <w:szCs w:val="18"/>
          <w:lang w:val="hr-HR"/>
        </w:rPr>
        <w:t>Socioekonomski pokazatelji po općinama u FBiH 2015</w:t>
      </w:r>
      <w:r w:rsidR="008A011D">
        <w:rPr>
          <w:rFonts w:ascii="Times New Roman" w:hAnsi="Times New Roman" w:cs="Times New Roman"/>
          <w:sz w:val="18"/>
          <w:szCs w:val="18"/>
          <w:lang w:val="hr-HR"/>
        </w:rPr>
        <w:t>-2021. god.</w:t>
      </w:r>
    </w:p>
    <w:p w:rsidR="00276237" w:rsidRPr="000218A7" w:rsidRDefault="00276237" w:rsidP="00342D72">
      <w:pPr>
        <w:jc w:val="both"/>
        <w:rPr>
          <w:rFonts w:ascii="Times New Roman" w:hAnsi="Times New Roman" w:cs="Times New Roman"/>
        </w:rPr>
      </w:pPr>
      <w:r w:rsidRPr="000218A7">
        <w:rPr>
          <w:rFonts w:ascii="Times New Roman" w:hAnsi="Times New Roman" w:cs="Times New Roman"/>
        </w:rPr>
        <w:lastRenderedPageBreak/>
        <w:t xml:space="preserve">Struktura tržišta rada u odnosu na Federaciju BiH je specifična obzirom da je udio radnika u proizvodnim sektorima 2,3 puta ima veći broj zaposlenih, a skoro duplo manje zaposlenih u uslužnim sektorima. Industrijska baza zapošljava više od 49% ukupnog broja zaposlenih. Uposleni u javnom sektoru u nekoliko zadnjih godina su dosegnuli broj koji je proporcionalan udjelu zaposlenih u javnoj upravi i javnom sektoru u Federaciji BiH. Jasno se uočava da dva osnovna faktora u posmatranom periodu negativno utiču na tržište rada, odnosno uticaj pandemije COVID-19 </w:t>
      </w:r>
      <w:r w:rsidR="005367E8" w:rsidRPr="000218A7">
        <w:rPr>
          <w:rFonts w:ascii="Times New Roman" w:hAnsi="Times New Roman" w:cs="Times New Roman"/>
        </w:rPr>
        <w:t>i negativni migracioni trendovi što je sveukupno veliki izazov u narednom periodu.</w:t>
      </w:r>
    </w:p>
    <w:p w:rsidR="00342D72" w:rsidRPr="000218A7" w:rsidRDefault="005367E8" w:rsidP="00342D72">
      <w:pPr>
        <w:jc w:val="both"/>
        <w:rPr>
          <w:rFonts w:ascii="Times New Roman" w:hAnsi="Times New Roman" w:cs="Times New Roman"/>
        </w:rPr>
      </w:pPr>
      <w:r w:rsidRPr="000218A7">
        <w:rPr>
          <w:rFonts w:ascii="Times New Roman" w:hAnsi="Times New Roman" w:cs="Times New Roman"/>
        </w:rPr>
        <w:t>P</w:t>
      </w:r>
      <w:r w:rsidR="00276237" w:rsidRPr="000218A7">
        <w:rPr>
          <w:rFonts w:ascii="Times New Roman" w:hAnsi="Times New Roman" w:cs="Times New Roman"/>
        </w:rPr>
        <w:t xml:space="preserve">otražnja za </w:t>
      </w:r>
      <w:r w:rsidRPr="000218A7">
        <w:rPr>
          <w:rFonts w:ascii="Times New Roman" w:hAnsi="Times New Roman" w:cs="Times New Roman"/>
        </w:rPr>
        <w:t xml:space="preserve">osposobljenim </w:t>
      </w:r>
      <w:r w:rsidR="00276237" w:rsidRPr="000218A7">
        <w:rPr>
          <w:rFonts w:ascii="Times New Roman" w:hAnsi="Times New Roman" w:cs="Times New Roman"/>
        </w:rPr>
        <w:t xml:space="preserve">proizvodnim radnicima uticala je da je prosječna plaća u </w:t>
      </w:r>
      <w:r w:rsidR="00975D03" w:rsidRPr="000218A7">
        <w:rPr>
          <w:rFonts w:ascii="Times New Roman" w:hAnsi="Times New Roman" w:cs="Times New Roman"/>
        </w:rPr>
        <w:t xml:space="preserve">rastućoj </w:t>
      </w:r>
      <w:r w:rsidR="00276237" w:rsidRPr="000218A7">
        <w:rPr>
          <w:rFonts w:ascii="Times New Roman" w:hAnsi="Times New Roman" w:cs="Times New Roman"/>
        </w:rPr>
        <w:t>industriji skoro dostigla prosje</w:t>
      </w:r>
      <w:r w:rsidRPr="000218A7">
        <w:rPr>
          <w:rFonts w:ascii="Times New Roman" w:hAnsi="Times New Roman" w:cs="Times New Roman"/>
        </w:rPr>
        <w:t>čnu plaću svih zaposlenih u kan</w:t>
      </w:r>
      <w:r w:rsidR="00276237" w:rsidRPr="000218A7">
        <w:rPr>
          <w:rFonts w:ascii="Times New Roman" w:hAnsi="Times New Roman" w:cs="Times New Roman"/>
        </w:rPr>
        <w:t>t</w:t>
      </w:r>
      <w:r w:rsidRPr="000218A7">
        <w:rPr>
          <w:rFonts w:ascii="Times New Roman" w:hAnsi="Times New Roman" w:cs="Times New Roman"/>
        </w:rPr>
        <w:t>o</w:t>
      </w:r>
      <w:r w:rsidR="00276237" w:rsidRPr="000218A7">
        <w:rPr>
          <w:rFonts w:ascii="Times New Roman" w:hAnsi="Times New Roman" w:cs="Times New Roman"/>
        </w:rPr>
        <w:t>nu</w:t>
      </w:r>
      <w:r w:rsidR="00975D03" w:rsidRPr="000218A7">
        <w:rPr>
          <w:rFonts w:ascii="Times New Roman" w:hAnsi="Times New Roman" w:cs="Times New Roman"/>
        </w:rPr>
        <w:t xml:space="preserve">. Uzevši u obzir te trendove i globalne trendove za potražnjom radne snage u narednom periodu se može očekivati </w:t>
      </w:r>
      <w:r w:rsidR="00276237" w:rsidRPr="000218A7">
        <w:rPr>
          <w:rFonts w:ascii="Times New Roman" w:hAnsi="Times New Roman" w:cs="Times New Roman"/>
        </w:rPr>
        <w:t>povećana potražnja za radnicima u proizvodnim sektorima što će zahtijevati dodatni napor</w:t>
      </w:r>
      <w:r w:rsidR="00975D03" w:rsidRPr="000218A7">
        <w:rPr>
          <w:rFonts w:ascii="Times New Roman" w:hAnsi="Times New Roman" w:cs="Times New Roman"/>
        </w:rPr>
        <w:t>.</w:t>
      </w:r>
    </w:p>
    <w:p w:rsidR="00342D72" w:rsidRDefault="00342D72" w:rsidP="00342D72">
      <w:pPr>
        <w:spacing w:after="120"/>
        <w:jc w:val="both"/>
        <w:rPr>
          <w:rFonts w:ascii="Times New Roman" w:hAnsi="Times New Roman" w:cs="Times New Roman"/>
          <w:lang w:eastAsia="bs-Latn-BA"/>
        </w:rPr>
      </w:pPr>
      <w:r w:rsidRPr="000218A7">
        <w:rPr>
          <w:rFonts w:ascii="Times New Roman" w:hAnsi="Times New Roman" w:cs="Times New Roman"/>
          <w:lang w:eastAsia="bs-Latn-BA"/>
        </w:rPr>
        <w:t xml:space="preserve">Analiza rodne strukture </w:t>
      </w:r>
      <w:r w:rsidR="000218A7" w:rsidRPr="000218A7">
        <w:rPr>
          <w:rFonts w:ascii="Times New Roman" w:hAnsi="Times New Roman" w:cs="Times New Roman"/>
          <w:lang w:eastAsia="bs-Latn-BA"/>
        </w:rPr>
        <w:t>nezaposlenih u periodu 2017-2023</w:t>
      </w:r>
      <w:r w:rsidRPr="000218A7">
        <w:rPr>
          <w:rFonts w:ascii="Times New Roman" w:hAnsi="Times New Roman" w:cs="Times New Roman"/>
          <w:lang w:eastAsia="bs-Latn-BA"/>
        </w:rPr>
        <w:t>.g. pokazuje da su žene više pogođene nezaposlenošću. Drugim riječima, na tržištu rada u kategoriji nezaposleni postoji rodni debalans na štetu žena</w:t>
      </w:r>
      <w:r w:rsidR="000218A7" w:rsidRPr="000218A7">
        <w:rPr>
          <w:rFonts w:ascii="Times New Roman" w:hAnsi="Times New Roman" w:cs="Times New Roman"/>
          <w:lang w:eastAsia="bs-Latn-BA"/>
        </w:rPr>
        <w:t xml:space="preserve"> koji je najizražajniji u posljednje dvije godine posmatranog perioda</w:t>
      </w:r>
      <w:r w:rsidRPr="000218A7">
        <w:rPr>
          <w:rFonts w:ascii="Times New Roman" w:hAnsi="Times New Roman" w:cs="Times New Roman"/>
          <w:lang w:eastAsia="bs-Latn-BA"/>
        </w:rPr>
        <w:t>.</w:t>
      </w:r>
      <w:r w:rsidR="000218A7" w:rsidRPr="000218A7">
        <w:rPr>
          <w:rFonts w:ascii="Times New Roman" w:hAnsi="Times New Roman" w:cs="Times New Roman"/>
          <w:lang w:eastAsia="bs-Latn-BA"/>
        </w:rPr>
        <w:t xml:space="preserve"> U 2023. godini omjer je 57,74% (žene) i 42,36</w:t>
      </w:r>
      <w:r w:rsidRPr="000218A7">
        <w:rPr>
          <w:rFonts w:ascii="Times New Roman" w:hAnsi="Times New Roman" w:cs="Times New Roman"/>
          <w:lang w:eastAsia="bs-Latn-BA"/>
        </w:rPr>
        <w:t>% (muškarci).</w:t>
      </w:r>
    </w:p>
    <w:p w:rsidR="00342D72" w:rsidRPr="000218A7" w:rsidRDefault="00DF0AF8" w:rsidP="00342D72">
      <w:pPr>
        <w:spacing w:after="120"/>
        <w:jc w:val="center"/>
        <w:rPr>
          <w:rFonts w:ascii="Times New Roman" w:hAnsi="Times New Roman" w:cs="Times New Roman"/>
          <w:sz w:val="18"/>
          <w:szCs w:val="18"/>
          <w:lang w:eastAsia="bs-Latn-BA"/>
        </w:rPr>
      </w:pPr>
      <w:r>
        <w:rPr>
          <w:rFonts w:ascii="Times New Roman" w:hAnsi="Times New Roman" w:cs="Times New Roman"/>
          <w:sz w:val="18"/>
          <w:szCs w:val="18"/>
          <w:lang w:eastAsia="bs-Latn-BA"/>
        </w:rPr>
        <w:t>Grafikon 15</w:t>
      </w:r>
      <w:r w:rsidR="00342D72" w:rsidRPr="000218A7">
        <w:rPr>
          <w:rFonts w:ascii="Times New Roman" w:hAnsi="Times New Roman" w:cs="Times New Roman"/>
          <w:sz w:val="18"/>
          <w:szCs w:val="18"/>
          <w:lang w:eastAsia="bs-Latn-BA"/>
        </w:rPr>
        <w:t xml:space="preserve">.  Rodna struktura nezaposlenih </w:t>
      </w:r>
      <w:r w:rsidR="000218A7" w:rsidRPr="000218A7">
        <w:rPr>
          <w:rFonts w:ascii="Times New Roman" w:hAnsi="Times New Roman" w:cs="Times New Roman"/>
          <w:sz w:val="18"/>
          <w:szCs w:val="18"/>
          <w:lang w:eastAsia="bs-Latn-BA"/>
        </w:rPr>
        <w:t>Grada Goražda 2017-2023</w:t>
      </w:r>
      <w:r w:rsidR="00342D72" w:rsidRPr="000218A7">
        <w:rPr>
          <w:rFonts w:ascii="Times New Roman" w:hAnsi="Times New Roman" w:cs="Times New Roman"/>
          <w:sz w:val="18"/>
          <w:szCs w:val="18"/>
          <w:lang w:eastAsia="bs-Latn-BA"/>
        </w:rPr>
        <w:t>. god.</w:t>
      </w:r>
    </w:p>
    <w:p w:rsidR="00342D72" w:rsidRPr="00F83773" w:rsidRDefault="000218A7" w:rsidP="00342D72">
      <w:pPr>
        <w:jc w:val="center"/>
        <w:rPr>
          <w:rFonts w:ascii="Times New Roman" w:hAnsi="Times New Roman"/>
          <w:lang w:eastAsia="bs-Latn-BA"/>
        </w:rPr>
      </w:pPr>
      <w:r>
        <w:rPr>
          <w:noProof/>
          <w:lang w:eastAsia="bs-Latn-BA"/>
        </w:rPr>
        <w:drawing>
          <wp:inline distT="0" distB="0" distL="0" distR="0" wp14:anchorId="6F9DBCCA" wp14:editId="116081C7">
            <wp:extent cx="4674358" cy="2149523"/>
            <wp:effectExtent l="0" t="0" r="12065" b="317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42D72" w:rsidRPr="000218A7" w:rsidRDefault="00342D72" w:rsidP="00342D72">
      <w:pPr>
        <w:spacing w:before="120"/>
        <w:jc w:val="center"/>
        <w:rPr>
          <w:rFonts w:ascii="Times New Roman" w:hAnsi="Times New Roman" w:cs="Times New Roman"/>
          <w:sz w:val="18"/>
          <w:szCs w:val="18"/>
          <w:lang w:val="hr-HR"/>
        </w:rPr>
      </w:pPr>
      <w:r w:rsidRPr="000218A7">
        <w:rPr>
          <w:rFonts w:ascii="Times New Roman" w:hAnsi="Times New Roman" w:cs="Times New Roman"/>
          <w:sz w:val="18"/>
          <w:szCs w:val="18"/>
          <w:lang w:eastAsia="bs-Latn-BA"/>
        </w:rPr>
        <w:t>Izvor: Federalni zavod za programiranje razvoja,</w:t>
      </w:r>
      <w:r w:rsidRPr="000218A7">
        <w:rPr>
          <w:rFonts w:ascii="Times New Roman" w:hAnsi="Times New Roman" w:cs="Times New Roman"/>
          <w:sz w:val="18"/>
          <w:szCs w:val="18"/>
          <w:lang w:val="hr-HR"/>
        </w:rPr>
        <w:t xml:space="preserve"> Socioekonomski pokazatelji </w:t>
      </w:r>
      <w:r w:rsidR="000218A7" w:rsidRPr="000218A7">
        <w:rPr>
          <w:rFonts w:ascii="Times New Roman" w:hAnsi="Times New Roman" w:cs="Times New Roman"/>
          <w:sz w:val="18"/>
          <w:szCs w:val="18"/>
          <w:lang w:val="hr-HR"/>
        </w:rPr>
        <w:t>po općinama u FBiH 2017-2023</w:t>
      </w:r>
      <w:r w:rsidRPr="000218A7">
        <w:rPr>
          <w:rFonts w:ascii="Times New Roman" w:hAnsi="Times New Roman" w:cs="Times New Roman"/>
          <w:sz w:val="18"/>
          <w:szCs w:val="18"/>
          <w:lang w:val="hr-HR"/>
        </w:rPr>
        <w:t>. godine</w:t>
      </w:r>
    </w:p>
    <w:p w:rsidR="00342D72" w:rsidRPr="00585B98" w:rsidRDefault="00342D72" w:rsidP="00585B98">
      <w:pPr>
        <w:spacing w:after="0"/>
        <w:jc w:val="both"/>
        <w:rPr>
          <w:rFonts w:ascii="Times New Roman" w:hAnsi="Times New Roman" w:cs="Times New Roman"/>
          <w:lang w:eastAsia="bs-Latn-BA"/>
        </w:rPr>
      </w:pPr>
      <w:r w:rsidRPr="00585B98">
        <w:rPr>
          <w:rFonts w:ascii="Times New Roman" w:hAnsi="Times New Roman" w:cs="Times New Roman"/>
          <w:lang w:eastAsia="bs-Latn-BA"/>
        </w:rPr>
        <w:t xml:space="preserve">Analiza nezaposlenih po rodu i stručnoj spremi (obrazovanju, kvalifikaciji) </w:t>
      </w:r>
      <w:r w:rsidR="00585B98" w:rsidRPr="00585B98">
        <w:rPr>
          <w:rFonts w:ascii="Times New Roman" w:hAnsi="Times New Roman" w:cs="Times New Roman"/>
          <w:lang w:eastAsia="bs-Latn-BA"/>
        </w:rPr>
        <w:t>koja je rađena za mjesec april 2023. godine pokazala je da preko 31,37</w:t>
      </w:r>
      <w:r w:rsidRPr="00585B98">
        <w:rPr>
          <w:rFonts w:ascii="Times New Roman" w:hAnsi="Times New Roman" w:cs="Times New Roman"/>
          <w:lang w:eastAsia="bs-Latn-BA"/>
        </w:rPr>
        <w:t>% nezaposlenih koji traže posao imaju manje od srednje stručne spreme, od čega je veći broj žena. Nezaposleni sa stručnom spremom KV su u strukturi nezaposlenih zastupljeni sa preko 30% od kojih je veći broj muškaraca. Nezaposleni</w:t>
      </w:r>
      <w:r w:rsidR="00585B98" w:rsidRPr="00585B98">
        <w:rPr>
          <w:rFonts w:ascii="Times New Roman" w:hAnsi="Times New Roman" w:cs="Times New Roman"/>
          <w:lang w:eastAsia="bs-Latn-BA"/>
        </w:rPr>
        <w:t>h sa srednjom školom je preko 27</w:t>
      </w:r>
      <w:r w:rsidRPr="00585B98">
        <w:rPr>
          <w:rFonts w:ascii="Times New Roman" w:hAnsi="Times New Roman" w:cs="Times New Roman"/>
          <w:lang w:eastAsia="bs-Latn-BA"/>
        </w:rPr>
        <w:t>%, dok je ne</w:t>
      </w:r>
      <w:r w:rsidR="00585B98" w:rsidRPr="00585B98">
        <w:rPr>
          <w:rFonts w:ascii="Times New Roman" w:hAnsi="Times New Roman" w:cs="Times New Roman"/>
          <w:lang w:eastAsia="bs-Latn-BA"/>
        </w:rPr>
        <w:t>zaposlenih sa VŠS i VSS preko 7</w:t>
      </w:r>
      <w:r w:rsidRPr="00585B98">
        <w:rPr>
          <w:rFonts w:ascii="Times New Roman" w:hAnsi="Times New Roman" w:cs="Times New Roman"/>
          <w:lang w:eastAsia="bs-Latn-BA"/>
        </w:rPr>
        <w:t>% pri čemu je veći broj nezaposlenih žena.</w:t>
      </w:r>
    </w:p>
    <w:p w:rsidR="00342D72" w:rsidRPr="00585B98" w:rsidRDefault="00342D72" w:rsidP="00585B98">
      <w:pPr>
        <w:spacing w:after="120"/>
        <w:jc w:val="center"/>
        <w:rPr>
          <w:rFonts w:ascii="Times New Roman" w:hAnsi="Times New Roman" w:cs="Times New Roman"/>
          <w:sz w:val="18"/>
          <w:szCs w:val="18"/>
          <w:lang w:eastAsia="bs-Latn-BA"/>
        </w:rPr>
      </w:pPr>
      <w:r w:rsidRPr="00585B98">
        <w:rPr>
          <w:rFonts w:ascii="Times New Roman" w:hAnsi="Times New Roman" w:cs="Times New Roman"/>
          <w:lang w:eastAsia="bs-Latn-BA"/>
        </w:rPr>
        <w:t xml:space="preserve"> </w:t>
      </w:r>
      <w:r w:rsidR="00DB75C4">
        <w:rPr>
          <w:rFonts w:ascii="Times New Roman" w:hAnsi="Times New Roman" w:cs="Times New Roman"/>
          <w:sz w:val="18"/>
          <w:szCs w:val="18"/>
          <w:lang w:eastAsia="bs-Latn-BA"/>
        </w:rPr>
        <w:t>Tabela 9</w:t>
      </w:r>
      <w:r w:rsidRPr="00585B98">
        <w:rPr>
          <w:rFonts w:ascii="Times New Roman" w:hAnsi="Times New Roman" w:cs="Times New Roman"/>
          <w:sz w:val="18"/>
          <w:szCs w:val="18"/>
          <w:lang w:eastAsia="bs-Latn-BA"/>
        </w:rPr>
        <w:t>. Obrazovna st</w:t>
      </w:r>
      <w:r w:rsidR="0018290D" w:rsidRPr="00585B98">
        <w:rPr>
          <w:rFonts w:ascii="Times New Roman" w:hAnsi="Times New Roman" w:cs="Times New Roman"/>
          <w:sz w:val="18"/>
          <w:szCs w:val="18"/>
          <w:lang w:eastAsia="bs-Latn-BA"/>
        </w:rPr>
        <w:t>ruktura nezaposlenih lica u 2023</w:t>
      </w:r>
      <w:r w:rsidRPr="00585B98">
        <w:rPr>
          <w:rFonts w:ascii="Times New Roman" w:hAnsi="Times New Roman" w:cs="Times New Roman"/>
          <w:sz w:val="18"/>
          <w:szCs w:val="18"/>
          <w:lang w:eastAsia="bs-Latn-BA"/>
        </w:rPr>
        <w:t>. god.</w:t>
      </w:r>
    </w:p>
    <w:tbl>
      <w:tblPr>
        <w:tblStyle w:val="GridTable6Colorful-Accent6"/>
        <w:tblW w:w="8874" w:type="dxa"/>
        <w:jc w:val="center"/>
        <w:tblLook w:val="04A0" w:firstRow="1" w:lastRow="0" w:firstColumn="1" w:lastColumn="0" w:noHBand="0" w:noVBand="1"/>
      </w:tblPr>
      <w:tblGrid>
        <w:gridCol w:w="682"/>
        <w:gridCol w:w="612"/>
        <w:gridCol w:w="516"/>
        <w:gridCol w:w="517"/>
        <w:gridCol w:w="480"/>
        <w:gridCol w:w="421"/>
        <w:gridCol w:w="517"/>
        <w:gridCol w:w="518"/>
        <w:gridCol w:w="481"/>
        <w:gridCol w:w="364"/>
        <w:gridCol w:w="481"/>
        <w:gridCol w:w="364"/>
        <w:gridCol w:w="517"/>
        <w:gridCol w:w="518"/>
        <w:gridCol w:w="481"/>
        <w:gridCol w:w="364"/>
        <w:gridCol w:w="517"/>
        <w:gridCol w:w="517"/>
        <w:gridCol w:w="7"/>
      </w:tblGrid>
      <w:tr w:rsidR="0018290D" w:rsidRPr="00202128" w:rsidTr="006D5500">
        <w:trPr>
          <w:cnfStyle w:val="100000000000" w:firstRow="1" w:lastRow="0" w:firstColumn="0" w:lastColumn="0" w:oddVBand="0" w:evenVBand="0" w:oddHBand="0"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1296" w:type="dxa"/>
            <w:gridSpan w:val="2"/>
          </w:tcPr>
          <w:p w:rsidR="0018290D" w:rsidRPr="0018290D" w:rsidRDefault="0018290D" w:rsidP="0018290D">
            <w:pPr>
              <w:pStyle w:val="Default"/>
              <w:jc w:val="center"/>
              <w:rPr>
                <w:sz w:val="18"/>
                <w:szCs w:val="18"/>
                <w:lang w:val="hr-BA"/>
              </w:rPr>
            </w:pPr>
            <w:r w:rsidRPr="0018290D">
              <w:rPr>
                <w:sz w:val="18"/>
                <w:szCs w:val="18"/>
                <w:lang w:val="hr-BA"/>
              </w:rPr>
              <w:t>Ukupno</w:t>
            </w:r>
          </w:p>
        </w:tc>
        <w:tc>
          <w:tcPr>
            <w:tcW w:w="1035" w:type="dxa"/>
            <w:gridSpan w:val="2"/>
          </w:tcPr>
          <w:p w:rsidR="0018290D" w:rsidRPr="0018290D" w:rsidRDefault="0018290D" w:rsidP="0018290D">
            <w:pPr>
              <w:pStyle w:val="Default"/>
              <w:jc w:val="center"/>
              <w:cnfStyle w:val="100000000000" w:firstRow="1"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NK</w:t>
            </w:r>
          </w:p>
        </w:tc>
        <w:tc>
          <w:tcPr>
            <w:tcW w:w="903" w:type="dxa"/>
            <w:gridSpan w:val="2"/>
          </w:tcPr>
          <w:p w:rsidR="0018290D" w:rsidRPr="0018290D" w:rsidRDefault="0018290D" w:rsidP="0018290D">
            <w:pPr>
              <w:pStyle w:val="Default"/>
              <w:jc w:val="center"/>
              <w:cnfStyle w:val="100000000000" w:firstRow="1"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PK</w:t>
            </w:r>
          </w:p>
        </w:tc>
        <w:tc>
          <w:tcPr>
            <w:tcW w:w="1035" w:type="dxa"/>
            <w:gridSpan w:val="2"/>
          </w:tcPr>
          <w:p w:rsidR="0018290D" w:rsidRPr="0018290D" w:rsidRDefault="0018290D" w:rsidP="0018290D">
            <w:pPr>
              <w:pStyle w:val="Default"/>
              <w:jc w:val="center"/>
              <w:cnfStyle w:val="100000000000" w:firstRow="1"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KV</w:t>
            </w:r>
          </w:p>
        </w:tc>
        <w:tc>
          <w:tcPr>
            <w:tcW w:w="845" w:type="dxa"/>
            <w:gridSpan w:val="2"/>
          </w:tcPr>
          <w:p w:rsidR="0018290D" w:rsidRPr="0018290D" w:rsidRDefault="0018290D" w:rsidP="0018290D">
            <w:pPr>
              <w:pStyle w:val="Default"/>
              <w:jc w:val="center"/>
              <w:cnfStyle w:val="100000000000" w:firstRow="1"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VK</w:t>
            </w:r>
          </w:p>
        </w:tc>
        <w:tc>
          <w:tcPr>
            <w:tcW w:w="845" w:type="dxa"/>
            <w:gridSpan w:val="2"/>
          </w:tcPr>
          <w:p w:rsidR="0018290D" w:rsidRPr="0018290D" w:rsidRDefault="0018290D" w:rsidP="0018290D">
            <w:pPr>
              <w:pStyle w:val="Default"/>
              <w:jc w:val="center"/>
              <w:cnfStyle w:val="100000000000" w:firstRow="1"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NSS</w:t>
            </w:r>
          </w:p>
        </w:tc>
        <w:tc>
          <w:tcPr>
            <w:tcW w:w="1035" w:type="dxa"/>
            <w:gridSpan w:val="2"/>
          </w:tcPr>
          <w:p w:rsidR="0018290D" w:rsidRPr="0018290D" w:rsidRDefault="0018290D" w:rsidP="0018290D">
            <w:pPr>
              <w:pStyle w:val="Default"/>
              <w:jc w:val="center"/>
              <w:cnfStyle w:val="100000000000" w:firstRow="1"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SSS</w:t>
            </w:r>
          </w:p>
        </w:tc>
        <w:tc>
          <w:tcPr>
            <w:tcW w:w="845" w:type="dxa"/>
            <w:gridSpan w:val="2"/>
          </w:tcPr>
          <w:p w:rsidR="0018290D" w:rsidRPr="0018290D" w:rsidRDefault="0018290D" w:rsidP="0018290D">
            <w:pPr>
              <w:pStyle w:val="Default"/>
              <w:jc w:val="center"/>
              <w:cnfStyle w:val="100000000000" w:firstRow="1"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VŠS</w:t>
            </w:r>
          </w:p>
        </w:tc>
        <w:tc>
          <w:tcPr>
            <w:tcW w:w="1035" w:type="dxa"/>
            <w:gridSpan w:val="3"/>
          </w:tcPr>
          <w:p w:rsidR="0018290D" w:rsidRPr="0018290D" w:rsidRDefault="0018290D" w:rsidP="0018290D">
            <w:pPr>
              <w:pStyle w:val="Default"/>
              <w:jc w:val="center"/>
              <w:cnfStyle w:val="100000000000" w:firstRow="1"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VSS</w:t>
            </w:r>
          </w:p>
        </w:tc>
      </w:tr>
      <w:tr w:rsidR="006D5500" w:rsidRPr="00202128" w:rsidTr="006D5500">
        <w:trPr>
          <w:gridAfter w:val="1"/>
          <w:cnfStyle w:val="000000100000" w:firstRow="0" w:lastRow="0" w:firstColumn="0" w:lastColumn="0" w:oddVBand="0" w:evenVBand="0" w:oddHBand="1" w:evenHBand="0" w:firstRowFirstColumn="0" w:firstRowLastColumn="0" w:lastRowFirstColumn="0" w:lastRowLastColumn="0"/>
          <w:wAfter w:w="7" w:type="dxa"/>
          <w:trHeight w:val="326"/>
          <w:jc w:val="center"/>
        </w:trPr>
        <w:tc>
          <w:tcPr>
            <w:cnfStyle w:val="001000000000" w:firstRow="0" w:lastRow="0" w:firstColumn="1" w:lastColumn="0" w:oddVBand="0" w:evenVBand="0" w:oddHBand="0" w:evenHBand="0" w:firstRowFirstColumn="0" w:firstRowLastColumn="0" w:lastRowFirstColumn="0" w:lastRowLastColumn="0"/>
            <w:tcW w:w="683" w:type="dxa"/>
          </w:tcPr>
          <w:p w:rsidR="0018290D" w:rsidRPr="0018290D" w:rsidRDefault="0018290D" w:rsidP="0018290D">
            <w:pPr>
              <w:tabs>
                <w:tab w:val="left" w:pos="1230"/>
              </w:tabs>
              <w:jc w:val="center"/>
              <w:rPr>
                <w:sz w:val="18"/>
                <w:szCs w:val="18"/>
                <w:lang w:val="hr-BA"/>
              </w:rPr>
            </w:pPr>
            <w:r w:rsidRPr="0018290D">
              <w:rPr>
                <w:sz w:val="18"/>
                <w:szCs w:val="18"/>
                <w:lang w:val="hr-BA"/>
              </w:rPr>
              <w:t>Svega</w:t>
            </w:r>
          </w:p>
        </w:tc>
        <w:tc>
          <w:tcPr>
            <w:tcW w:w="613" w:type="dxa"/>
          </w:tcPr>
          <w:p w:rsidR="0018290D" w:rsidRPr="0018290D" w:rsidRDefault="0018290D" w:rsidP="0018290D">
            <w:pPr>
              <w:pStyle w:val="Default"/>
              <w:jc w:val="center"/>
              <w:cnfStyle w:val="000000100000" w:firstRow="0" w:lastRow="0" w:firstColumn="0" w:lastColumn="0" w:oddVBand="0" w:evenVBand="0" w:oddHBand="1" w:evenHBand="0" w:firstRowFirstColumn="0" w:firstRowLastColumn="0" w:lastRowFirstColumn="0" w:lastRowLastColumn="0"/>
              <w:rPr>
                <w:sz w:val="18"/>
                <w:szCs w:val="18"/>
                <w:lang w:val="hr-BA"/>
              </w:rPr>
            </w:pPr>
            <w:r w:rsidRPr="0018290D">
              <w:rPr>
                <w:sz w:val="18"/>
                <w:szCs w:val="18"/>
                <w:lang w:val="hr-BA"/>
              </w:rPr>
              <w:t>žena</w:t>
            </w:r>
          </w:p>
        </w:tc>
        <w:tc>
          <w:tcPr>
            <w:tcW w:w="517" w:type="dxa"/>
          </w:tcPr>
          <w:p w:rsidR="0018290D" w:rsidRPr="0018290D" w:rsidRDefault="0018290D" w:rsidP="0018290D">
            <w:pPr>
              <w:pStyle w:val="Default"/>
              <w:jc w:val="center"/>
              <w:cnfStyle w:val="000000100000" w:firstRow="0" w:lastRow="0" w:firstColumn="0" w:lastColumn="0" w:oddVBand="0" w:evenVBand="0" w:oddHBand="1" w:evenHBand="0" w:firstRowFirstColumn="0" w:firstRowLastColumn="0" w:lastRowFirstColumn="0" w:lastRowLastColumn="0"/>
              <w:rPr>
                <w:sz w:val="18"/>
                <w:szCs w:val="18"/>
                <w:lang w:val="hr-BA"/>
              </w:rPr>
            </w:pPr>
            <w:r w:rsidRPr="0018290D">
              <w:rPr>
                <w:sz w:val="18"/>
                <w:szCs w:val="18"/>
                <w:lang w:val="hr-BA"/>
              </w:rPr>
              <w:t>Sv.</w:t>
            </w:r>
          </w:p>
        </w:tc>
        <w:tc>
          <w:tcPr>
            <w:tcW w:w="517" w:type="dxa"/>
          </w:tcPr>
          <w:p w:rsidR="0018290D" w:rsidRPr="0018290D" w:rsidRDefault="0018290D" w:rsidP="0018290D">
            <w:pPr>
              <w:pStyle w:val="Default"/>
              <w:jc w:val="center"/>
              <w:cnfStyle w:val="000000100000" w:firstRow="0" w:lastRow="0" w:firstColumn="0" w:lastColumn="0" w:oddVBand="0" w:evenVBand="0" w:oddHBand="1" w:evenHBand="0" w:firstRowFirstColumn="0" w:firstRowLastColumn="0" w:lastRowFirstColumn="0" w:lastRowLastColumn="0"/>
              <w:rPr>
                <w:sz w:val="18"/>
                <w:szCs w:val="18"/>
                <w:lang w:val="hr-BA"/>
              </w:rPr>
            </w:pPr>
            <w:r w:rsidRPr="0018290D">
              <w:rPr>
                <w:sz w:val="18"/>
                <w:szCs w:val="18"/>
                <w:lang w:val="hr-BA"/>
              </w:rPr>
              <w:t>ž.</w:t>
            </w:r>
          </w:p>
        </w:tc>
        <w:tc>
          <w:tcPr>
            <w:tcW w:w="481" w:type="dxa"/>
          </w:tcPr>
          <w:p w:rsidR="0018290D" w:rsidRPr="0018290D" w:rsidRDefault="0018290D" w:rsidP="0018290D">
            <w:pPr>
              <w:pStyle w:val="Default"/>
              <w:jc w:val="center"/>
              <w:cnfStyle w:val="000000100000" w:firstRow="0" w:lastRow="0" w:firstColumn="0" w:lastColumn="0" w:oddVBand="0" w:evenVBand="0" w:oddHBand="1" w:evenHBand="0" w:firstRowFirstColumn="0" w:firstRowLastColumn="0" w:lastRowFirstColumn="0" w:lastRowLastColumn="0"/>
              <w:rPr>
                <w:sz w:val="18"/>
                <w:szCs w:val="18"/>
                <w:lang w:val="hr-BA"/>
              </w:rPr>
            </w:pPr>
            <w:r w:rsidRPr="0018290D">
              <w:rPr>
                <w:sz w:val="18"/>
                <w:szCs w:val="18"/>
                <w:lang w:val="hr-BA"/>
              </w:rPr>
              <w:t>Sv.</w:t>
            </w:r>
          </w:p>
        </w:tc>
        <w:tc>
          <w:tcPr>
            <w:tcW w:w="422" w:type="dxa"/>
          </w:tcPr>
          <w:p w:rsidR="0018290D" w:rsidRPr="0018290D" w:rsidRDefault="0018290D" w:rsidP="0018290D">
            <w:pPr>
              <w:pStyle w:val="Default"/>
              <w:jc w:val="center"/>
              <w:cnfStyle w:val="000000100000" w:firstRow="0" w:lastRow="0" w:firstColumn="0" w:lastColumn="0" w:oddVBand="0" w:evenVBand="0" w:oddHBand="1" w:evenHBand="0" w:firstRowFirstColumn="0" w:firstRowLastColumn="0" w:lastRowFirstColumn="0" w:lastRowLastColumn="0"/>
              <w:rPr>
                <w:sz w:val="18"/>
                <w:szCs w:val="18"/>
                <w:lang w:val="hr-BA"/>
              </w:rPr>
            </w:pPr>
            <w:r w:rsidRPr="0018290D">
              <w:rPr>
                <w:sz w:val="18"/>
                <w:szCs w:val="18"/>
                <w:lang w:val="hr-BA"/>
              </w:rPr>
              <w:t>ž.</w:t>
            </w:r>
          </w:p>
        </w:tc>
        <w:tc>
          <w:tcPr>
            <w:tcW w:w="517" w:type="dxa"/>
          </w:tcPr>
          <w:p w:rsidR="0018290D" w:rsidRPr="0018290D" w:rsidRDefault="0018290D" w:rsidP="0018290D">
            <w:pPr>
              <w:pStyle w:val="Default"/>
              <w:jc w:val="center"/>
              <w:cnfStyle w:val="000000100000" w:firstRow="0" w:lastRow="0" w:firstColumn="0" w:lastColumn="0" w:oddVBand="0" w:evenVBand="0" w:oddHBand="1" w:evenHBand="0" w:firstRowFirstColumn="0" w:firstRowLastColumn="0" w:lastRowFirstColumn="0" w:lastRowLastColumn="0"/>
              <w:rPr>
                <w:sz w:val="18"/>
                <w:szCs w:val="18"/>
                <w:lang w:val="hr-BA"/>
              </w:rPr>
            </w:pPr>
            <w:r w:rsidRPr="0018290D">
              <w:rPr>
                <w:sz w:val="18"/>
                <w:szCs w:val="18"/>
                <w:lang w:val="hr-BA"/>
              </w:rPr>
              <w:t>Sv.</w:t>
            </w:r>
          </w:p>
        </w:tc>
        <w:tc>
          <w:tcPr>
            <w:tcW w:w="517" w:type="dxa"/>
          </w:tcPr>
          <w:p w:rsidR="0018290D" w:rsidRPr="0018290D" w:rsidRDefault="0018290D" w:rsidP="0018290D">
            <w:pPr>
              <w:pStyle w:val="Default"/>
              <w:jc w:val="center"/>
              <w:cnfStyle w:val="000000100000" w:firstRow="0" w:lastRow="0" w:firstColumn="0" w:lastColumn="0" w:oddVBand="0" w:evenVBand="0" w:oddHBand="1" w:evenHBand="0" w:firstRowFirstColumn="0" w:firstRowLastColumn="0" w:lastRowFirstColumn="0" w:lastRowLastColumn="0"/>
              <w:rPr>
                <w:sz w:val="18"/>
                <w:szCs w:val="18"/>
                <w:lang w:val="hr-BA"/>
              </w:rPr>
            </w:pPr>
            <w:r w:rsidRPr="0018290D">
              <w:rPr>
                <w:sz w:val="18"/>
                <w:szCs w:val="18"/>
                <w:lang w:val="hr-BA"/>
              </w:rPr>
              <w:t>ž.</w:t>
            </w:r>
          </w:p>
        </w:tc>
        <w:tc>
          <w:tcPr>
            <w:tcW w:w="481" w:type="dxa"/>
          </w:tcPr>
          <w:p w:rsidR="0018290D" w:rsidRPr="0018290D" w:rsidRDefault="0018290D" w:rsidP="0018290D">
            <w:pPr>
              <w:pStyle w:val="Default"/>
              <w:jc w:val="center"/>
              <w:cnfStyle w:val="000000100000" w:firstRow="0" w:lastRow="0" w:firstColumn="0" w:lastColumn="0" w:oddVBand="0" w:evenVBand="0" w:oddHBand="1" w:evenHBand="0" w:firstRowFirstColumn="0" w:firstRowLastColumn="0" w:lastRowFirstColumn="0" w:lastRowLastColumn="0"/>
              <w:rPr>
                <w:sz w:val="18"/>
                <w:szCs w:val="18"/>
                <w:lang w:val="hr-BA"/>
              </w:rPr>
            </w:pPr>
            <w:r w:rsidRPr="0018290D">
              <w:rPr>
                <w:sz w:val="18"/>
                <w:szCs w:val="18"/>
                <w:lang w:val="hr-BA"/>
              </w:rPr>
              <w:t>Sv.</w:t>
            </w:r>
          </w:p>
        </w:tc>
        <w:tc>
          <w:tcPr>
            <w:tcW w:w="363" w:type="dxa"/>
          </w:tcPr>
          <w:p w:rsidR="0018290D" w:rsidRPr="0018290D" w:rsidRDefault="0018290D" w:rsidP="0018290D">
            <w:pPr>
              <w:pStyle w:val="Default"/>
              <w:jc w:val="center"/>
              <w:cnfStyle w:val="000000100000" w:firstRow="0" w:lastRow="0" w:firstColumn="0" w:lastColumn="0" w:oddVBand="0" w:evenVBand="0" w:oddHBand="1" w:evenHBand="0" w:firstRowFirstColumn="0" w:firstRowLastColumn="0" w:lastRowFirstColumn="0" w:lastRowLastColumn="0"/>
              <w:rPr>
                <w:sz w:val="18"/>
                <w:szCs w:val="18"/>
                <w:lang w:val="hr-BA"/>
              </w:rPr>
            </w:pPr>
            <w:r w:rsidRPr="0018290D">
              <w:rPr>
                <w:sz w:val="18"/>
                <w:szCs w:val="18"/>
                <w:lang w:val="hr-BA"/>
              </w:rPr>
              <w:t>ž.</w:t>
            </w:r>
          </w:p>
        </w:tc>
        <w:tc>
          <w:tcPr>
            <w:tcW w:w="481" w:type="dxa"/>
          </w:tcPr>
          <w:p w:rsidR="0018290D" w:rsidRPr="0018290D" w:rsidRDefault="0018290D" w:rsidP="0018290D">
            <w:pPr>
              <w:pStyle w:val="Default"/>
              <w:jc w:val="center"/>
              <w:cnfStyle w:val="000000100000" w:firstRow="0" w:lastRow="0" w:firstColumn="0" w:lastColumn="0" w:oddVBand="0" w:evenVBand="0" w:oddHBand="1" w:evenHBand="0" w:firstRowFirstColumn="0" w:firstRowLastColumn="0" w:lastRowFirstColumn="0" w:lastRowLastColumn="0"/>
              <w:rPr>
                <w:sz w:val="18"/>
                <w:szCs w:val="18"/>
                <w:lang w:val="hr-BA"/>
              </w:rPr>
            </w:pPr>
            <w:r w:rsidRPr="0018290D">
              <w:rPr>
                <w:sz w:val="18"/>
                <w:szCs w:val="18"/>
                <w:lang w:val="hr-BA"/>
              </w:rPr>
              <w:t>Sv.</w:t>
            </w:r>
          </w:p>
        </w:tc>
        <w:tc>
          <w:tcPr>
            <w:tcW w:w="363" w:type="dxa"/>
          </w:tcPr>
          <w:p w:rsidR="0018290D" w:rsidRPr="0018290D" w:rsidRDefault="0018290D" w:rsidP="0018290D">
            <w:pPr>
              <w:pStyle w:val="Default"/>
              <w:jc w:val="center"/>
              <w:cnfStyle w:val="000000100000" w:firstRow="0" w:lastRow="0" w:firstColumn="0" w:lastColumn="0" w:oddVBand="0" w:evenVBand="0" w:oddHBand="1" w:evenHBand="0" w:firstRowFirstColumn="0" w:firstRowLastColumn="0" w:lastRowFirstColumn="0" w:lastRowLastColumn="0"/>
              <w:rPr>
                <w:sz w:val="18"/>
                <w:szCs w:val="18"/>
                <w:lang w:val="hr-BA"/>
              </w:rPr>
            </w:pPr>
            <w:r w:rsidRPr="0018290D">
              <w:rPr>
                <w:sz w:val="18"/>
                <w:szCs w:val="18"/>
                <w:lang w:val="hr-BA"/>
              </w:rPr>
              <w:t>ž.</w:t>
            </w:r>
          </w:p>
        </w:tc>
        <w:tc>
          <w:tcPr>
            <w:tcW w:w="517" w:type="dxa"/>
          </w:tcPr>
          <w:p w:rsidR="0018290D" w:rsidRPr="0018290D" w:rsidRDefault="0018290D" w:rsidP="0018290D">
            <w:pPr>
              <w:pStyle w:val="Default"/>
              <w:jc w:val="center"/>
              <w:cnfStyle w:val="000000100000" w:firstRow="0" w:lastRow="0" w:firstColumn="0" w:lastColumn="0" w:oddVBand="0" w:evenVBand="0" w:oddHBand="1" w:evenHBand="0" w:firstRowFirstColumn="0" w:firstRowLastColumn="0" w:lastRowFirstColumn="0" w:lastRowLastColumn="0"/>
              <w:rPr>
                <w:sz w:val="18"/>
                <w:szCs w:val="18"/>
                <w:lang w:val="hr-BA"/>
              </w:rPr>
            </w:pPr>
            <w:r w:rsidRPr="0018290D">
              <w:rPr>
                <w:sz w:val="18"/>
                <w:szCs w:val="18"/>
                <w:lang w:val="hr-BA"/>
              </w:rPr>
              <w:t>Sv.</w:t>
            </w:r>
          </w:p>
        </w:tc>
        <w:tc>
          <w:tcPr>
            <w:tcW w:w="517" w:type="dxa"/>
          </w:tcPr>
          <w:p w:rsidR="0018290D" w:rsidRPr="0018290D" w:rsidRDefault="0018290D" w:rsidP="0018290D">
            <w:pPr>
              <w:pStyle w:val="Default"/>
              <w:jc w:val="center"/>
              <w:cnfStyle w:val="000000100000" w:firstRow="0" w:lastRow="0" w:firstColumn="0" w:lastColumn="0" w:oddVBand="0" w:evenVBand="0" w:oddHBand="1" w:evenHBand="0" w:firstRowFirstColumn="0" w:firstRowLastColumn="0" w:lastRowFirstColumn="0" w:lastRowLastColumn="0"/>
              <w:rPr>
                <w:sz w:val="18"/>
                <w:szCs w:val="18"/>
                <w:lang w:val="hr-BA"/>
              </w:rPr>
            </w:pPr>
            <w:r w:rsidRPr="0018290D">
              <w:rPr>
                <w:sz w:val="18"/>
                <w:szCs w:val="18"/>
                <w:lang w:val="hr-BA"/>
              </w:rPr>
              <w:t>ž.</w:t>
            </w:r>
          </w:p>
        </w:tc>
        <w:tc>
          <w:tcPr>
            <w:tcW w:w="481" w:type="dxa"/>
          </w:tcPr>
          <w:p w:rsidR="0018290D" w:rsidRPr="0018290D" w:rsidRDefault="0018290D" w:rsidP="0018290D">
            <w:pPr>
              <w:pStyle w:val="Default"/>
              <w:jc w:val="center"/>
              <w:cnfStyle w:val="000000100000" w:firstRow="0" w:lastRow="0" w:firstColumn="0" w:lastColumn="0" w:oddVBand="0" w:evenVBand="0" w:oddHBand="1" w:evenHBand="0" w:firstRowFirstColumn="0" w:firstRowLastColumn="0" w:lastRowFirstColumn="0" w:lastRowLastColumn="0"/>
              <w:rPr>
                <w:sz w:val="18"/>
                <w:szCs w:val="18"/>
                <w:lang w:val="hr-BA"/>
              </w:rPr>
            </w:pPr>
            <w:r w:rsidRPr="0018290D">
              <w:rPr>
                <w:sz w:val="18"/>
                <w:szCs w:val="18"/>
                <w:lang w:val="hr-BA"/>
              </w:rPr>
              <w:t>Sv.</w:t>
            </w:r>
          </w:p>
        </w:tc>
        <w:tc>
          <w:tcPr>
            <w:tcW w:w="363" w:type="dxa"/>
          </w:tcPr>
          <w:p w:rsidR="0018290D" w:rsidRPr="0018290D" w:rsidRDefault="0018290D" w:rsidP="0018290D">
            <w:pPr>
              <w:pStyle w:val="Default"/>
              <w:jc w:val="center"/>
              <w:cnfStyle w:val="000000100000" w:firstRow="0" w:lastRow="0" w:firstColumn="0" w:lastColumn="0" w:oddVBand="0" w:evenVBand="0" w:oddHBand="1" w:evenHBand="0" w:firstRowFirstColumn="0" w:firstRowLastColumn="0" w:lastRowFirstColumn="0" w:lastRowLastColumn="0"/>
              <w:rPr>
                <w:sz w:val="18"/>
                <w:szCs w:val="18"/>
                <w:lang w:val="hr-BA"/>
              </w:rPr>
            </w:pPr>
            <w:r w:rsidRPr="0018290D">
              <w:rPr>
                <w:sz w:val="18"/>
                <w:szCs w:val="18"/>
                <w:lang w:val="hr-BA"/>
              </w:rPr>
              <w:t>ž.</w:t>
            </w:r>
          </w:p>
        </w:tc>
        <w:tc>
          <w:tcPr>
            <w:tcW w:w="517" w:type="dxa"/>
          </w:tcPr>
          <w:p w:rsidR="0018290D" w:rsidRPr="0018290D" w:rsidRDefault="0018290D" w:rsidP="0018290D">
            <w:pPr>
              <w:pStyle w:val="Default"/>
              <w:jc w:val="center"/>
              <w:cnfStyle w:val="000000100000" w:firstRow="0" w:lastRow="0" w:firstColumn="0" w:lastColumn="0" w:oddVBand="0" w:evenVBand="0" w:oddHBand="1" w:evenHBand="0" w:firstRowFirstColumn="0" w:firstRowLastColumn="0" w:lastRowFirstColumn="0" w:lastRowLastColumn="0"/>
              <w:rPr>
                <w:sz w:val="18"/>
                <w:szCs w:val="18"/>
                <w:lang w:val="hr-BA"/>
              </w:rPr>
            </w:pPr>
            <w:r w:rsidRPr="0018290D">
              <w:rPr>
                <w:sz w:val="18"/>
                <w:szCs w:val="18"/>
                <w:lang w:val="hr-BA"/>
              </w:rPr>
              <w:t>Sv.</w:t>
            </w:r>
          </w:p>
        </w:tc>
        <w:tc>
          <w:tcPr>
            <w:tcW w:w="517" w:type="dxa"/>
          </w:tcPr>
          <w:p w:rsidR="0018290D" w:rsidRPr="0018290D" w:rsidRDefault="0018290D" w:rsidP="0018290D">
            <w:pPr>
              <w:pStyle w:val="Default"/>
              <w:jc w:val="center"/>
              <w:cnfStyle w:val="000000100000" w:firstRow="0" w:lastRow="0" w:firstColumn="0" w:lastColumn="0" w:oddVBand="0" w:evenVBand="0" w:oddHBand="1" w:evenHBand="0" w:firstRowFirstColumn="0" w:firstRowLastColumn="0" w:lastRowFirstColumn="0" w:lastRowLastColumn="0"/>
              <w:rPr>
                <w:sz w:val="18"/>
                <w:szCs w:val="18"/>
                <w:lang w:val="hr-BA"/>
              </w:rPr>
            </w:pPr>
            <w:r w:rsidRPr="0018290D">
              <w:rPr>
                <w:sz w:val="18"/>
                <w:szCs w:val="18"/>
                <w:lang w:val="hr-BA"/>
              </w:rPr>
              <w:t>ž.</w:t>
            </w:r>
          </w:p>
        </w:tc>
      </w:tr>
      <w:tr w:rsidR="006D5500" w:rsidRPr="00202128" w:rsidTr="006D5500">
        <w:trPr>
          <w:gridAfter w:val="1"/>
          <w:wAfter w:w="7" w:type="dxa"/>
          <w:trHeight w:val="298"/>
          <w:jc w:val="center"/>
        </w:trPr>
        <w:tc>
          <w:tcPr>
            <w:cnfStyle w:val="001000000000" w:firstRow="0" w:lastRow="0" w:firstColumn="1" w:lastColumn="0" w:oddVBand="0" w:evenVBand="0" w:oddHBand="0" w:evenHBand="0" w:firstRowFirstColumn="0" w:firstRowLastColumn="0" w:lastRowFirstColumn="0" w:lastRowLastColumn="0"/>
            <w:tcW w:w="683" w:type="dxa"/>
          </w:tcPr>
          <w:p w:rsidR="0018290D" w:rsidRPr="0018290D" w:rsidRDefault="0018290D" w:rsidP="0018290D">
            <w:pPr>
              <w:pStyle w:val="Default"/>
              <w:jc w:val="center"/>
              <w:rPr>
                <w:sz w:val="18"/>
                <w:szCs w:val="18"/>
                <w:lang w:val="hr-BA"/>
              </w:rPr>
            </w:pPr>
            <w:r w:rsidRPr="0018290D">
              <w:rPr>
                <w:sz w:val="18"/>
                <w:szCs w:val="18"/>
                <w:lang w:val="hr-BA"/>
              </w:rPr>
              <w:t>2.384</w:t>
            </w:r>
          </w:p>
        </w:tc>
        <w:tc>
          <w:tcPr>
            <w:tcW w:w="613" w:type="dxa"/>
          </w:tcPr>
          <w:p w:rsidR="0018290D" w:rsidRPr="0018290D" w:rsidRDefault="0018290D" w:rsidP="0018290D">
            <w:pPr>
              <w:pStyle w:val="Default"/>
              <w:jc w:val="center"/>
              <w:cnfStyle w:val="000000000000" w:firstRow="0"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1397</w:t>
            </w:r>
          </w:p>
        </w:tc>
        <w:tc>
          <w:tcPr>
            <w:tcW w:w="517" w:type="dxa"/>
          </w:tcPr>
          <w:p w:rsidR="0018290D" w:rsidRPr="0018290D" w:rsidRDefault="0018290D" w:rsidP="0018290D">
            <w:pPr>
              <w:pStyle w:val="Default"/>
              <w:jc w:val="center"/>
              <w:cnfStyle w:val="000000000000" w:firstRow="0"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748</w:t>
            </w:r>
          </w:p>
        </w:tc>
        <w:tc>
          <w:tcPr>
            <w:tcW w:w="517" w:type="dxa"/>
          </w:tcPr>
          <w:p w:rsidR="0018290D" w:rsidRPr="0018290D" w:rsidRDefault="0018290D" w:rsidP="0018290D">
            <w:pPr>
              <w:pStyle w:val="Default"/>
              <w:jc w:val="center"/>
              <w:cnfStyle w:val="000000000000" w:firstRow="0"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483</w:t>
            </w:r>
          </w:p>
        </w:tc>
        <w:tc>
          <w:tcPr>
            <w:tcW w:w="481" w:type="dxa"/>
          </w:tcPr>
          <w:p w:rsidR="0018290D" w:rsidRPr="0018290D" w:rsidRDefault="0018290D" w:rsidP="0018290D">
            <w:pPr>
              <w:pStyle w:val="Default"/>
              <w:jc w:val="center"/>
              <w:cnfStyle w:val="000000000000" w:firstRow="0"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12</w:t>
            </w:r>
          </w:p>
        </w:tc>
        <w:tc>
          <w:tcPr>
            <w:tcW w:w="422" w:type="dxa"/>
          </w:tcPr>
          <w:p w:rsidR="0018290D" w:rsidRPr="0018290D" w:rsidRDefault="0018290D" w:rsidP="0018290D">
            <w:pPr>
              <w:pStyle w:val="Default"/>
              <w:jc w:val="center"/>
              <w:cnfStyle w:val="000000000000" w:firstRow="0"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10</w:t>
            </w:r>
          </w:p>
        </w:tc>
        <w:tc>
          <w:tcPr>
            <w:tcW w:w="517" w:type="dxa"/>
          </w:tcPr>
          <w:p w:rsidR="0018290D" w:rsidRPr="0018290D" w:rsidRDefault="0018290D" w:rsidP="0018290D">
            <w:pPr>
              <w:pStyle w:val="Default"/>
              <w:jc w:val="center"/>
              <w:cnfStyle w:val="000000000000" w:firstRow="0"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741</w:t>
            </w:r>
          </w:p>
        </w:tc>
        <w:tc>
          <w:tcPr>
            <w:tcW w:w="517" w:type="dxa"/>
          </w:tcPr>
          <w:p w:rsidR="0018290D" w:rsidRPr="0018290D" w:rsidRDefault="0018290D" w:rsidP="0018290D">
            <w:pPr>
              <w:pStyle w:val="Default"/>
              <w:jc w:val="center"/>
              <w:cnfStyle w:val="000000000000" w:firstRow="0"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346</w:t>
            </w:r>
          </w:p>
        </w:tc>
        <w:tc>
          <w:tcPr>
            <w:tcW w:w="481" w:type="dxa"/>
          </w:tcPr>
          <w:p w:rsidR="0018290D" w:rsidRPr="0018290D" w:rsidRDefault="0018290D" w:rsidP="0018290D">
            <w:pPr>
              <w:pStyle w:val="Default"/>
              <w:jc w:val="center"/>
              <w:cnfStyle w:val="000000000000" w:firstRow="0"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5</w:t>
            </w:r>
          </w:p>
        </w:tc>
        <w:tc>
          <w:tcPr>
            <w:tcW w:w="363" w:type="dxa"/>
          </w:tcPr>
          <w:p w:rsidR="0018290D" w:rsidRPr="0018290D" w:rsidRDefault="0018290D" w:rsidP="0018290D">
            <w:pPr>
              <w:pStyle w:val="Default"/>
              <w:jc w:val="center"/>
              <w:cnfStyle w:val="000000000000" w:firstRow="0"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1</w:t>
            </w:r>
          </w:p>
        </w:tc>
        <w:tc>
          <w:tcPr>
            <w:tcW w:w="481" w:type="dxa"/>
          </w:tcPr>
          <w:p w:rsidR="0018290D" w:rsidRPr="0018290D" w:rsidRDefault="0018290D" w:rsidP="0018290D">
            <w:pPr>
              <w:pStyle w:val="Default"/>
              <w:jc w:val="center"/>
              <w:cnfStyle w:val="000000000000" w:firstRow="0"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2</w:t>
            </w:r>
          </w:p>
        </w:tc>
        <w:tc>
          <w:tcPr>
            <w:tcW w:w="363" w:type="dxa"/>
          </w:tcPr>
          <w:p w:rsidR="0018290D" w:rsidRPr="0018290D" w:rsidRDefault="0018290D" w:rsidP="0018290D">
            <w:pPr>
              <w:pStyle w:val="Default"/>
              <w:jc w:val="center"/>
              <w:cnfStyle w:val="000000000000" w:firstRow="0"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2</w:t>
            </w:r>
          </w:p>
        </w:tc>
        <w:tc>
          <w:tcPr>
            <w:tcW w:w="517" w:type="dxa"/>
          </w:tcPr>
          <w:p w:rsidR="0018290D" w:rsidRPr="0018290D" w:rsidRDefault="0018290D" w:rsidP="0018290D">
            <w:pPr>
              <w:pStyle w:val="Default"/>
              <w:jc w:val="center"/>
              <w:cnfStyle w:val="000000000000" w:firstRow="0"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690</w:t>
            </w:r>
          </w:p>
        </w:tc>
        <w:tc>
          <w:tcPr>
            <w:tcW w:w="517" w:type="dxa"/>
          </w:tcPr>
          <w:p w:rsidR="0018290D" w:rsidRPr="0018290D" w:rsidRDefault="0018290D" w:rsidP="0018290D">
            <w:pPr>
              <w:pStyle w:val="Default"/>
              <w:jc w:val="center"/>
              <w:cnfStyle w:val="000000000000" w:firstRow="0"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426</w:t>
            </w:r>
          </w:p>
        </w:tc>
        <w:tc>
          <w:tcPr>
            <w:tcW w:w="481" w:type="dxa"/>
          </w:tcPr>
          <w:p w:rsidR="0018290D" w:rsidRPr="0018290D" w:rsidRDefault="0018290D" w:rsidP="0018290D">
            <w:pPr>
              <w:pStyle w:val="Default"/>
              <w:jc w:val="center"/>
              <w:cnfStyle w:val="000000000000" w:firstRow="0"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9</w:t>
            </w:r>
          </w:p>
        </w:tc>
        <w:tc>
          <w:tcPr>
            <w:tcW w:w="363" w:type="dxa"/>
          </w:tcPr>
          <w:p w:rsidR="0018290D" w:rsidRPr="0018290D" w:rsidRDefault="0018290D" w:rsidP="0018290D">
            <w:pPr>
              <w:pStyle w:val="Default"/>
              <w:jc w:val="center"/>
              <w:cnfStyle w:val="000000000000" w:firstRow="0"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6</w:t>
            </w:r>
          </w:p>
        </w:tc>
        <w:tc>
          <w:tcPr>
            <w:tcW w:w="517" w:type="dxa"/>
          </w:tcPr>
          <w:p w:rsidR="0018290D" w:rsidRPr="0018290D" w:rsidRDefault="0018290D" w:rsidP="0018290D">
            <w:pPr>
              <w:pStyle w:val="Default"/>
              <w:jc w:val="center"/>
              <w:cnfStyle w:val="000000000000" w:firstRow="0"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177</w:t>
            </w:r>
          </w:p>
        </w:tc>
        <w:tc>
          <w:tcPr>
            <w:tcW w:w="517" w:type="dxa"/>
          </w:tcPr>
          <w:p w:rsidR="0018290D" w:rsidRPr="0018290D" w:rsidRDefault="0018290D" w:rsidP="0018290D">
            <w:pPr>
              <w:pStyle w:val="Default"/>
              <w:jc w:val="center"/>
              <w:cnfStyle w:val="000000000000" w:firstRow="0" w:lastRow="0" w:firstColumn="0" w:lastColumn="0" w:oddVBand="0" w:evenVBand="0" w:oddHBand="0" w:evenHBand="0" w:firstRowFirstColumn="0" w:firstRowLastColumn="0" w:lastRowFirstColumn="0" w:lastRowLastColumn="0"/>
              <w:rPr>
                <w:sz w:val="18"/>
                <w:szCs w:val="18"/>
                <w:lang w:val="hr-BA"/>
              </w:rPr>
            </w:pPr>
            <w:r w:rsidRPr="0018290D">
              <w:rPr>
                <w:sz w:val="18"/>
                <w:szCs w:val="18"/>
                <w:lang w:val="hr-BA"/>
              </w:rPr>
              <w:t>123</w:t>
            </w:r>
          </w:p>
        </w:tc>
      </w:tr>
    </w:tbl>
    <w:p w:rsidR="00342D72" w:rsidRPr="00585B98" w:rsidRDefault="0018290D" w:rsidP="00342D72">
      <w:pPr>
        <w:spacing w:before="120" w:after="120"/>
        <w:jc w:val="center"/>
        <w:rPr>
          <w:rFonts w:ascii="Times New Roman" w:hAnsi="Times New Roman" w:cs="Times New Roman"/>
          <w:sz w:val="18"/>
          <w:szCs w:val="18"/>
        </w:rPr>
      </w:pPr>
      <w:r w:rsidRPr="00585B98">
        <w:rPr>
          <w:rFonts w:ascii="Times New Roman" w:hAnsi="Times New Roman" w:cs="Times New Roman"/>
          <w:sz w:val="18"/>
          <w:szCs w:val="18"/>
        </w:rPr>
        <w:t xml:space="preserve">Izvor: Lokalni akcioni plan za zapošljavanje </w:t>
      </w:r>
      <w:r w:rsidR="00585B98">
        <w:rPr>
          <w:rFonts w:ascii="Times New Roman" w:hAnsi="Times New Roman" w:cs="Times New Roman"/>
          <w:sz w:val="18"/>
          <w:szCs w:val="18"/>
        </w:rPr>
        <w:t xml:space="preserve">Grada Goražda </w:t>
      </w:r>
      <w:r w:rsidRPr="00585B98">
        <w:rPr>
          <w:rFonts w:ascii="Times New Roman" w:hAnsi="Times New Roman" w:cs="Times New Roman"/>
          <w:sz w:val="18"/>
          <w:szCs w:val="18"/>
        </w:rPr>
        <w:t>2024-2026.g.</w:t>
      </w:r>
    </w:p>
    <w:p w:rsidR="00342D72" w:rsidRPr="00F12C90" w:rsidRDefault="00F87946" w:rsidP="00342D72">
      <w:pPr>
        <w:jc w:val="both"/>
        <w:rPr>
          <w:rFonts w:ascii="Times New Roman" w:hAnsi="Times New Roman" w:cs="Times New Roman"/>
          <w:lang w:eastAsia="bs-Latn-BA"/>
        </w:rPr>
      </w:pPr>
      <w:r>
        <w:rPr>
          <w:rFonts w:ascii="Times New Roman" w:hAnsi="Times New Roman"/>
          <w:lang w:eastAsia="bs-Latn-BA"/>
        </w:rPr>
        <w:t xml:space="preserve">U odnosu na tržište rada Grad Goražde je u proteklom periodu izradio </w:t>
      </w:r>
      <w:r w:rsidRPr="00F87946">
        <w:rPr>
          <w:rFonts w:ascii="Times New Roman" w:hAnsi="Times New Roman"/>
          <w:lang w:eastAsia="bs-Latn-BA"/>
        </w:rPr>
        <w:t>Lokalni akcioni plan zapošljavanja Grada Goražde za per</w:t>
      </w:r>
      <w:r>
        <w:rPr>
          <w:rFonts w:ascii="Times New Roman" w:hAnsi="Times New Roman"/>
          <w:lang w:eastAsia="bs-Latn-BA"/>
        </w:rPr>
        <w:t>iod 2024-2026 (</w:t>
      </w:r>
      <w:r w:rsidRPr="00F87946">
        <w:rPr>
          <w:rFonts w:ascii="Times New Roman" w:hAnsi="Times New Roman"/>
          <w:lang w:eastAsia="bs-Latn-BA"/>
        </w:rPr>
        <w:t xml:space="preserve">LAPZ) </w:t>
      </w:r>
      <w:r>
        <w:rPr>
          <w:rFonts w:ascii="Times New Roman" w:hAnsi="Times New Roman"/>
          <w:lang w:eastAsia="bs-Latn-BA"/>
        </w:rPr>
        <w:t xml:space="preserve">koji je </w:t>
      </w:r>
      <w:r w:rsidRPr="00F87946">
        <w:rPr>
          <w:rFonts w:ascii="Times New Roman" w:hAnsi="Times New Roman"/>
          <w:lang w:eastAsia="bs-Latn-BA"/>
        </w:rPr>
        <w:t>urađen je u skladu sa Smjernicama za razvoj rodno osjetljivih lokalnih akcionih planova zapošljavanja koji je pripremljen u okviru implementacije projekta EU-ILO “Podrška lokalnim partnerstvima zapošljavanja u Bosni i Hercegovini - Faza II“.</w:t>
      </w:r>
      <w:r w:rsidR="00F12C90">
        <w:rPr>
          <w:rFonts w:ascii="Times New Roman" w:hAnsi="Times New Roman"/>
          <w:lang w:eastAsia="bs-Latn-BA"/>
        </w:rPr>
        <w:t xml:space="preserve"> Pomenutim dokumentom Grad je već utvrdio fokuse djelovanja u ovom segmentu zasnovane na nadležnostima JLS. Na bazi ove analize i nalaza iz LAPZ ključni pravci djelovanja koji mogu </w:t>
      </w:r>
      <w:r w:rsidR="00F12C90">
        <w:rPr>
          <w:rFonts w:ascii="Times New Roman" w:hAnsi="Times New Roman"/>
          <w:lang w:eastAsia="bs-Latn-BA"/>
        </w:rPr>
        <w:lastRenderedPageBreak/>
        <w:t xml:space="preserve">unaprijediti stanje tržišta rada se odnose na: </w:t>
      </w:r>
      <w:r w:rsidR="00F12C90" w:rsidRPr="00F12C90">
        <w:rPr>
          <w:rFonts w:ascii="Times New Roman" w:hAnsi="Times New Roman"/>
          <w:lang w:eastAsia="bs-Latn-BA"/>
        </w:rPr>
        <w:t>unapređenje kompetencije radne snage</w:t>
      </w:r>
      <w:r w:rsidR="00F12C90">
        <w:rPr>
          <w:rFonts w:ascii="Times New Roman" w:hAnsi="Times New Roman"/>
          <w:lang w:eastAsia="bs-Latn-BA"/>
        </w:rPr>
        <w:t xml:space="preserve">, </w:t>
      </w:r>
      <w:r w:rsidR="00F12C90" w:rsidRPr="00F12C90">
        <w:rPr>
          <w:rFonts w:ascii="Times New Roman" w:hAnsi="Times New Roman"/>
          <w:lang w:eastAsia="bs-Latn-BA"/>
        </w:rPr>
        <w:t>privlačenja stranih i domaćih investicija s akcentom na dijasporu</w:t>
      </w:r>
      <w:r w:rsidR="00F12C90">
        <w:rPr>
          <w:rFonts w:ascii="Times New Roman" w:hAnsi="Times New Roman"/>
          <w:lang w:eastAsia="bs-Latn-BA"/>
        </w:rPr>
        <w:t>, p</w:t>
      </w:r>
      <w:r w:rsidR="00F12C90" w:rsidRPr="00F12C90">
        <w:rPr>
          <w:rFonts w:ascii="Times New Roman" w:hAnsi="Times New Roman"/>
          <w:lang w:eastAsia="bs-Latn-BA"/>
        </w:rPr>
        <w:t xml:space="preserve">romovisanje  </w:t>
      </w:r>
      <w:r w:rsidR="00F12C90">
        <w:rPr>
          <w:rFonts w:ascii="Times New Roman" w:hAnsi="Times New Roman"/>
          <w:lang w:eastAsia="bs-Latn-BA"/>
        </w:rPr>
        <w:t>i sufinasiranje poduzetni</w:t>
      </w:r>
      <w:r w:rsidR="00F12C90" w:rsidRPr="00F12C90">
        <w:rPr>
          <w:rFonts w:ascii="Times New Roman" w:hAnsi="Times New Roman"/>
          <w:lang w:eastAsia="bs-Latn-BA"/>
        </w:rPr>
        <w:t>štva</w:t>
      </w:r>
      <w:r w:rsidR="00F12C90">
        <w:rPr>
          <w:rFonts w:ascii="Times New Roman" w:hAnsi="Times New Roman"/>
          <w:lang w:eastAsia="bs-Latn-BA"/>
        </w:rPr>
        <w:t xml:space="preserve">. Može se zaključiti da ovi nalazi u potpunosti odgovaraju naprijed pomenutim preporukama Svjetske banke za jedinice lokalne samouprave. </w:t>
      </w:r>
      <w:r w:rsidR="00F12C90" w:rsidRPr="00F12C90">
        <w:rPr>
          <w:rFonts w:ascii="Times New Roman" w:hAnsi="Times New Roman" w:cs="Times New Roman"/>
          <w:lang w:eastAsia="bs-Latn-BA"/>
        </w:rPr>
        <w:t xml:space="preserve">Posebno se značajnim </w:t>
      </w:r>
      <w:r w:rsidR="00342D72" w:rsidRPr="00F12C90">
        <w:rPr>
          <w:rFonts w:ascii="Times New Roman" w:hAnsi="Times New Roman" w:cs="Times New Roman"/>
          <w:lang w:eastAsia="bs-Latn-BA"/>
        </w:rPr>
        <w:t xml:space="preserve">nameće potreba </w:t>
      </w:r>
      <w:r w:rsidR="00F12C90" w:rsidRPr="00F12C90">
        <w:rPr>
          <w:rFonts w:ascii="Times New Roman" w:hAnsi="Times New Roman" w:cs="Times New Roman"/>
          <w:lang w:eastAsia="bs-Latn-BA"/>
        </w:rPr>
        <w:t>doprinosa kreiranju</w:t>
      </w:r>
      <w:r w:rsidR="00342D72" w:rsidRPr="00F12C90">
        <w:rPr>
          <w:rFonts w:ascii="Times New Roman" w:hAnsi="Times New Roman" w:cs="Times New Roman"/>
          <w:lang w:eastAsia="bs-Latn-BA"/>
        </w:rPr>
        <w:t xml:space="preserve"> politika usmjerenih na tržište rada koje su odgovor na pojavu nedostatka radne snage za privredne aktivnosti. Sve izražajniji je trend postojanja radne snage na evidenciji nezaposlenih koji nisu zainteresirani za potrebe poslodavaca za radnom snagom. Istovremeno pored činjenice ograničenosti nadležnosti JLS nužno je djelovanje u smjeru poboljšanja radno-pravnog statusa uposlenika.</w:t>
      </w:r>
    </w:p>
    <w:p w:rsidR="005367E8" w:rsidRDefault="005367E8" w:rsidP="00A10F79">
      <w:pPr>
        <w:spacing w:after="0"/>
        <w:jc w:val="both"/>
        <w:rPr>
          <w:rFonts w:ascii="Times New Roman" w:hAnsi="Times New Roman" w:cs="Times New Roman"/>
          <w:lang w:eastAsia="bs-Latn-BA"/>
        </w:rPr>
      </w:pPr>
      <w:r w:rsidRPr="00F12C90">
        <w:rPr>
          <w:rFonts w:ascii="Times New Roman" w:hAnsi="Times New Roman" w:cs="Times New Roman"/>
          <w:lang w:eastAsia="bs-Latn-BA"/>
        </w:rPr>
        <w:t>Prema</w:t>
      </w:r>
      <w:r w:rsidR="00F12C90">
        <w:rPr>
          <w:rStyle w:val="FootnoteReference"/>
          <w:rFonts w:ascii="Times New Roman" w:hAnsi="Times New Roman" w:cs="Times New Roman"/>
          <w:lang w:eastAsia="bs-Latn-BA"/>
        </w:rPr>
        <w:footnoteReference w:id="4"/>
      </w:r>
      <w:r w:rsidRPr="00F12C90">
        <w:rPr>
          <w:rFonts w:ascii="Times New Roman" w:hAnsi="Times New Roman" w:cs="Times New Roman"/>
          <w:lang w:eastAsia="bs-Latn-BA"/>
        </w:rPr>
        <w:t xml:space="preserve"> „Istraživanju o potrebama budućeg tržišta rada  i radnom snagom (IPRS) 2022-2025“ koje je urađeno u okviru projekta ''Novi pristup kreiranju radnih mjesta: Inovacijama ka prosperitetnom tržištu rada'', svega jedna trećina poslodavaca ima uspostavljenu saradnju sa školama, koja se prvenstveno ogleda u obezbjeđenju uslova za izvođenje stručne obuke učenika. Dvije trećine poslodavaca je </w:t>
      </w:r>
      <w:r w:rsidR="006D5500">
        <w:rPr>
          <w:rFonts w:ascii="Times New Roman" w:hAnsi="Times New Roman" w:cs="Times New Roman"/>
          <w:lang w:eastAsia="bs-Latn-BA"/>
        </w:rPr>
        <w:t>z</w:t>
      </w:r>
      <w:r w:rsidRPr="00F12C90">
        <w:rPr>
          <w:rFonts w:ascii="Times New Roman" w:hAnsi="Times New Roman" w:cs="Times New Roman"/>
          <w:lang w:eastAsia="bs-Latn-BA"/>
        </w:rPr>
        <w:t>ainteresovano za saradnju sa školama u oblasti razvoja kadrova. Također, istraživanje je pokazalo da postoje značajne mogućnosti za povećanje kapaciteta za razvoj vještina radne snage.</w:t>
      </w:r>
    </w:p>
    <w:p w:rsidR="00A10F79" w:rsidRPr="00F12C90" w:rsidRDefault="00A10F79" w:rsidP="00A10F79">
      <w:pPr>
        <w:spacing w:after="0"/>
        <w:jc w:val="both"/>
        <w:rPr>
          <w:rFonts w:ascii="Times New Roman" w:hAnsi="Times New Roman" w:cs="Times New Roman"/>
          <w:lang w:eastAsia="bs-Latn-BA"/>
        </w:rPr>
      </w:pPr>
    </w:p>
    <w:p w:rsidR="00155791" w:rsidRPr="004454A5" w:rsidRDefault="002B471E" w:rsidP="00A10F79">
      <w:pPr>
        <w:pStyle w:val="Heading4"/>
        <w:spacing w:after="240"/>
        <w:rPr>
          <w:rFonts w:ascii="Times New Roman" w:hAnsi="Times New Roman" w:cs="Times New Roman"/>
          <w:b/>
          <w:color w:val="auto"/>
          <w:lang w:eastAsia="bs-Latn-BA"/>
        </w:rPr>
      </w:pPr>
      <w:bookmarkStart w:id="185" w:name="_Toc182739181"/>
      <w:bookmarkStart w:id="186" w:name="_Toc182739697"/>
      <w:bookmarkStart w:id="187" w:name="_Toc182739789"/>
      <w:bookmarkStart w:id="188" w:name="_Toc182773088"/>
      <w:bookmarkStart w:id="189" w:name="_Toc182773208"/>
      <w:bookmarkStart w:id="190" w:name="_Toc182863802"/>
      <w:bookmarkStart w:id="191" w:name="_Toc182864474"/>
      <w:bookmarkStart w:id="192" w:name="_Toc185195243"/>
      <w:bookmarkStart w:id="193" w:name="_Toc185237530"/>
      <w:r w:rsidRPr="004454A5">
        <w:rPr>
          <w:rFonts w:ascii="Times New Roman" w:hAnsi="Times New Roman" w:cs="Times New Roman"/>
          <w:b/>
          <w:color w:val="auto"/>
          <w:lang w:eastAsia="bs-Latn-BA"/>
        </w:rPr>
        <w:t>II.1.3.7</w:t>
      </w:r>
      <w:r w:rsidR="00155791" w:rsidRPr="004454A5">
        <w:rPr>
          <w:rFonts w:ascii="Times New Roman" w:hAnsi="Times New Roman" w:cs="Times New Roman"/>
          <w:b/>
          <w:color w:val="auto"/>
          <w:lang w:eastAsia="bs-Latn-BA"/>
        </w:rPr>
        <w:t>. Poslovne zone</w:t>
      </w:r>
      <w:bookmarkEnd w:id="185"/>
      <w:bookmarkEnd w:id="186"/>
      <w:bookmarkEnd w:id="187"/>
      <w:bookmarkEnd w:id="188"/>
      <w:bookmarkEnd w:id="189"/>
      <w:bookmarkEnd w:id="190"/>
      <w:bookmarkEnd w:id="191"/>
      <w:bookmarkEnd w:id="192"/>
      <w:bookmarkEnd w:id="193"/>
    </w:p>
    <w:p w:rsidR="00815FEB" w:rsidRDefault="00910C83" w:rsidP="00A10F79">
      <w:pPr>
        <w:pStyle w:val="NoSpacing"/>
        <w:spacing w:after="120"/>
        <w:jc w:val="both"/>
        <w:rPr>
          <w:rFonts w:ascii="Times New Roman" w:hAnsi="Times New Roman" w:cs="Times New Roman"/>
          <w:sz w:val="22"/>
          <w:szCs w:val="22"/>
        </w:rPr>
      </w:pPr>
      <w:r>
        <w:rPr>
          <w:rFonts w:ascii="Times New Roman" w:hAnsi="Times New Roman" w:cs="Times New Roman"/>
          <w:sz w:val="22"/>
          <w:szCs w:val="22"/>
        </w:rPr>
        <w:t xml:space="preserve">U </w:t>
      </w:r>
      <w:r w:rsidR="00815FEB" w:rsidRPr="00815FEB">
        <w:rPr>
          <w:rFonts w:ascii="Times New Roman" w:hAnsi="Times New Roman" w:cs="Times New Roman"/>
          <w:sz w:val="22"/>
          <w:szCs w:val="22"/>
        </w:rPr>
        <w:t>Gor</w:t>
      </w:r>
      <w:r>
        <w:rPr>
          <w:rFonts w:ascii="Times New Roman" w:hAnsi="Times New Roman" w:cs="Times New Roman"/>
          <w:sz w:val="22"/>
          <w:szCs w:val="22"/>
        </w:rPr>
        <w:t>ažd</w:t>
      </w:r>
      <w:r w:rsidR="00CF5121">
        <w:rPr>
          <w:rFonts w:ascii="Times New Roman" w:hAnsi="Times New Roman" w:cs="Times New Roman"/>
          <w:sz w:val="22"/>
          <w:szCs w:val="22"/>
        </w:rPr>
        <w:t>u je uspostavljeno</w:t>
      </w:r>
      <w:r w:rsidR="00CF5121">
        <w:rPr>
          <w:rStyle w:val="FootnoteReference"/>
          <w:rFonts w:ascii="Times New Roman" w:hAnsi="Times New Roman" w:cs="Times New Roman"/>
          <w:sz w:val="22"/>
          <w:szCs w:val="22"/>
        </w:rPr>
        <w:footnoteReference w:id="5"/>
      </w:r>
      <w:r w:rsidR="00CF5121">
        <w:rPr>
          <w:rFonts w:ascii="Times New Roman" w:hAnsi="Times New Roman" w:cs="Times New Roman"/>
          <w:sz w:val="22"/>
          <w:szCs w:val="22"/>
        </w:rPr>
        <w:t xml:space="preserve"> pet poslovnih i industrijskih</w:t>
      </w:r>
      <w:r w:rsidR="00CF5121">
        <w:rPr>
          <w:rFonts w:ascii="Times New Roman" w:hAnsi="Times New Roman" w:cs="Times New Roman"/>
          <w:sz w:val="22"/>
          <w:szCs w:val="22"/>
          <w:lang w:eastAsia="bs-Latn-BA"/>
        </w:rPr>
        <w:t xml:space="preserve"> zona</w:t>
      </w:r>
      <w:r w:rsidR="00815FEB" w:rsidRPr="00815FEB">
        <w:rPr>
          <w:rFonts w:ascii="Times New Roman" w:hAnsi="Times New Roman" w:cs="Times New Roman"/>
          <w:sz w:val="22"/>
          <w:szCs w:val="22"/>
        </w:rPr>
        <w:t xml:space="preserve">: Industrijska zona Vitkovići, Industrijska zona Bekto Precisa, Industrijska zona Pobjeda, </w:t>
      </w:r>
      <w:r w:rsidR="00CF5121">
        <w:rPr>
          <w:rFonts w:ascii="Times New Roman" w:hAnsi="Times New Roman" w:cs="Times New Roman"/>
          <w:sz w:val="22"/>
          <w:szCs w:val="22"/>
        </w:rPr>
        <w:t xml:space="preserve">Industrijska zona Haldište i </w:t>
      </w:r>
      <w:r w:rsidR="00815FEB" w:rsidRPr="00815FEB">
        <w:rPr>
          <w:rFonts w:ascii="Times New Roman" w:hAnsi="Times New Roman" w:cs="Times New Roman"/>
          <w:sz w:val="22"/>
          <w:szCs w:val="22"/>
        </w:rPr>
        <w:t xml:space="preserve">Poslovna zona Rasadnik. </w:t>
      </w:r>
    </w:p>
    <w:p w:rsidR="00815FEB" w:rsidRPr="00815FEB" w:rsidRDefault="00815FEB" w:rsidP="00815FEB">
      <w:pPr>
        <w:spacing w:after="120"/>
        <w:jc w:val="center"/>
        <w:rPr>
          <w:rFonts w:ascii="Times New Roman" w:hAnsi="Times New Roman" w:cs="Times New Roman"/>
          <w:sz w:val="18"/>
          <w:szCs w:val="18"/>
          <w:lang w:eastAsia="bs-Latn-BA"/>
        </w:rPr>
      </w:pPr>
      <w:r w:rsidRPr="00815FEB">
        <w:rPr>
          <w:rFonts w:ascii="Times New Roman" w:hAnsi="Times New Roman" w:cs="Times New Roman"/>
          <w:sz w:val="18"/>
          <w:szCs w:val="18"/>
          <w:lang w:eastAsia="bs-Latn-BA"/>
        </w:rPr>
        <w:t>Ta</w:t>
      </w:r>
      <w:r w:rsidR="00DB75C4">
        <w:rPr>
          <w:rFonts w:ascii="Times New Roman" w:hAnsi="Times New Roman" w:cs="Times New Roman"/>
          <w:sz w:val="18"/>
          <w:szCs w:val="18"/>
          <w:lang w:eastAsia="bs-Latn-BA"/>
        </w:rPr>
        <w:t>bela 10</w:t>
      </w:r>
      <w:r w:rsidRPr="00815FEB">
        <w:rPr>
          <w:rFonts w:ascii="Times New Roman" w:hAnsi="Times New Roman" w:cs="Times New Roman"/>
          <w:sz w:val="18"/>
          <w:szCs w:val="18"/>
          <w:lang w:eastAsia="bs-Latn-BA"/>
        </w:rPr>
        <w:t>.  Aktivne poslovne zone Grad Goražde</w:t>
      </w:r>
    </w:p>
    <w:tbl>
      <w:tblPr>
        <w:tblStyle w:val="GridTable1Light-Accent6"/>
        <w:tblW w:w="9040" w:type="dxa"/>
        <w:tblLook w:val="04A0" w:firstRow="1" w:lastRow="0" w:firstColumn="1" w:lastColumn="0" w:noHBand="0" w:noVBand="1"/>
      </w:tblPr>
      <w:tblGrid>
        <w:gridCol w:w="489"/>
        <w:gridCol w:w="34"/>
        <w:gridCol w:w="3707"/>
        <w:gridCol w:w="4810"/>
      </w:tblGrid>
      <w:tr w:rsidR="00CE17E6" w:rsidTr="00AE1358">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523" w:type="dxa"/>
            <w:gridSpan w:val="2"/>
            <w:shd w:val="clear" w:color="auto" w:fill="A8D08D" w:themeFill="accent6" w:themeFillTint="99"/>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Br.</w:t>
            </w:r>
          </w:p>
        </w:tc>
        <w:tc>
          <w:tcPr>
            <w:tcW w:w="3707" w:type="dxa"/>
            <w:shd w:val="clear" w:color="auto" w:fill="A8D08D" w:themeFill="accent6" w:themeFillTint="99"/>
          </w:tcPr>
          <w:p w:rsidR="00CE17E6" w:rsidRPr="007A3DD4" w:rsidRDefault="00CE17E6" w:rsidP="004E05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Vrsta informacije</w:t>
            </w:r>
          </w:p>
        </w:tc>
        <w:tc>
          <w:tcPr>
            <w:tcW w:w="4810" w:type="dxa"/>
            <w:shd w:val="clear" w:color="auto" w:fill="A8D08D" w:themeFill="accent6" w:themeFillTint="99"/>
          </w:tcPr>
          <w:p w:rsidR="00CE17E6" w:rsidRPr="007A3DD4" w:rsidRDefault="00CE17E6" w:rsidP="004E05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Informacija</w:t>
            </w:r>
          </w:p>
        </w:tc>
      </w:tr>
      <w:tr w:rsidR="00CE17E6" w:rsidTr="00AE1358">
        <w:trPr>
          <w:trHeight w:val="555"/>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1.</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Da li je donesena općinska Odluka o uspostavi zone? Datum Odluke.</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Da, odluka o osnivanju poslovnih i industrijskih zona na području općine Goražde, br.01-02-1-1595 od 31.03.2014.g.</w:t>
            </w:r>
          </w:p>
        </w:tc>
      </w:tr>
      <w:tr w:rsidR="00CE17E6"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2.</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Naziv zone</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b/>
                <w:sz w:val="20"/>
                <w:szCs w:val="20"/>
              </w:rPr>
              <w:t xml:space="preserve">Industrijska zona Vitkovići </w:t>
            </w:r>
          </w:p>
        </w:tc>
      </w:tr>
      <w:tr w:rsidR="00CE17E6"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3.</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Vrsta ulaganja (greenfield, brownfield)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Brownfield (postojeća)</w:t>
            </w:r>
          </w:p>
        </w:tc>
      </w:tr>
      <w:tr w:rsidR="00CE17E6"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4.</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Površina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20 ,9 ha</w:t>
            </w:r>
          </w:p>
        </w:tc>
      </w:tr>
      <w:tr w:rsidR="00CE17E6"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5.</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Vlasništvo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Privatno</w:t>
            </w:r>
          </w:p>
        </w:tc>
      </w:tr>
      <w:tr w:rsidR="00CE17E6" w:rsidTr="00AE1358">
        <w:trPr>
          <w:trHeight w:val="555"/>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6.</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Opis lokacije zone u odnosu na transportne koridore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105 km udaljena od Sarajeva, na putu M20 </w:t>
            </w:r>
          </w:p>
        </w:tc>
      </w:tr>
      <w:tr w:rsidR="00CE17E6" w:rsidTr="00AE1358">
        <w:trPr>
          <w:trHeight w:val="555"/>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7.</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Poslovna mogućnost: kupovina zemljišta, najam zemljišta u zoni</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U dogovoru s vlasnikom</w:t>
            </w:r>
          </w:p>
        </w:tc>
      </w:tr>
      <w:tr w:rsidR="00CE17E6"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8.</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Cijena prodaje ili najma zemljišta u zoni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Tržišna (u dogovoru sa vlasnikom)</w:t>
            </w:r>
          </w:p>
        </w:tc>
      </w:tr>
      <w:tr w:rsidR="00CE17E6"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9.</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Opremljenost infrastrukturom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Da, kompletna infrastruktura postoji</w:t>
            </w:r>
          </w:p>
        </w:tc>
      </w:tr>
      <w:tr w:rsidR="00CE17E6"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10.</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Prioritetni sektori za investiranje u zonu</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Prerađivačka industrija</w:t>
            </w:r>
          </w:p>
        </w:tc>
      </w:tr>
      <w:tr w:rsidR="00CE17E6" w:rsidTr="00AE1358">
        <w:trPr>
          <w:trHeight w:val="555"/>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11.</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Postojeći privredni subjekti u zoni</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Prevent Safety, Prevent Goražde, Prevent components, Emka Bosnia, </w:t>
            </w:r>
            <w:r w:rsidR="00CF5121">
              <w:rPr>
                <w:rFonts w:ascii="Times New Roman" w:eastAsia="Calibri" w:hAnsi="Times New Roman" w:cs="Times New Roman"/>
                <w:sz w:val="20"/>
                <w:szCs w:val="20"/>
              </w:rPr>
              <w:t xml:space="preserve">AC-unity d.o.o, </w:t>
            </w:r>
            <w:r w:rsidRPr="007A3DD4">
              <w:rPr>
                <w:rFonts w:ascii="Times New Roman" w:eastAsia="Calibri" w:hAnsi="Times New Roman" w:cs="Times New Roman"/>
                <w:sz w:val="20"/>
                <w:szCs w:val="20"/>
              </w:rPr>
              <w:t>Janjina d.o.o, Tanjo-trans d.o.o.,</w:t>
            </w:r>
            <w:r w:rsidR="002142D3" w:rsidRPr="007A3DD4">
              <w:rPr>
                <w:rFonts w:ascii="Times New Roman" w:eastAsia="Calibri" w:hAnsi="Times New Roman" w:cs="Times New Roman"/>
                <w:sz w:val="20"/>
                <w:szCs w:val="20"/>
              </w:rPr>
              <w:t xml:space="preserve"> TVC d.o.o.</w:t>
            </w:r>
          </w:p>
        </w:tc>
      </w:tr>
      <w:tr w:rsidR="00CE17E6" w:rsidTr="00AE1358">
        <w:trPr>
          <w:trHeight w:val="550"/>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12.</w:t>
            </w:r>
          </w:p>
        </w:tc>
        <w:tc>
          <w:tcPr>
            <w:tcW w:w="3707" w:type="dxa"/>
          </w:tcPr>
          <w:p w:rsidR="00CE17E6" w:rsidRPr="007A3DD4" w:rsidRDefault="00CE17E6" w:rsidP="004E0512">
            <w:pPr>
              <w:ind w:right="30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Dokumentacija potrebna za investiranje u zonu i ko je izdaje</w:t>
            </w:r>
          </w:p>
        </w:tc>
        <w:tc>
          <w:tcPr>
            <w:tcW w:w="4810" w:type="dxa"/>
          </w:tcPr>
          <w:p w:rsidR="00CE17E6" w:rsidRPr="007A3DD4" w:rsidRDefault="00CE17E6" w:rsidP="00AE1358">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Gradska uprava izdaje: urbanističku i građevinsku dozvolu</w:t>
            </w:r>
          </w:p>
        </w:tc>
      </w:tr>
      <w:tr w:rsidR="00CE17E6" w:rsidTr="00AE1358">
        <w:trPr>
          <w:trHeight w:val="384"/>
        </w:trPr>
        <w:tc>
          <w:tcPr>
            <w:cnfStyle w:val="001000000000" w:firstRow="0" w:lastRow="0" w:firstColumn="1" w:lastColumn="0" w:oddVBand="0" w:evenVBand="0" w:oddHBand="0" w:evenHBand="0" w:firstRowFirstColumn="0" w:firstRowLastColumn="0" w:lastRowFirstColumn="0" w:lastRowLastColumn="0"/>
            <w:tcW w:w="523" w:type="dxa"/>
            <w:gridSpan w:val="2"/>
            <w:shd w:val="clear" w:color="auto" w:fill="A8D08D" w:themeFill="accent6" w:themeFillTint="99"/>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Br.</w:t>
            </w:r>
          </w:p>
        </w:tc>
        <w:tc>
          <w:tcPr>
            <w:tcW w:w="3707" w:type="dxa"/>
            <w:shd w:val="clear" w:color="auto" w:fill="A8D08D" w:themeFill="accent6" w:themeFillTint="99"/>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b/>
                <w:sz w:val="20"/>
                <w:szCs w:val="20"/>
              </w:rPr>
              <w:t>Vrsta informacije</w:t>
            </w:r>
          </w:p>
        </w:tc>
        <w:tc>
          <w:tcPr>
            <w:tcW w:w="4810" w:type="dxa"/>
            <w:shd w:val="clear" w:color="auto" w:fill="A8D08D" w:themeFill="accent6" w:themeFillTint="99"/>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b/>
                <w:sz w:val="20"/>
                <w:szCs w:val="20"/>
              </w:rPr>
              <w:t>Informacija</w:t>
            </w:r>
          </w:p>
        </w:tc>
      </w:tr>
      <w:tr w:rsidR="00CE17E6" w:rsidTr="00AE1358">
        <w:trPr>
          <w:trHeight w:val="555"/>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1.</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Da li je donesena općinska Odluka o uspostavi zone? Datum Odluke.</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Da, odluka o osnivanju poslovnih i industrijskih zona na području općine Goražde, br.01-02-1-1595 od 31.03.2014.g.</w:t>
            </w:r>
          </w:p>
        </w:tc>
      </w:tr>
      <w:tr w:rsidR="00CE17E6"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lastRenderedPageBreak/>
              <w:t>2.</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Naziv zone</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b/>
                <w:sz w:val="20"/>
                <w:szCs w:val="20"/>
              </w:rPr>
              <w:t xml:space="preserve">Industrijska zona Bekto Precisa </w:t>
            </w:r>
          </w:p>
        </w:tc>
      </w:tr>
      <w:tr w:rsidR="00CE17E6"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3.</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Vrsta ulaganja (greenfield, brownfield)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Brownfield (postojeća)</w:t>
            </w:r>
          </w:p>
        </w:tc>
      </w:tr>
      <w:tr w:rsidR="00CE17E6"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4.</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Površina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10 ,5 ha</w:t>
            </w:r>
          </w:p>
        </w:tc>
      </w:tr>
      <w:tr w:rsidR="00CE17E6"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5.</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Vlasništvo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Privatno</w:t>
            </w:r>
          </w:p>
        </w:tc>
      </w:tr>
      <w:tr w:rsidR="00CE17E6" w:rsidTr="00AE1358">
        <w:trPr>
          <w:trHeight w:val="555"/>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6.</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Opis lokacije zone u odnosu na transportne koridore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100 km udaljena od Sarajeva, 1 km udaljena od magistralnog puta M20 </w:t>
            </w:r>
          </w:p>
        </w:tc>
      </w:tr>
      <w:tr w:rsidR="00CE17E6" w:rsidTr="00AE1358">
        <w:trPr>
          <w:trHeight w:val="555"/>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7.</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Poslovna mogućnost: kupovina zemljišta, najam zemljišta u zoni</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U dogovoru s vlasnikom</w:t>
            </w:r>
          </w:p>
        </w:tc>
      </w:tr>
      <w:tr w:rsidR="00CE17E6"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8.</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Cijena prodaje ili najma zemljišta u zoni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Tržišna (u dogovoru sa vlasnikom)</w:t>
            </w:r>
          </w:p>
        </w:tc>
      </w:tr>
      <w:tr w:rsidR="00CE17E6"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9.</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Opremljenost infrastrukturom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Da, kompletna infrastruktura postoji</w:t>
            </w:r>
          </w:p>
        </w:tc>
      </w:tr>
      <w:tr w:rsidR="00CE17E6"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10.</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Prioritetni sektori za investiranje u zonu</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Prerađivačka industrija</w:t>
            </w:r>
          </w:p>
        </w:tc>
      </w:tr>
      <w:tr w:rsidR="00CE17E6" w:rsidTr="00AE1358">
        <w:trPr>
          <w:trHeight w:val="555"/>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11.</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Postojeći privredni subjekti u zoni</w:t>
            </w:r>
          </w:p>
        </w:tc>
        <w:tc>
          <w:tcPr>
            <w:tcW w:w="4810" w:type="dxa"/>
          </w:tcPr>
          <w:p w:rsidR="00CE17E6" w:rsidRPr="007A3DD4" w:rsidRDefault="002142D3"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Bekto Precisa d.o.o, EBI d.o.o.</w:t>
            </w:r>
          </w:p>
        </w:tc>
      </w:tr>
      <w:tr w:rsidR="00CE17E6" w:rsidTr="00AE1358">
        <w:trPr>
          <w:trHeight w:val="550"/>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12.</w:t>
            </w:r>
          </w:p>
        </w:tc>
        <w:tc>
          <w:tcPr>
            <w:tcW w:w="3707" w:type="dxa"/>
          </w:tcPr>
          <w:p w:rsidR="00CE17E6" w:rsidRPr="007A3DD4" w:rsidRDefault="00CE17E6" w:rsidP="004E0512">
            <w:pPr>
              <w:ind w:right="30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Dokumentacija potrebna za investiranje u zonu i ko je izdaje</w:t>
            </w:r>
          </w:p>
        </w:tc>
        <w:tc>
          <w:tcPr>
            <w:tcW w:w="4810" w:type="dxa"/>
          </w:tcPr>
          <w:p w:rsidR="00CE17E6" w:rsidRPr="007A3DD4" w:rsidRDefault="00CE17E6" w:rsidP="00AE1358">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Gradska uprave izdaje: urbanističku i građevinsku dozvolu</w:t>
            </w:r>
          </w:p>
        </w:tc>
      </w:tr>
      <w:tr w:rsidR="00CE17E6" w:rsidTr="00AE1358">
        <w:trPr>
          <w:trHeight w:val="384"/>
        </w:trPr>
        <w:tc>
          <w:tcPr>
            <w:cnfStyle w:val="001000000000" w:firstRow="0" w:lastRow="0" w:firstColumn="1" w:lastColumn="0" w:oddVBand="0" w:evenVBand="0" w:oddHBand="0" w:evenHBand="0" w:firstRowFirstColumn="0" w:firstRowLastColumn="0" w:lastRowFirstColumn="0" w:lastRowLastColumn="0"/>
            <w:tcW w:w="523" w:type="dxa"/>
            <w:gridSpan w:val="2"/>
            <w:shd w:val="clear" w:color="auto" w:fill="A8D08D" w:themeFill="accent6" w:themeFillTint="99"/>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Br.</w:t>
            </w:r>
          </w:p>
        </w:tc>
        <w:tc>
          <w:tcPr>
            <w:tcW w:w="3707" w:type="dxa"/>
            <w:shd w:val="clear" w:color="auto" w:fill="A8D08D" w:themeFill="accent6" w:themeFillTint="99"/>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b/>
                <w:sz w:val="20"/>
                <w:szCs w:val="20"/>
              </w:rPr>
              <w:t>Vrsta informacije</w:t>
            </w:r>
          </w:p>
        </w:tc>
        <w:tc>
          <w:tcPr>
            <w:tcW w:w="4810" w:type="dxa"/>
            <w:shd w:val="clear" w:color="auto" w:fill="A8D08D" w:themeFill="accent6" w:themeFillTint="99"/>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b/>
                <w:sz w:val="20"/>
                <w:szCs w:val="20"/>
              </w:rPr>
              <w:t>Informacija</w:t>
            </w:r>
          </w:p>
        </w:tc>
      </w:tr>
      <w:tr w:rsidR="00CE17E6" w:rsidTr="00AE1358">
        <w:trPr>
          <w:trHeight w:val="555"/>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1.</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Da li je donesena općinska Odluka o uspostavi zone? Datum Odluke.</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Da, odluka o osnivanju poslovnih i industrijskih zona na području općine Goražde, br.01-02-1-1595 od 31.03.2014.g.</w:t>
            </w:r>
          </w:p>
        </w:tc>
      </w:tr>
      <w:tr w:rsidR="00CE17E6"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2.</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Naziv zone</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b/>
                <w:sz w:val="20"/>
                <w:szCs w:val="20"/>
              </w:rPr>
              <w:t>Industrijska zona Pobjeda</w:t>
            </w:r>
          </w:p>
        </w:tc>
      </w:tr>
      <w:tr w:rsidR="00CE17E6"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3.</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Vrsta ulaganja (greenfield, brownfield)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Brownfield (postojeća)</w:t>
            </w:r>
          </w:p>
        </w:tc>
      </w:tr>
      <w:tr w:rsidR="00CE17E6"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4.</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Površina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23 ,9 ha</w:t>
            </w:r>
          </w:p>
        </w:tc>
      </w:tr>
      <w:tr w:rsidR="00CE17E6"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5.</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Vlasništvo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Privatno</w:t>
            </w:r>
          </w:p>
        </w:tc>
      </w:tr>
      <w:tr w:rsidR="00CE17E6" w:rsidTr="00AE1358">
        <w:trPr>
          <w:trHeight w:val="555"/>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6.</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Opis lokacije zone u odnosu na transportne koridore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100 km udaljena od Sarajeva, 1,5 km udaljena od magistralnog puta M20 </w:t>
            </w:r>
          </w:p>
        </w:tc>
      </w:tr>
      <w:tr w:rsidR="00CE17E6" w:rsidTr="00AE1358">
        <w:trPr>
          <w:trHeight w:val="555"/>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7.</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Poslovna mogućnost: kupovina zemljišta, najam zemljišta u zoni</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U dogovoru sa vlasnikom</w:t>
            </w:r>
          </w:p>
        </w:tc>
      </w:tr>
      <w:tr w:rsidR="00CE17E6"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8.</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Cijena prodaje ili najma zemljišta u zoni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Tržišna (u dogovoru sa vlasnikom)</w:t>
            </w:r>
          </w:p>
        </w:tc>
      </w:tr>
      <w:tr w:rsidR="00CE17E6"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9.</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Opremljenost infrastrukturom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Da, kompletna infrastruktura postoji</w:t>
            </w:r>
          </w:p>
        </w:tc>
      </w:tr>
      <w:tr w:rsidR="00CE17E6"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10.</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Prioritetni sektori za investiranje u zonu</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Namjenska  industrija</w:t>
            </w:r>
          </w:p>
        </w:tc>
      </w:tr>
      <w:tr w:rsidR="00CE17E6" w:rsidTr="00AE1358">
        <w:trPr>
          <w:trHeight w:val="555"/>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11.</w:t>
            </w:r>
          </w:p>
        </w:tc>
        <w:tc>
          <w:tcPr>
            <w:tcW w:w="3707"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Postojeći privredni subjekti u zoni</w:t>
            </w:r>
          </w:p>
        </w:tc>
        <w:tc>
          <w:tcPr>
            <w:tcW w:w="4810" w:type="dxa"/>
          </w:tcPr>
          <w:p w:rsidR="00CE17E6" w:rsidRPr="007A3DD4" w:rsidRDefault="00CE17E6" w:rsidP="00CF51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GINEX d.d., Pobjeda Ru</w:t>
            </w:r>
            <w:r w:rsidR="00CF5121">
              <w:rPr>
                <w:rFonts w:ascii="Times New Roman" w:eastAsia="Calibri" w:hAnsi="Times New Roman" w:cs="Times New Roman"/>
                <w:sz w:val="20"/>
                <w:szCs w:val="20"/>
              </w:rPr>
              <w:t xml:space="preserve">det d.d., Pobjeda Tehnology d.d, </w:t>
            </w:r>
            <w:r w:rsidRPr="007A3DD4">
              <w:rPr>
                <w:rFonts w:ascii="Times New Roman" w:eastAsia="Calibri" w:hAnsi="Times New Roman" w:cs="Times New Roman"/>
                <w:sz w:val="20"/>
                <w:szCs w:val="20"/>
              </w:rPr>
              <w:t xml:space="preserve">Tvornica alata d.d., Pobjeda Sigurnost d.o.o. , BTF d.o.o. </w:t>
            </w:r>
          </w:p>
        </w:tc>
      </w:tr>
      <w:tr w:rsidR="00CE17E6" w:rsidTr="00AE1358">
        <w:trPr>
          <w:trHeight w:val="550"/>
        </w:trPr>
        <w:tc>
          <w:tcPr>
            <w:cnfStyle w:val="001000000000" w:firstRow="0" w:lastRow="0" w:firstColumn="1" w:lastColumn="0" w:oddVBand="0" w:evenVBand="0" w:oddHBand="0" w:evenHBand="0" w:firstRowFirstColumn="0" w:firstRowLastColumn="0" w:lastRowFirstColumn="0" w:lastRowLastColumn="0"/>
            <w:tcW w:w="523" w:type="dxa"/>
            <w:gridSpan w:val="2"/>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12.</w:t>
            </w:r>
          </w:p>
        </w:tc>
        <w:tc>
          <w:tcPr>
            <w:tcW w:w="3707" w:type="dxa"/>
          </w:tcPr>
          <w:p w:rsidR="00CE17E6" w:rsidRPr="007A3DD4" w:rsidRDefault="00CE17E6" w:rsidP="004E0512">
            <w:pPr>
              <w:ind w:right="3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Dokumentacija potrebna za investiranje u zonu i ko je izdaje</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Gradska uprave izdaje: urbanističku i građevinsku dozvolu</w:t>
            </w:r>
          </w:p>
        </w:tc>
      </w:tr>
      <w:tr w:rsidR="00AE1358" w:rsidRPr="007A3DD4" w:rsidTr="00AE1358">
        <w:trPr>
          <w:trHeight w:val="384"/>
        </w:trPr>
        <w:tc>
          <w:tcPr>
            <w:cnfStyle w:val="001000000000" w:firstRow="0" w:lastRow="0" w:firstColumn="1" w:lastColumn="0" w:oddVBand="0" w:evenVBand="0" w:oddHBand="0" w:evenHBand="0" w:firstRowFirstColumn="0" w:firstRowLastColumn="0" w:lastRowFirstColumn="0" w:lastRowLastColumn="0"/>
            <w:tcW w:w="523" w:type="dxa"/>
            <w:gridSpan w:val="2"/>
            <w:shd w:val="clear" w:color="auto" w:fill="A8D08D" w:themeFill="accent6" w:themeFillTint="99"/>
          </w:tcPr>
          <w:p w:rsidR="00AE1358" w:rsidRPr="007A3DD4" w:rsidRDefault="00AE1358" w:rsidP="00C26C0C">
            <w:pPr>
              <w:rPr>
                <w:rFonts w:ascii="Times New Roman" w:hAnsi="Times New Roman" w:cs="Times New Roman"/>
                <w:sz w:val="20"/>
                <w:szCs w:val="20"/>
              </w:rPr>
            </w:pPr>
            <w:r w:rsidRPr="007A3DD4">
              <w:rPr>
                <w:rFonts w:ascii="Times New Roman" w:eastAsia="Calibri" w:hAnsi="Times New Roman" w:cs="Times New Roman"/>
                <w:sz w:val="20"/>
                <w:szCs w:val="20"/>
              </w:rPr>
              <w:t>Br.</w:t>
            </w:r>
          </w:p>
        </w:tc>
        <w:tc>
          <w:tcPr>
            <w:tcW w:w="3707" w:type="dxa"/>
            <w:shd w:val="clear" w:color="auto" w:fill="A8D08D" w:themeFill="accent6" w:themeFillTint="99"/>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Vrsta informacije</w:t>
            </w:r>
          </w:p>
        </w:tc>
        <w:tc>
          <w:tcPr>
            <w:tcW w:w="4810" w:type="dxa"/>
            <w:shd w:val="clear" w:color="auto" w:fill="A8D08D" w:themeFill="accent6" w:themeFillTint="99"/>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Informacija</w:t>
            </w:r>
          </w:p>
        </w:tc>
      </w:tr>
      <w:tr w:rsidR="00AE1358" w:rsidRPr="007A3DD4" w:rsidTr="00AE1358">
        <w:trPr>
          <w:trHeight w:val="555"/>
        </w:trPr>
        <w:tc>
          <w:tcPr>
            <w:cnfStyle w:val="001000000000" w:firstRow="0" w:lastRow="0" w:firstColumn="1" w:lastColumn="0" w:oddVBand="0" w:evenVBand="0" w:oddHBand="0" w:evenHBand="0" w:firstRowFirstColumn="0" w:firstRowLastColumn="0" w:lastRowFirstColumn="0" w:lastRowLastColumn="0"/>
            <w:tcW w:w="523" w:type="dxa"/>
            <w:gridSpan w:val="2"/>
          </w:tcPr>
          <w:p w:rsidR="00AE1358" w:rsidRPr="007A3DD4" w:rsidRDefault="00AE1358" w:rsidP="00C26C0C">
            <w:pPr>
              <w:rPr>
                <w:rFonts w:ascii="Times New Roman" w:hAnsi="Times New Roman" w:cs="Times New Roman"/>
                <w:sz w:val="20"/>
                <w:szCs w:val="20"/>
              </w:rPr>
            </w:pPr>
            <w:r w:rsidRPr="007A3DD4">
              <w:rPr>
                <w:rFonts w:ascii="Times New Roman" w:eastAsia="Calibri" w:hAnsi="Times New Roman" w:cs="Times New Roman"/>
                <w:sz w:val="20"/>
                <w:szCs w:val="20"/>
              </w:rPr>
              <w:t>1.</w:t>
            </w:r>
          </w:p>
        </w:tc>
        <w:tc>
          <w:tcPr>
            <w:tcW w:w="3707" w:type="dxa"/>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Da li je donesena općinska Odluka o uspostavi zone? Datum Odluke.</w:t>
            </w:r>
          </w:p>
        </w:tc>
        <w:tc>
          <w:tcPr>
            <w:tcW w:w="4810" w:type="dxa"/>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Da, odluka o osnivanju poslovnih i industrijskih zona na području općine Goražde, br.01-02-1-1595 od 31.03.2014.g.</w:t>
            </w:r>
          </w:p>
        </w:tc>
      </w:tr>
      <w:tr w:rsidR="00AE1358" w:rsidRPr="007A3DD4"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AE1358" w:rsidRPr="007A3DD4" w:rsidRDefault="00AE1358" w:rsidP="00C26C0C">
            <w:pPr>
              <w:rPr>
                <w:rFonts w:ascii="Times New Roman" w:hAnsi="Times New Roman" w:cs="Times New Roman"/>
                <w:sz w:val="20"/>
                <w:szCs w:val="20"/>
              </w:rPr>
            </w:pPr>
            <w:r w:rsidRPr="007A3DD4">
              <w:rPr>
                <w:rFonts w:ascii="Times New Roman" w:eastAsia="Calibri" w:hAnsi="Times New Roman" w:cs="Times New Roman"/>
                <w:sz w:val="20"/>
                <w:szCs w:val="20"/>
              </w:rPr>
              <w:t>2.</w:t>
            </w:r>
          </w:p>
        </w:tc>
        <w:tc>
          <w:tcPr>
            <w:tcW w:w="3707" w:type="dxa"/>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Naziv zone</w:t>
            </w:r>
          </w:p>
        </w:tc>
        <w:tc>
          <w:tcPr>
            <w:tcW w:w="4810" w:type="dxa"/>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Calibri" w:hAnsi="Times New Roman" w:cs="Times New Roman"/>
                <w:b/>
                <w:sz w:val="20"/>
                <w:szCs w:val="20"/>
              </w:rPr>
              <w:t>Industrijska zona Haldište</w:t>
            </w:r>
          </w:p>
        </w:tc>
      </w:tr>
      <w:tr w:rsidR="00AE1358" w:rsidRPr="007A3DD4"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AE1358" w:rsidRPr="007A3DD4" w:rsidRDefault="00AE1358" w:rsidP="00C26C0C">
            <w:pPr>
              <w:rPr>
                <w:rFonts w:ascii="Times New Roman" w:hAnsi="Times New Roman" w:cs="Times New Roman"/>
                <w:sz w:val="20"/>
                <w:szCs w:val="20"/>
              </w:rPr>
            </w:pPr>
            <w:r w:rsidRPr="007A3DD4">
              <w:rPr>
                <w:rFonts w:ascii="Times New Roman" w:eastAsia="Calibri" w:hAnsi="Times New Roman" w:cs="Times New Roman"/>
                <w:sz w:val="20"/>
                <w:szCs w:val="20"/>
              </w:rPr>
              <w:t>3.</w:t>
            </w:r>
          </w:p>
        </w:tc>
        <w:tc>
          <w:tcPr>
            <w:tcW w:w="3707" w:type="dxa"/>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Vrsta ulaganja (greenfield, brownfield) </w:t>
            </w:r>
          </w:p>
        </w:tc>
        <w:tc>
          <w:tcPr>
            <w:tcW w:w="4810" w:type="dxa"/>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Calibri" w:hAnsi="Times New Roman" w:cs="Times New Roman"/>
                <w:sz w:val="20"/>
                <w:szCs w:val="20"/>
              </w:rPr>
              <w:t xml:space="preserve">Brownfield </w:t>
            </w:r>
          </w:p>
        </w:tc>
      </w:tr>
      <w:tr w:rsidR="00AE1358" w:rsidRPr="007A3DD4"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AE1358" w:rsidRPr="007A3DD4" w:rsidRDefault="00AE1358" w:rsidP="00C26C0C">
            <w:pPr>
              <w:rPr>
                <w:rFonts w:ascii="Times New Roman" w:hAnsi="Times New Roman" w:cs="Times New Roman"/>
                <w:sz w:val="20"/>
                <w:szCs w:val="20"/>
              </w:rPr>
            </w:pPr>
            <w:r w:rsidRPr="007A3DD4">
              <w:rPr>
                <w:rFonts w:ascii="Times New Roman" w:eastAsia="Calibri" w:hAnsi="Times New Roman" w:cs="Times New Roman"/>
                <w:sz w:val="20"/>
                <w:szCs w:val="20"/>
              </w:rPr>
              <w:t>4.</w:t>
            </w:r>
          </w:p>
        </w:tc>
        <w:tc>
          <w:tcPr>
            <w:tcW w:w="3707" w:type="dxa"/>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Površina </w:t>
            </w:r>
          </w:p>
        </w:tc>
        <w:tc>
          <w:tcPr>
            <w:tcW w:w="4810" w:type="dxa"/>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Calibri" w:hAnsi="Times New Roman" w:cs="Times New Roman"/>
                <w:sz w:val="20"/>
                <w:szCs w:val="20"/>
              </w:rPr>
              <w:t>16 ,8</w:t>
            </w:r>
            <w:r w:rsidRPr="007A3DD4">
              <w:rPr>
                <w:rFonts w:ascii="Times New Roman" w:eastAsia="Calibri" w:hAnsi="Times New Roman" w:cs="Times New Roman"/>
                <w:sz w:val="20"/>
                <w:szCs w:val="20"/>
              </w:rPr>
              <w:t xml:space="preserve"> ha</w:t>
            </w:r>
          </w:p>
        </w:tc>
      </w:tr>
      <w:tr w:rsidR="00AE1358" w:rsidRPr="007A3DD4"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AE1358" w:rsidRPr="007A3DD4" w:rsidRDefault="00AE1358" w:rsidP="00C26C0C">
            <w:pPr>
              <w:rPr>
                <w:rFonts w:ascii="Times New Roman" w:hAnsi="Times New Roman" w:cs="Times New Roman"/>
                <w:sz w:val="20"/>
                <w:szCs w:val="20"/>
              </w:rPr>
            </w:pPr>
            <w:r w:rsidRPr="007A3DD4">
              <w:rPr>
                <w:rFonts w:ascii="Times New Roman" w:eastAsia="Calibri" w:hAnsi="Times New Roman" w:cs="Times New Roman"/>
                <w:sz w:val="20"/>
                <w:szCs w:val="20"/>
              </w:rPr>
              <w:lastRenderedPageBreak/>
              <w:t>5.</w:t>
            </w:r>
          </w:p>
        </w:tc>
        <w:tc>
          <w:tcPr>
            <w:tcW w:w="3707" w:type="dxa"/>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Vlasništvo </w:t>
            </w:r>
          </w:p>
        </w:tc>
        <w:tc>
          <w:tcPr>
            <w:tcW w:w="4810" w:type="dxa"/>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Calibri" w:hAnsi="Times New Roman" w:cs="Times New Roman"/>
                <w:sz w:val="20"/>
                <w:szCs w:val="20"/>
              </w:rPr>
              <w:t>Javno-</w:t>
            </w:r>
            <w:r w:rsidRPr="007A3DD4">
              <w:rPr>
                <w:rFonts w:ascii="Times New Roman" w:eastAsia="Calibri" w:hAnsi="Times New Roman" w:cs="Times New Roman"/>
                <w:sz w:val="20"/>
                <w:szCs w:val="20"/>
              </w:rPr>
              <w:t>Privatno</w:t>
            </w:r>
          </w:p>
        </w:tc>
      </w:tr>
      <w:tr w:rsidR="00AE1358" w:rsidRPr="007A3DD4" w:rsidTr="00AE1358">
        <w:trPr>
          <w:trHeight w:val="555"/>
        </w:trPr>
        <w:tc>
          <w:tcPr>
            <w:cnfStyle w:val="001000000000" w:firstRow="0" w:lastRow="0" w:firstColumn="1" w:lastColumn="0" w:oddVBand="0" w:evenVBand="0" w:oddHBand="0" w:evenHBand="0" w:firstRowFirstColumn="0" w:firstRowLastColumn="0" w:lastRowFirstColumn="0" w:lastRowLastColumn="0"/>
            <w:tcW w:w="523" w:type="dxa"/>
            <w:gridSpan w:val="2"/>
          </w:tcPr>
          <w:p w:rsidR="00AE1358" w:rsidRPr="007A3DD4" w:rsidRDefault="00AE1358" w:rsidP="00C26C0C">
            <w:pPr>
              <w:rPr>
                <w:rFonts w:ascii="Times New Roman" w:hAnsi="Times New Roman" w:cs="Times New Roman"/>
                <w:sz w:val="20"/>
                <w:szCs w:val="20"/>
              </w:rPr>
            </w:pPr>
            <w:r w:rsidRPr="007A3DD4">
              <w:rPr>
                <w:rFonts w:ascii="Times New Roman" w:eastAsia="Calibri" w:hAnsi="Times New Roman" w:cs="Times New Roman"/>
                <w:sz w:val="20"/>
                <w:szCs w:val="20"/>
              </w:rPr>
              <w:t>6.</w:t>
            </w:r>
          </w:p>
        </w:tc>
        <w:tc>
          <w:tcPr>
            <w:tcW w:w="3707" w:type="dxa"/>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Opis lokacije zone u odnosu na transportne koridore </w:t>
            </w:r>
          </w:p>
        </w:tc>
        <w:tc>
          <w:tcPr>
            <w:tcW w:w="4810" w:type="dxa"/>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Calibri" w:hAnsi="Times New Roman" w:cs="Times New Roman"/>
                <w:sz w:val="20"/>
                <w:szCs w:val="20"/>
              </w:rPr>
              <w:t>106</w:t>
            </w:r>
            <w:r w:rsidRPr="007A3DD4">
              <w:rPr>
                <w:rFonts w:ascii="Times New Roman" w:eastAsia="Calibri" w:hAnsi="Times New Roman" w:cs="Times New Roman"/>
                <w:sz w:val="20"/>
                <w:szCs w:val="20"/>
              </w:rPr>
              <w:t xml:space="preserve"> km udaljena od Sarajeva, na putu M20 </w:t>
            </w:r>
          </w:p>
        </w:tc>
      </w:tr>
      <w:tr w:rsidR="00AE1358" w:rsidRPr="007A3DD4" w:rsidTr="00AE1358">
        <w:trPr>
          <w:trHeight w:val="555"/>
        </w:trPr>
        <w:tc>
          <w:tcPr>
            <w:cnfStyle w:val="001000000000" w:firstRow="0" w:lastRow="0" w:firstColumn="1" w:lastColumn="0" w:oddVBand="0" w:evenVBand="0" w:oddHBand="0" w:evenHBand="0" w:firstRowFirstColumn="0" w:firstRowLastColumn="0" w:lastRowFirstColumn="0" w:lastRowLastColumn="0"/>
            <w:tcW w:w="523" w:type="dxa"/>
            <w:gridSpan w:val="2"/>
          </w:tcPr>
          <w:p w:rsidR="00AE1358" w:rsidRPr="007A3DD4" w:rsidRDefault="00AE1358" w:rsidP="00C26C0C">
            <w:pPr>
              <w:rPr>
                <w:rFonts w:ascii="Times New Roman" w:hAnsi="Times New Roman" w:cs="Times New Roman"/>
                <w:sz w:val="20"/>
                <w:szCs w:val="20"/>
              </w:rPr>
            </w:pPr>
            <w:r w:rsidRPr="007A3DD4">
              <w:rPr>
                <w:rFonts w:ascii="Times New Roman" w:eastAsia="Calibri" w:hAnsi="Times New Roman" w:cs="Times New Roman"/>
                <w:sz w:val="20"/>
                <w:szCs w:val="20"/>
              </w:rPr>
              <w:t>7.</w:t>
            </w:r>
          </w:p>
        </w:tc>
        <w:tc>
          <w:tcPr>
            <w:tcW w:w="3707" w:type="dxa"/>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Poslovna mogućnost: kupovina zemljišta, najam zemljišta u zoni</w:t>
            </w:r>
          </w:p>
        </w:tc>
        <w:tc>
          <w:tcPr>
            <w:tcW w:w="4810" w:type="dxa"/>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U dogovoru s vlasnikom</w:t>
            </w:r>
          </w:p>
        </w:tc>
      </w:tr>
      <w:tr w:rsidR="00AE1358" w:rsidRPr="007A3DD4"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AE1358" w:rsidRPr="007A3DD4" w:rsidRDefault="00AE1358" w:rsidP="00C26C0C">
            <w:pPr>
              <w:rPr>
                <w:rFonts w:ascii="Times New Roman" w:hAnsi="Times New Roman" w:cs="Times New Roman"/>
                <w:sz w:val="20"/>
                <w:szCs w:val="20"/>
              </w:rPr>
            </w:pPr>
            <w:r w:rsidRPr="007A3DD4">
              <w:rPr>
                <w:rFonts w:ascii="Times New Roman" w:eastAsia="Calibri" w:hAnsi="Times New Roman" w:cs="Times New Roman"/>
                <w:sz w:val="20"/>
                <w:szCs w:val="20"/>
              </w:rPr>
              <w:t>8.</w:t>
            </w:r>
          </w:p>
        </w:tc>
        <w:tc>
          <w:tcPr>
            <w:tcW w:w="3707" w:type="dxa"/>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Cijena prodaje ili najma zemljišta u zoni </w:t>
            </w:r>
          </w:p>
        </w:tc>
        <w:tc>
          <w:tcPr>
            <w:tcW w:w="4810" w:type="dxa"/>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Tržišna (u dogovoru sa vlasnikom)</w:t>
            </w:r>
          </w:p>
        </w:tc>
      </w:tr>
      <w:tr w:rsidR="00AE1358" w:rsidRPr="007A3DD4"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AE1358" w:rsidRPr="007A3DD4" w:rsidRDefault="00AE1358" w:rsidP="00C26C0C">
            <w:pPr>
              <w:rPr>
                <w:rFonts w:ascii="Times New Roman" w:hAnsi="Times New Roman" w:cs="Times New Roman"/>
                <w:sz w:val="20"/>
                <w:szCs w:val="20"/>
              </w:rPr>
            </w:pPr>
            <w:r w:rsidRPr="007A3DD4">
              <w:rPr>
                <w:rFonts w:ascii="Times New Roman" w:eastAsia="Calibri" w:hAnsi="Times New Roman" w:cs="Times New Roman"/>
                <w:sz w:val="20"/>
                <w:szCs w:val="20"/>
              </w:rPr>
              <w:t>9.</w:t>
            </w:r>
          </w:p>
        </w:tc>
        <w:tc>
          <w:tcPr>
            <w:tcW w:w="3707" w:type="dxa"/>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Opremljenost infrastrukturom </w:t>
            </w:r>
          </w:p>
        </w:tc>
        <w:tc>
          <w:tcPr>
            <w:tcW w:w="4810" w:type="dxa"/>
          </w:tcPr>
          <w:p w:rsidR="00AE1358" w:rsidRPr="007A3DD4" w:rsidRDefault="00AE1358" w:rsidP="00AE13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Calibri" w:hAnsi="Times New Roman" w:cs="Times New Roman"/>
                <w:sz w:val="20"/>
                <w:szCs w:val="20"/>
              </w:rPr>
              <w:t>Ne, nema infrastrukture</w:t>
            </w:r>
          </w:p>
        </w:tc>
      </w:tr>
      <w:tr w:rsidR="00AE1358" w:rsidRPr="007A3DD4" w:rsidTr="00AE1358">
        <w:trPr>
          <w:trHeight w:val="389"/>
        </w:trPr>
        <w:tc>
          <w:tcPr>
            <w:cnfStyle w:val="001000000000" w:firstRow="0" w:lastRow="0" w:firstColumn="1" w:lastColumn="0" w:oddVBand="0" w:evenVBand="0" w:oddHBand="0" w:evenHBand="0" w:firstRowFirstColumn="0" w:firstRowLastColumn="0" w:lastRowFirstColumn="0" w:lastRowLastColumn="0"/>
            <w:tcW w:w="523" w:type="dxa"/>
            <w:gridSpan w:val="2"/>
          </w:tcPr>
          <w:p w:rsidR="00AE1358" w:rsidRPr="007A3DD4" w:rsidRDefault="00AE1358" w:rsidP="00C26C0C">
            <w:pPr>
              <w:rPr>
                <w:rFonts w:ascii="Times New Roman" w:hAnsi="Times New Roman" w:cs="Times New Roman"/>
                <w:sz w:val="20"/>
                <w:szCs w:val="20"/>
              </w:rPr>
            </w:pPr>
            <w:r w:rsidRPr="007A3DD4">
              <w:rPr>
                <w:rFonts w:ascii="Times New Roman" w:eastAsia="Calibri" w:hAnsi="Times New Roman" w:cs="Times New Roman"/>
                <w:sz w:val="20"/>
                <w:szCs w:val="20"/>
              </w:rPr>
              <w:t>10.</w:t>
            </w:r>
          </w:p>
        </w:tc>
        <w:tc>
          <w:tcPr>
            <w:tcW w:w="3707" w:type="dxa"/>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Prioritetni sektori za investiranje u zonu</w:t>
            </w:r>
          </w:p>
        </w:tc>
        <w:tc>
          <w:tcPr>
            <w:tcW w:w="4810" w:type="dxa"/>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Prerađivačka industrija</w:t>
            </w:r>
          </w:p>
        </w:tc>
      </w:tr>
      <w:tr w:rsidR="00AE1358" w:rsidRPr="007A3DD4" w:rsidTr="00AE1358">
        <w:trPr>
          <w:trHeight w:val="555"/>
        </w:trPr>
        <w:tc>
          <w:tcPr>
            <w:cnfStyle w:val="001000000000" w:firstRow="0" w:lastRow="0" w:firstColumn="1" w:lastColumn="0" w:oddVBand="0" w:evenVBand="0" w:oddHBand="0" w:evenHBand="0" w:firstRowFirstColumn="0" w:firstRowLastColumn="0" w:lastRowFirstColumn="0" w:lastRowLastColumn="0"/>
            <w:tcW w:w="523" w:type="dxa"/>
            <w:gridSpan w:val="2"/>
          </w:tcPr>
          <w:p w:rsidR="00AE1358" w:rsidRPr="007A3DD4" w:rsidRDefault="00AE1358" w:rsidP="00C26C0C">
            <w:pPr>
              <w:rPr>
                <w:rFonts w:ascii="Times New Roman" w:hAnsi="Times New Roman" w:cs="Times New Roman"/>
                <w:sz w:val="20"/>
                <w:szCs w:val="20"/>
              </w:rPr>
            </w:pPr>
            <w:r w:rsidRPr="007A3DD4">
              <w:rPr>
                <w:rFonts w:ascii="Times New Roman" w:eastAsia="Calibri" w:hAnsi="Times New Roman" w:cs="Times New Roman"/>
                <w:sz w:val="20"/>
                <w:szCs w:val="20"/>
              </w:rPr>
              <w:t>11.</w:t>
            </w:r>
          </w:p>
        </w:tc>
        <w:tc>
          <w:tcPr>
            <w:tcW w:w="3707" w:type="dxa"/>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Postojeći privredni subjekti u zoni</w:t>
            </w:r>
          </w:p>
        </w:tc>
        <w:tc>
          <w:tcPr>
            <w:tcW w:w="4810" w:type="dxa"/>
          </w:tcPr>
          <w:p w:rsidR="00AE1358" w:rsidRPr="007A3DD4" w:rsidRDefault="00AE1358" w:rsidP="00C26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AE1358" w:rsidRPr="007A3DD4" w:rsidTr="00AE1358">
        <w:trPr>
          <w:trHeight w:val="550"/>
        </w:trPr>
        <w:tc>
          <w:tcPr>
            <w:cnfStyle w:val="001000000000" w:firstRow="0" w:lastRow="0" w:firstColumn="1" w:lastColumn="0" w:oddVBand="0" w:evenVBand="0" w:oddHBand="0" w:evenHBand="0" w:firstRowFirstColumn="0" w:firstRowLastColumn="0" w:lastRowFirstColumn="0" w:lastRowLastColumn="0"/>
            <w:tcW w:w="523" w:type="dxa"/>
            <w:gridSpan w:val="2"/>
          </w:tcPr>
          <w:p w:rsidR="00AE1358" w:rsidRPr="007A3DD4" w:rsidRDefault="00AE1358" w:rsidP="00C26C0C">
            <w:pPr>
              <w:rPr>
                <w:rFonts w:ascii="Times New Roman" w:hAnsi="Times New Roman" w:cs="Times New Roman"/>
                <w:sz w:val="20"/>
                <w:szCs w:val="20"/>
              </w:rPr>
            </w:pPr>
            <w:r w:rsidRPr="007A3DD4">
              <w:rPr>
                <w:rFonts w:ascii="Times New Roman" w:eastAsia="Calibri" w:hAnsi="Times New Roman" w:cs="Times New Roman"/>
                <w:sz w:val="20"/>
                <w:szCs w:val="20"/>
              </w:rPr>
              <w:t>12.</w:t>
            </w:r>
          </w:p>
        </w:tc>
        <w:tc>
          <w:tcPr>
            <w:tcW w:w="3707" w:type="dxa"/>
          </w:tcPr>
          <w:p w:rsidR="00AE1358" w:rsidRPr="007A3DD4" w:rsidRDefault="00AE1358" w:rsidP="00C26C0C">
            <w:pPr>
              <w:ind w:right="30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Dokumentacija potrebna za investiranje u zonu i ko je izdaje</w:t>
            </w:r>
          </w:p>
        </w:tc>
        <w:tc>
          <w:tcPr>
            <w:tcW w:w="4810" w:type="dxa"/>
          </w:tcPr>
          <w:p w:rsidR="00AE1358" w:rsidRPr="007A3DD4" w:rsidRDefault="00AE1358" w:rsidP="00AE1358">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Gradska uprava izdaje: urbanističku i građevinsku dozvolu</w:t>
            </w:r>
          </w:p>
        </w:tc>
      </w:tr>
      <w:tr w:rsidR="00CE17E6" w:rsidTr="00AE1358">
        <w:trPr>
          <w:trHeight w:val="383"/>
        </w:trPr>
        <w:tc>
          <w:tcPr>
            <w:cnfStyle w:val="001000000000" w:firstRow="0" w:lastRow="0" w:firstColumn="1" w:lastColumn="0" w:oddVBand="0" w:evenVBand="0" w:oddHBand="0" w:evenHBand="0" w:firstRowFirstColumn="0" w:firstRowLastColumn="0" w:lastRowFirstColumn="0" w:lastRowLastColumn="0"/>
            <w:tcW w:w="489" w:type="dxa"/>
            <w:shd w:val="clear" w:color="auto" w:fill="A8D08D" w:themeFill="accent6" w:themeFillTint="99"/>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Br.</w:t>
            </w:r>
          </w:p>
        </w:tc>
        <w:tc>
          <w:tcPr>
            <w:tcW w:w="3741" w:type="dxa"/>
            <w:gridSpan w:val="2"/>
            <w:shd w:val="clear" w:color="auto" w:fill="A8D08D" w:themeFill="accent6" w:themeFillTint="99"/>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b/>
                <w:sz w:val="20"/>
                <w:szCs w:val="20"/>
              </w:rPr>
              <w:t>Vrsta informacije</w:t>
            </w:r>
          </w:p>
        </w:tc>
        <w:tc>
          <w:tcPr>
            <w:tcW w:w="4810" w:type="dxa"/>
            <w:shd w:val="clear" w:color="auto" w:fill="A8D08D" w:themeFill="accent6" w:themeFillTint="99"/>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b/>
                <w:sz w:val="20"/>
                <w:szCs w:val="20"/>
              </w:rPr>
              <w:t>Informacija</w:t>
            </w:r>
          </w:p>
        </w:tc>
      </w:tr>
      <w:tr w:rsidR="00CE17E6" w:rsidTr="00AE1358">
        <w:trPr>
          <w:trHeight w:val="553"/>
        </w:trPr>
        <w:tc>
          <w:tcPr>
            <w:cnfStyle w:val="001000000000" w:firstRow="0" w:lastRow="0" w:firstColumn="1" w:lastColumn="0" w:oddVBand="0" w:evenVBand="0" w:oddHBand="0" w:evenHBand="0" w:firstRowFirstColumn="0" w:firstRowLastColumn="0" w:lastRowFirstColumn="0" w:lastRowLastColumn="0"/>
            <w:tcW w:w="489" w:type="dxa"/>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1.</w:t>
            </w:r>
          </w:p>
        </w:tc>
        <w:tc>
          <w:tcPr>
            <w:tcW w:w="3741" w:type="dxa"/>
            <w:gridSpan w:val="2"/>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Da li je donesena općinska Odluka o uspostavi zone? Datum Odluke.</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Da, odluka o osnivanju poslovnih i industrijskih zona na području općine Goražde, br.01-02-1-1595 od 31.03.2014.g.</w:t>
            </w:r>
          </w:p>
        </w:tc>
      </w:tr>
      <w:tr w:rsidR="00CE17E6" w:rsidTr="00AE1358">
        <w:trPr>
          <w:trHeight w:val="388"/>
        </w:trPr>
        <w:tc>
          <w:tcPr>
            <w:cnfStyle w:val="001000000000" w:firstRow="0" w:lastRow="0" w:firstColumn="1" w:lastColumn="0" w:oddVBand="0" w:evenVBand="0" w:oddHBand="0" w:evenHBand="0" w:firstRowFirstColumn="0" w:firstRowLastColumn="0" w:lastRowFirstColumn="0" w:lastRowLastColumn="0"/>
            <w:tcW w:w="489" w:type="dxa"/>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2.</w:t>
            </w:r>
          </w:p>
        </w:tc>
        <w:tc>
          <w:tcPr>
            <w:tcW w:w="3741" w:type="dxa"/>
            <w:gridSpan w:val="2"/>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Naziv zone</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b/>
                <w:sz w:val="20"/>
                <w:szCs w:val="20"/>
              </w:rPr>
              <w:t>Poslovna zona Rasadnik</w:t>
            </w:r>
          </w:p>
        </w:tc>
      </w:tr>
      <w:tr w:rsidR="00CE17E6" w:rsidTr="00AE1358">
        <w:trPr>
          <w:trHeight w:val="388"/>
        </w:trPr>
        <w:tc>
          <w:tcPr>
            <w:cnfStyle w:val="001000000000" w:firstRow="0" w:lastRow="0" w:firstColumn="1" w:lastColumn="0" w:oddVBand="0" w:evenVBand="0" w:oddHBand="0" w:evenHBand="0" w:firstRowFirstColumn="0" w:firstRowLastColumn="0" w:lastRowFirstColumn="0" w:lastRowLastColumn="0"/>
            <w:tcW w:w="489" w:type="dxa"/>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3.</w:t>
            </w:r>
          </w:p>
        </w:tc>
        <w:tc>
          <w:tcPr>
            <w:tcW w:w="3741" w:type="dxa"/>
            <w:gridSpan w:val="2"/>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Vrsta ulaganja (greenfield, brownfield)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Brownfield </w:t>
            </w:r>
          </w:p>
        </w:tc>
      </w:tr>
      <w:tr w:rsidR="00CE17E6" w:rsidTr="00AE1358">
        <w:trPr>
          <w:trHeight w:val="388"/>
        </w:trPr>
        <w:tc>
          <w:tcPr>
            <w:cnfStyle w:val="001000000000" w:firstRow="0" w:lastRow="0" w:firstColumn="1" w:lastColumn="0" w:oddVBand="0" w:evenVBand="0" w:oddHBand="0" w:evenHBand="0" w:firstRowFirstColumn="0" w:firstRowLastColumn="0" w:lastRowFirstColumn="0" w:lastRowLastColumn="0"/>
            <w:tcW w:w="489" w:type="dxa"/>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4.</w:t>
            </w:r>
          </w:p>
        </w:tc>
        <w:tc>
          <w:tcPr>
            <w:tcW w:w="3741" w:type="dxa"/>
            <w:gridSpan w:val="2"/>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Površina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2 ,3 ha</w:t>
            </w:r>
          </w:p>
        </w:tc>
      </w:tr>
      <w:tr w:rsidR="00CE17E6" w:rsidTr="00AE1358">
        <w:trPr>
          <w:trHeight w:val="388"/>
        </w:trPr>
        <w:tc>
          <w:tcPr>
            <w:cnfStyle w:val="001000000000" w:firstRow="0" w:lastRow="0" w:firstColumn="1" w:lastColumn="0" w:oddVBand="0" w:evenVBand="0" w:oddHBand="0" w:evenHBand="0" w:firstRowFirstColumn="0" w:firstRowLastColumn="0" w:lastRowFirstColumn="0" w:lastRowLastColumn="0"/>
            <w:tcW w:w="489" w:type="dxa"/>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5.</w:t>
            </w:r>
          </w:p>
        </w:tc>
        <w:tc>
          <w:tcPr>
            <w:tcW w:w="3741" w:type="dxa"/>
            <w:gridSpan w:val="2"/>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Vlasništvo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Gradsko</w:t>
            </w:r>
          </w:p>
        </w:tc>
      </w:tr>
      <w:tr w:rsidR="00CE17E6" w:rsidTr="00AE1358">
        <w:trPr>
          <w:trHeight w:val="553"/>
        </w:trPr>
        <w:tc>
          <w:tcPr>
            <w:cnfStyle w:val="001000000000" w:firstRow="0" w:lastRow="0" w:firstColumn="1" w:lastColumn="0" w:oddVBand="0" w:evenVBand="0" w:oddHBand="0" w:evenHBand="0" w:firstRowFirstColumn="0" w:firstRowLastColumn="0" w:lastRowFirstColumn="0" w:lastRowLastColumn="0"/>
            <w:tcW w:w="489" w:type="dxa"/>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6.</w:t>
            </w:r>
          </w:p>
        </w:tc>
        <w:tc>
          <w:tcPr>
            <w:tcW w:w="3741" w:type="dxa"/>
            <w:gridSpan w:val="2"/>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Opis lokacije zone u odnosu na transportne koridore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105  km udaljena od Sarajeva, na putu M 20</w:t>
            </w:r>
          </w:p>
        </w:tc>
      </w:tr>
      <w:tr w:rsidR="00CE17E6" w:rsidTr="00AE1358">
        <w:trPr>
          <w:trHeight w:val="553"/>
        </w:trPr>
        <w:tc>
          <w:tcPr>
            <w:cnfStyle w:val="001000000000" w:firstRow="0" w:lastRow="0" w:firstColumn="1" w:lastColumn="0" w:oddVBand="0" w:evenVBand="0" w:oddHBand="0" w:evenHBand="0" w:firstRowFirstColumn="0" w:firstRowLastColumn="0" w:lastRowFirstColumn="0" w:lastRowLastColumn="0"/>
            <w:tcW w:w="489" w:type="dxa"/>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7.</w:t>
            </w:r>
          </w:p>
        </w:tc>
        <w:tc>
          <w:tcPr>
            <w:tcW w:w="3741" w:type="dxa"/>
            <w:gridSpan w:val="2"/>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Broj i površina parcela koje su slobodne i raspoložive su za investiranje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4  parcele</w:t>
            </w:r>
          </w:p>
        </w:tc>
      </w:tr>
      <w:tr w:rsidR="00CE17E6" w:rsidTr="00AE1358">
        <w:trPr>
          <w:trHeight w:val="553"/>
        </w:trPr>
        <w:tc>
          <w:tcPr>
            <w:cnfStyle w:val="001000000000" w:firstRow="0" w:lastRow="0" w:firstColumn="1" w:lastColumn="0" w:oddVBand="0" w:evenVBand="0" w:oddHBand="0" w:evenHBand="0" w:firstRowFirstColumn="0" w:firstRowLastColumn="0" w:lastRowFirstColumn="0" w:lastRowLastColumn="0"/>
            <w:tcW w:w="489" w:type="dxa"/>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8.</w:t>
            </w:r>
          </w:p>
        </w:tc>
        <w:tc>
          <w:tcPr>
            <w:tcW w:w="3741" w:type="dxa"/>
            <w:gridSpan w:val="2"/>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Poslovna mogućnost: kupovina zemljišta, najam zemljišta u zoni</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Kupovina zemljišta, najam zemljišta u zoni</w:t>
            </w:r>
          </w:p>
        </w:tc>
      </w:tr>
      <w:tr w:rsidR="00CE17E6" w:rsidTr="00AE1358">
        <w:trPr>
          <w:trHeight w:val="388"/>
        </w:trPr>
        <w:tc>
          <w:tcPr>
            <w:cnfStyle w:val="001000000000" w:firstRow="0" w:lastRow="0" w:firstColumn="1" w:lastColumn="0" w:oddVBand="0" w:evenVBand="0" w:oddHBand="0" w:evenHBand="0" w:firstRowFirstColumn="0" w:firstRowLastColumn="0" w:lastRowFirstColumn="0" w:lastRowLastColumn="0"/>
            <w:tcW w:w="489" w:type="dxa"/>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9.</w:t>
            </w:r>
          </w:p>
        </w:tc>
        <w:tc>
          <w:tcPr>
            <w:tcW w:w="3741" w:type="dxa"/>
            <w:gridSpan w:val="2"/>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Cijena prodaje ili najma zemljišta u zoni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Tržišna, prodaja se vrši putem javnog oglasa </w:t>
            </w:r>
          </w:p>
        </w:tc>
      </w:tr>
      <w:tr w:rsidR="00CE17E6" w:rsidTr="00AE1358">
        <w:trPr>
          <w:trHeight w:val="388"/>
        </w:trPr>
        <w:tc>
          <w:tcPr>
            <w:cnfStyle w:val="001000000000" w:firstRow="0" w:lastRow="0" w:firstColumn="1" w:lastColumn="0" w:oddVBand="0" w:evenVBand="0" w:oddHBand="0" w:evenHBand="0" w:firstRowFirstColumn="0" w:firstRowLastColumn="0" w:lastRowFirstColumn="0" w:lastRowLastColumn="0"/>
            <w:tcW w:w="489" w:type="dxa"/>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10.</w:t>
            </w:r>
          </w:p>
        </w:tc>
        <w:tc>
          <w:tcPr>
            <w:tcW w:w="3741" w:type="dxa"/>
            <w:gridSpan w:val="2"/>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 xml:space="preserve">Opremljenost infrastrukturom </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Da, kompletna infrastruktura postoji</w:t>
            </w:r>
          </w:p>
        </w:tc>
      </w:tr>
      <w:tr w:rsidR="00CE17E6" w:rsidTr="00AE1358">
        <w:trPr>
          <w:trHeight w:val="553"/>
        </w:trPr>
        <w:tc>
          <w:tcPr>
            <w:cnfStyle w:val="001000000000" w:firstRow="0" w:lastRow="0" w:firstColumn="1" w:lastColumn="0" w:oddVBand="0" w:evenVBand="0" w:oddHBand="0" w:evenHBand="0" w:firstRowFirstColumn="0" w:firstRowLastColumn="0" w:lastRowFirstColumn="0" w:lastRowLastColumn="0"/>
            <w:tcW w:w="489" w:type="dxa"/>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11.</w:t>
            </w:r>
          </w:p>
        </w:tc>
        <w:tc>
          <w:tcPr>
            <w:tcW w:w="3741" w:type="dxa"/>
            <w:gridSpan w:val="2"/>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Prioritetni sektori za investiranje u zonu</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Poslovno-trgovačko-obrtnički objekti</w:t>
            </w:r>
          </w:p>
        </w:tc>
      </w:tr>
      <w:tr w:rsidR="00CE17E6" w:rsidTr="00AE1358">
        <w:trPr>
          <w:trHeight w:val="553"/>
        </w:trPr>
        <w:tc>
          <w:tcPr>
            <w:cnfStyle w:val="001000000000" w:firstRow="0" w:lastRow="0" w:firstColumn="1" w:lastColumn="0" w:oddVBand="0" w:evenVBand="0" w:oddHBand="0" w:evenHBand="0" w:firstRowFirstColumn="0" w:firstRowLastColumn="0" w:lastRowFirstColumn="0" w:lastRowLastColumn="0"/>
            <w:tcW w:w="489" w:type="dxa"/>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12.</w:t>
            </w:r>
          </w:p>
        </w:tc>
        <w:tc>
          <w:tcPr>
            <w:tcW w:w="3741" w:type="dxa"/>
            <w:gridSpan w:val="2"/>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Postojeći privredni subjekti u zoni</w:t>
            </w:r>
          </w:p>
        </w:tc>
        <w:tc>
          <w:tcPr>
            <w:tcW w:w="4810" w:type="dxa"/>
          </w:tcPr>
          <w:p w:rsidR="00CE17E6" w:rsidRPr="007A3DD4" w:rsidRDefault="00CE17E6" w:rsidP="00CF51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Bingo Tuzla, Cronix</w:t>
            </w:r>
            <w:r w:rsidR="00CF5121" w:rsidRPr="007A3DD4">
              <w:rPr>
                <w:rFonts w:ascii="Times New Roman" w:eastAsia="Calibri" w:hAnsi="Times New Roman" w:cs="Times New Roman"/>
                <w:sz w:val="20"/>
                <w:szCs w:val="20"/>
              </w:rPr>
              <w:t>(u izgradnji objekat)</w:t>
            </w:r>
            <w:r w:rsidR="00CF5121">
              <w:rPr>
                <w:rFonts w:ascii="Times New Roman" w:eastAsia="Calibri" w:hAnsi="Times New Roman" w:cs="Times New Roman"/>
                <w:sz w:val="20"/>
                <w:szCs w:val="20"/>
              </w:rPr>
              <w:t>, Hubjer d.o.o</w:t>
            </w:r>
            <w:r w:rsidRPr="007A3DD4">
              <w:rPr>
                <w:rFonts w:ascii="Times New Roman" w:eastAsia="Calibri" w:hAnsi="Times New Roman" w:cs="Times New Roman"/>
                <w:sz w:val="20"/>
                <w:szCs w:val="20"/>
              </w:rPr>
              <w:t xml:space="preserve"> </w:t>
            </w:r>
          </w:p>
        </w:tc>
      </w:tr>
      <w:tr w:rsidR="00CE17E6" w:rsidTr="00AE1358">
        <w:trPr>
          <w:trHeight w:val="548"/>
        </w:trPr>
        <w:tc>
          <w:tcPr>
            <w:cnfStyle w:val="001000000000" w:firstRow="0" w:lastRow="0" w:firstColumn="1" w:lastColumn="0" w:oddVBand="0" w:evenVBand="0" w:oddHBand="0" w:evenHBand="0" w:firstRowFirstColumn="0" w:firstRowLastColumn="0" w:lastRowFirstColumn="0" w:lastRowLastColumn="0"/>
            <w:tcW w:w="489" w:type="dxa"/>
          </w:tcPr>
          <w:p w:rsidR="00CE17E6" w:rsidRPr="007A3DD4" w:rsidRDefault="00CE17E6" w:rsidP="004E0512">
            <w:pPr>
              <w:rPr>
                <w:rFonts w:ascii="Times New Roman" w:hAnsi="Times New Roman" w:cs="Times New Roman"/>
                <w:sz w:val="20"/>
                <w:szCs w:val="20"/>
              </w:rPr>
            </w:pPr>
            <w:r w:rsidRPr="007A3DD4">
              <w:rPr>
                <w:rFonts w:ascii="Times New Roman" w:eastAsia="Calibri" w:hAnsi="Times New Roman" w:cs="Times New Roman"/>
                <w:sz w:val="20"/>
                <w:szCs w:val="20"/>
              </w:rPr>
              <w:t>13.</w:t>
            </w:r>
          </w:p>
        </w:tc>
        <w:tc>
          <w:tcPr>
            <w:tcW w:w="3741" w:type="dxa"/>
            <w:gridSpan w:val="2"/>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Dokumentacija potrebna za investiranje u zonu i ko je izdaje</w:t>
            </w:r>
          </w:p>
        </w:tc>
        <w:tc>
          <w:tcPr>
            <w:tcW w:w="4810" w:type="dxa"/>
          </w:tcPr>
          <w:p w:rsidR="00CE17E6" w:rsidRPr="007A3DD4" w:rsidRDefault="00CE17E6" w:rsidP="004E05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3DD4">
              <w:rPr>
                <w:rFonts w:ascii="Times New Roman" w:eastAsia="Calibri" w:hAnsi="Times New Roman" w:cs="Times New Roman"/>
                <w:sz w:val="20"/>
                <w:szCs w:val="20"/>
              </w:rPr>
              <w:t>Gradska uprave izdaje: urbanističku i građevinsku dozvolu</w:t>
            </w:r>
          </w:p>
        </w:tc>
      </w:tr>
    </w:tbl>
    <w:p w:rsidR="00CE17E6" w:rsidRPr="00910C83" w:rsidRDefault="00910C83" w:rsidP="00910C83">
      <w:pPr>
        <w:spacing w:before="120" w:after="0"/>
        <w:jc w:val="center"/>
        <w:rPr>
          <w:rFonts w:ascii="Times New Roman" w:hAnsi="Times New Roman" w:cs="Times New Roman"/>
          <w:sz w:val="18"/>
          <w:szCs w:val="18"/>
          <w:lang w:eastAsia="bs-Latn-BA"/>
        </w:rPr>
      </w:pPr>
      <w:r w:rsidRPr="00910C83">
        <w:rPr>
          <w:rFonts w:ascii="Times New Roman" w:hAnsi="Times New Roman" w:cs="Times New Roman"/>
          <w:sz w:val="18"/>
          <w:szCs w:val="18"/>
          <w:lang w:eastAsia="bs-Latn-BA"/>
        </w:rPr>
        <w:t>Izvor:</w:t>
      </w:r>
      <w:r w:rsidRPr="00910C83">
        <w:rPr>
          <w:sz w:val="18"/>
          <w:szCs w:val="18"/>
        </w:rPr>
        <w:t xml:space="preserve"> </w:t>
      </w:r>
      <w:r>
        <w:rPr>
          <w:rFonts w:ascii="Times New Roman" w:hAnsi="Times New Roman" w:cs="Times New Roman"/>
          <w:sz w:val="18"/>
          <w:szCs w:val="18"/>
          <w:lang w:eastAsia="bs-Latn-BA"/>
        </w:rPr>
        <w:t>Investirajte u Bosansko-podrinjski kanton G</w:t>
      </w:r>
      <w:r w:rsidRPr="00910C83">
        <w:rPr>
          <w:rFonts w:ascii="Times New Roman" w:hAnsi="Times New Roman" w:cs="Times New Roman"/>
          <w:sz w:val="18"/>
          <w:szCs w:val="18"/>
          <w:lang w:eastAsia="bs-Latn-BA"/>
        </w:rPr>
        <w:t>oražde</w:t>
      </w:r>
      <w:r>
        <w:rPr>
          <w:rFonts w:ascii="Times New Roman" w:hAnsi="Times New Roman" w:cs="Times New Roman"/>
          <w:sz w:val="18"/>
          <w:szCs w:val="18"/>
          <w:lang w:eastAsia="bs-Latn-BA"/>
        </w:rPr>
        <w:t>-Investicijski profil, 2016.god.</w:t>
      </w:r>
    </w:p>
    <w:p w:rsidR="00CE17E6" w:rsidRDefault="00CE17E6" w:rsidP="004454A5">
      <w:pPr>
        <w:spacing w:after="0"/>
        <w:jc w:val="both"/>
        <w:rPr>
          <w:rFonts w:ascii="Times New Roman" w:hAnsi="Times New Roman" w:cs="Times New Roman"/>
          <w:b/>
          <w:lang w:eastAsia="bs-Latn-BA"/>
        </w:rPr>
      </w:pPr>
    </w:p>
    <w:p w:rsidR="00CE17E6" w:rsidRPr="002142D3" w:rsidRDefault="00CE17E6" w:rsidP="00CE17E6">
      <w:pPr>
        <w:jc w:val="both"/>
        <w:rPr>
          <w:rFonts w:ascii="Times New Roman" w:hAnsi="Times New Roman" w:cs="Times New Roman"/>
          <w:lang w:eastAsia="bs-Latn-BA"/>
        </w:rPr>
      </w:pPr>
      <w:r w:rsidRPr="002142D3">
        <w:rPr>
          <w:rFonts w:ascii="Times New Roman" w:hAnsi="Times New Roman" w:cs="Times New Roman"/>
          <w:lang w:eastAsia="bs-Latn-BA"/>
        </w:rPr>
        <w:t xml:space="preserve">Na području grada Goražde </w:t>
      </w:r>
      <w:r w:rsidR="002142D3" w:rsidRPr="002142D3">
        <w:rPr>
          <w:rFonts w:ascii="Times New Roman" w:hAnsi="Times New Roman" w:cs="Times New Roman"/>
          <w:lang w:eastAsia="bs-Latn-BA"/>
        </w:rPr>
        <w:t xml:space="preserve">prema prostorno planskoj dokumentaciji </w:t>
      </w:r>
      <w:r w:rsidRPr="002142D3">
        <w:rPr>
          <w:rFonts w:ascii="Times New Roman" w:hAnsi="Times New Roman" w:cs="Times New Roman"/>
          <w:lang w:eastAsia="bs-Latn-BA"/>
        </w:rPr>
        <w:t xml:space="preserve">postoji Industrijska zona „Haldište“ (16,8 ha u naselju Lug-Goražde). Područje ove industrijske zone je neizgrađeno građevinsko zemljište, te otvara široke mogućnosti potencijalnim investitorima. Studija ekonomske opravdanosti je pokazala da je zemljište ove industrijske zone prekriveno šljakom i nestabilno, te da u sadašnjem stanju nije pogodno za izgradnju industrijskih i poslovnih objekata. Za stabilizaciju terena bi bila potreba velika ulaganja. Takođe, jedan od problema je nepostojanje adekvatne lokacije za odlaganje šljake. </w:t>
      </w:r>
    </w:p>
    <w:p w:rsidR="00CE17E6" w:rsidRDefault="00CE17E6" w:rsidP="00CE17E6">
      <w:pPr>
        <w:jc w:val="both"/>
        <w:rPr>
          <w:rFonts w:ascii="Times New Roman" w:hAnsi="Times New Roman" w:cs="Times New Roman"/>
          <w:lang w:eastAsia="bs-Latn-BA"/>
        </w:rPr>
      </w:pPr>
      <w:r w:rsidRPr="002142D3">
        <w:rPr>
          <w:rFonts w:ascii="Times New Roman" w:hAnsi="Times New Roman" w:cs="Times New Roman"/>
          <w:lang w:eastAsia="bs-Latn-BA"/>
        </w:rPr>
        <w:t>Kao potencijalni</w:t>
      </w:r>
      <w:r w:rsidR="002142D3" w:rsidRPr="002142D3">
        <w:rPr>
          <w:rFonts w:ascii="Times New Roman" w:hAnsi="Times New Roman" w:cs="Times New Roman"/>
          <w:lang w:eastAsia="bs-Latn-BA"/>
        </w:rPr>
        <w:t xml:space="preserve"> novi lokaliteti za poslovne</w:t>
      </w:r>
      <w:r w:rsidRPr="002142D3">
        <w:rPr>
          <w:rFonts w:ascii="Times New Roman" w:hAnsi="Times New Roman" w:cs="Times New Roman"/>
          <w:lang w:eastAsia="bs-Latn-BA"/>
        </w:rPr>
        <w:t xml:space="preserve"> zone su: lokacija bivše kasarne Šišeta i kasarne Goražde 1, površine oko 30 duluma, udaljene par stotina metara od grada. Ove lokacije su kategorisane kao neperspektivni vojni obje</w:t>
      </w:r>
      <w:r w:rsidR="003569AC">
        <w:rPr>
          <w:rFonts w:ascii="Times New Roman" w:hAnsi="Times New Roman" w:cs="Times New Roman"/>
          <w:lang w:eastAsia="bs-Latn-BA"/>
        </w:rPr>
        <w:t>kti i u državnom su vlasništvu</w:t>
      </w:r>
      <w:r w:rsidR="00C15D33">
        <w:rPr>
          <w:rFonts w:ascii="Times New Roman" w:hAnsi="Times New Roman" w:cs="Times New Roman"/>
          <w:lang w:eastAsia="bs-Latn-BA"/>
        </w:rPr>
        <w:t xml:space="preserve">, odnosno datu su </w:t>
      </w:r>
      <w:r w:rsidR="00E30F55">
        <w:rPr>
          <w:rFonts w:ascii="Times New Roman" w:hAnsi="Times New Roman" w:cs="Times New Roman"/>
          <w:lang w:eastAsia="bs-Latn-BA"/>
        </w:rPr>
        <w:t xml:space="preserve">od strane Vlade FBiH i Vlade </w:t>
      </w:r>
      <w:r w:rsidR="00E30F55">
        <w:rPr>
          <w:rFonts w:ascii="Times New Roman" w:hAnsi="Times New Roman" w:cs="Times New Roman"/>
          <w:lang w:eastAsia="bs-Latn-BA"/>
        </w:rPr>
        <w:lastRenderedPageBreak/>
        <w:t xml:space="preserve">BPK </w:t>
      </w:r>
      <w:r w:rsidR="00C15D33">
        <w:rPr>
          <w:rFonts w:ascii="Times New Roman" w:hAnsi="Times New Roman" w:cs="Times New Roman"/>
          <w:lang w:eastAsia="bs-Latn-BA"/>
        </w:rPr>
        <w:t>na privremno korišćenje pojedinim privrednim subjektima</w:t>
      </w:r>
      <w:r w:rsidR="003569AC">
        <w:rPr>
          <w:rFonts w:ascii="Times New Roman" w:hAnsi="Times New Roman" w:cs="Times New Roman"/>
          <w:lang w:eastAsia="bs-Latn-BA"/>
        </w:rPr>
        <w:t>. U</w:t>
      </w:r>
      <w:r w:rsidR="00E2154D">
        <w:rPr>
          <w:rFonts w:ascii="Times New Roman" w:hAnsi="Times New Roman" w:cs="Times New Roman"/>
          <w:lang w:eastAsia="bs-Latn-BA"/>
        </w:rPr>
        <w:t xml:space="preserve"> </w:t>
      </w:r>
      <w:r w:rsidR="006D5500">
        <w:rPr>
          <w:rFonts w:ascii="Times New Roman" w:hAnsi="Times New Roman" w:cs="Times New Roman"/>
          <w:lang w:eastAsia="bs-Latn-BA"/>
        </w:rPr>
        <w:t xml:space="preserve">2023. godini </w:t>
      </w:r>
      <w:r w:rsidR="003569AC">
        <w:rPr>
          <w:rFonts w:ascii="Times New Roman" w:hAnsi="Times New Roman" w:cs="Times New Roman"/>
          <w:lang w:eastAsia="bs-Latn-BA"/>
        </w:rPr>
        <w:t>su poduzete aktivnosti na uređenju osnovne infrastrukture na lokalitetu Vojni logor (ul. Višegradska) sa namjenom korištenja za privredne aktivnosti i poduzetništvo.</w:t>
      </w:r>
    </w:p>
    <w:p w:rsidR="003569AC" w:rsidRDefault="003569AC" w:rsidP="00CE17E6">
      <w:pPr>
        <w:jc w:val="both"/>
        <w:rPr>
          <w:rFonts w:ascii="Times New Roman" w:hAnsi="Times New Roman" w:cs="Times New Roman"/>
        </w:rPr>
      </w:pPr>
      <w:r w:rsidRPr="003569AC">
        <w:rPr>
          <w:rFonts w:ascii="Times New Roman" w:hAnsi="Times New Roman" w:cs="Times New Roman"/>
          <w:lang w:eastAsia="bs-Latn-BA"/>
        </w:rPr>
        <w:t xml:space="preserve">Prostornim planom Grada Goražda u kontekstu </w:t>
      </w:r>
      <w:r w:rsidRPr="003569AC">
        <w:rPr>
          <w:rFonts w:ascii="Times New Roman" w:hAnsi="Times New Roman" w:cs="Times New Roman"/>
        </w:rPr>
        <w:t xml:space="preserve">razvoja malog i srednjeg preduzetništva </w:t>
      </w:r>
      <w:r w:rsidR="00001AB2">
        <w:rPr>
          <w:rFonts w:ascii="Times New Roman" w:hAnsi="Times New Roman" w:cs="Times New Roman"/>
        </w:rPr>
        <w:t>prostorno su prepoznata potencijalni lokaliteti za</w:t>
      </w:r>
      <w:r w:rsidRPr="003569AC">
        <w:rPr>
          <w:rFonts w:ascii="Times New Roman" w:hAnsi="Times New Roman" w:cs="Times New Roman"/>
        </w:rPr>
        <w:t xml:space="preserve"> poslovne zone u kojima je cilj formirati prostorne uslove za lociranje malih i srednjih proizvodnih i uslužnih kapaciteta i privlačenje stranih investito</w:t>
      </w:r>
      <w:r w:rsidR="00A5524B">
        <w:rPr>
          <w:rFonts w:ascii="Times New Roman" w:hAnsi="Times New Roman" w:cs="Times New Roman"/>
        </w:rPr>
        <w:t>ra. Proizvodne zone su prostorno pozicionirane</w:t>
      </w:r>
      <w:r w:rsidRPr="003569AC">
        <w:rPr>
          <w:rFonts w:ascii="Times New Roman" w:hAnsi="Times New Roman" w:cs="Times New Roman"/>
        </w:rPr>
        <w:t xml:space="preserve"> u naseljenim mjestima: Zupčići</w:t>
      </w:r>
      <w:r w:rsidR="00001AB2">
        <w:rPr>
          <w:rFonts w:ascii="Times New Roman" w:hAnsi="Times New Roman" w:cs="Times New Roman"/>
        </w:rPr>
        <w:t>-Lug</w:t>
      </w:r>
      <w:r w:rsidRPr="003569AC">
        <w:rPr>
          <w:rFonts w:ascii="Times New Roman" w:hAnsi="Times New Roman" w:cs="Times New Roman"/>
        </w:rPr>
        <w:t>, Goražde, Berič, Ilovača.</w:t>
      </w:r>
    </w:p>
    <w:p w:rsidR="003569AC" w:rsidRDefault="008141F6" w:rsidP="00E2154D">
      <w:pPr>
        <w:spacing w:after="0"/>
        <w:jc w:val="both"/>
        <w:rPr>
          <w:rFonts w:ascii="Times New Roman" w:hAnsi="Times New Roman" w:cs="Times New Roman"/>
        </w:rPr>
      </w:pPr>
      <w:r>
        <w:rPr>
          <w:rFonts w:ascii="Times New Roman" w:hAnsi="Times New Roman" w:cs="Times New Roman"/>
        </w:rPr>
        <w:t>Analizirajući stanje poslovnih zona dva osnovana zaključka padaju u prvi plan, a to je da su postojeće privredne zone u smislu kapacit</w:t>
      </w:r>
      <w:r w:rsidR="00E2154D">
        <w:rPr>
          <w:rFonts w:ascii="Times New Roman" w:hAnsi="Times New Roman" w:cs="Times New Roman"/>
        </w:rPr>
        <w:t>eta značajno iskorištene. P</w:t>
      </w:r>
      <w:r>
        <w:rPr>
          <w:rFonts w:ascii="Times New Roman" w:hAnsi="Times New Roman" w:cs="Times New Roman"/>
        </w:rPr>
        <w:t>otencijalni lokaliteti nisu u p</w:t>
      </w:r>
      <w:r w:rsidR="00DB775D">
        <w:rPr>
          <w:rFonts w:ascii="Times New Roman" w:hAnsi="Times New Roman" w:cs="Times New Roman"/>
        </w:rPr>
        <w:t>otpunosti</w:t>
      </w:r>
      <w:r>
        <w:rPr>
          <w:rFonts w:ascii="Times New Roman" w:hAnsi="Times New Roman" w:cs="Times New Roman"/>
        </w:rPr>
        <w:t xml:space="preserve"> u for</w:t>
      </w:r>
      <w:r w:rsidR="00DB775D">
        <w:rPr>
          <w:rFonts w:ascii="Times New Roman" w:hAnsi="Times New Roman" w:cs="Times New Roman"/>
        </w:rPr>
        <w:t>ma</w:t>
      </w:r>
      <w:r w:rsidR="00A5524B">
        <w:rPr>
          <w:rFonts w:ascii="Times New Roman" w:hAnsi="Times New Roman" w:cs="Times New Roman"/>
        </w:rPr>
        <w:t>lno-</w:t>
      </w:r>
      <w:r w:rsidR="00DB775D">
        <w:rPr>
          <w:rFonts w:ascii="Times New Roman" w:hAnsi="Times New Roman" w:cs="Times New Roman"/>
        </w:rPr>
        <w:t>pravnom smislu određeni</w:t>
      </w:r>
      <w:r>
        <w:rPr>
          <w:rFonts w:ascii="Times New Roman" w:hAnsi="Times New Roman" w:cs="Times New Roman"/>
        </w:rPr>
        <w:t xml:space="preserve"> </w:t>
      </w:r>
      <w:r w:rsidR="00DB775D">
        <w:rPr>
          <w:rFonts w:ascii="Times New Roman" w:hAnsi="Times New Roman" w:cs="Times New Roman"/>
        </w:rPr>
        <w:t xml:space="preserve">i </w:t>
      </w:r>
      <w:r w:rsidR="00E2154D">
        <w:rPr>
          <w:rFonts w:ascii="Times New Roman" w:hAnsi="Times New Roman" w:cs="Times New Roman"/>
        </w:rPr>
        <w:t>osnovna infrastruktura nije postavljena. Nameće se zaključak da je potrebno definisati dodatnu poslovnu zonu i iskoristiti sve mogućnosti saradnje za uspostavu iste u formalno-pravnom i infrastrukturnom smislu</w:t>
      </w:r>
      <w:r w:rsidR="00AE1358">
        <w:rPr>
          <w:rFonts w:ascii="Times New Roman" w:hAnsi="Times New Roman" w:cs="Times New Roman"/>
        </w:rPr>
        <w:t xml:space="preserve"> uzevši u obzir činjenicu trase buduće brze ceste sa Tunelom „Hranjen“</w:t>
      </w:r>
      <w:r w:rsidR="00E2154D">
        <w:rPr>
          <w:rFonts w:ascii="Times New Roman" w:hAnsi="Times New Roman" w:cs="Times New Roman"/>
        </w:rPr>
        <w:t>.</w:t>
      </w:r>
    </w:p>
    <w:p w:rsidR="00A10F79" w:rsidRDefault="00A10F79" w:rsidP="00E2154D">
      <w:pPr>
        <w:spacing w:after="0"/>
        <w:jc w:val="both"/>
        <w:rPr>
          <w:rFonts w:ascii="Times New Roman" w:hAnsi="Times New Roman" w:cs="Times New Roman"/>
        </w:rPr>
      </w:pPr>
    </w:p>
    <w:p w:rsidR="00155791" w:rsidRPr="004454A5" w:rsidRDefault="002B471E" w:rsidP="00DE5743">
      <w:pPr>
        <w:pStyle w:val="Heading4"/>
        <w:rPr>
          <w:rFonts w:ascii="Times New Roman" w:hAnsi="Times New Roman" w:cs="Times New Roman"/>
          <w:b/>
          <w:color w:val="auto"/>
          <w:lang w:eastAsia="bs-Latn-BA"/>
        </w:rPr>
      </w:pPr>
      <w:bookmarkStart w:id="194" w:name="_Toc182739182"/>
      <w:bookmarkStart w:id="195" w:name="_Toc182739698"/>
      <w:bookmarkStart w:id="196" w:name="_Toc182739790"/>
      <w:bookmarkStart w:id="197" w:name="_Toc182773089"/>
      <w:bookmarkStart w:id="198" w:name="_Toc182773209"/>
      <w:bookmarkStart w:id="199" w:name="_Toc182863803"/>
      <w:bookmarkStart w:id="200" w:name="_Toc182864475"/>
      <w:bookmarkStart w:id="201" w:name="_Toc185195244"/>
      <w:bookmarkStart w:id="202" w:name="_Toc185237531"/>
      <w:r w:rsidRPr="004454A5">
        <w:rPr>
          <w:rFonts w:ascii="Times New Roman" w:hAnsi="Times New Roman" w:cs="Times New Roman"/>
          <w:b/>
          <w:color w:val="auto"/>
          <w:lang w:eastAsia="bs-Latn-BA"/>
        </w:rPr>
        <w:t>II.1.3.8</w:t>
      </w:r>
      <w:r w:rsidR="00155791" w:rsidRPr="004454A5">
        <w:rPr>
          <w:rFonts w:ascii="Times New Roman" w:hAnsi="Times New Roman" w:cs="Times New Roman"/>
          <w:b/>
          <w:color w:val="auto"/>
          <w:lang w:eastAsia="bs-Latn-BA"/>
        </w:rPr>
        <w:t>. Poljoprivreda</w:t>
      </w:r>
      <w:bookmarkEnd w:id="194"/>
      <w:bookmarkEnd w:id="195"/>
      <w:bookmarkEnd w:id="196"/>
      <w:bookmarkEnd w:id="197"/>
      <w:bookmarkEnd w:id="198"/>
      <w:bookmarkEnd w:id="199"/>
      <w:bookmarkEnd w:id="200"/>
      <w:bookmarkEnd w:id="201"/>
      <w:bookmarkEnd w:id="202"/>
    </w:p>
    <w:p w:rsidR="004E0512" w:rsidRDefault="004E0512" w:rsidP="00E2154D">
      <w:pPr>
        <w:spacing w:after="0"/>
        <w:jc w:val="both"/>
        <w:rPr>
          <w:rFonts w:ascii="Times New Roman" w:hAnsi="Times New Roman" w:cs="Times New Roman"/>
          <w:b/>
          <w:lang w:eastAsia="bs-Latn-BA"/>
        </w:rPr>
      </w:pPr>
    </w:p>
    <w:p w:rsidR="007A3DD4" w:rsidRDefault="007A3DD4" w:rsidP="009503BB">
      <w:pPr>
        <w:spacing w:after="0"/>
        <w:jc w:val="both"/>
        <w:rPr>
          <w:rFonts w:ascii="Times New Roman" w:hAnsi="Times New Roman" w:cs="Times New Roman"/>
          <w:lang w:eastAsia="bs-Latn-BA"/>
        </w:rPr>
      </w:pPr>
      <w:r>
        <w:rPr>
          <w:rFonts w:ascii="Times New Roman" w:hAnsi="Times New Roman" w:cs="Times New Roman"/>
          <w:lang w:eastAsia="bs-Latn-BA"/>
        </w:rPr>
        <w:t xml:space="preserve">Područje </w:t>
      </w:r>
      <w:r w:rsidRPr="007A3DD4">
        <w:rPr>
          <w:rFonts w:ascii="Times New Roman" w:hAnsi="Times New Roman" w:cs="Times New Roman"/>
          <w:lang w:eastAsia="bs-Latn-BA"/>
        </w:rPr>
        <w:t xml:space="preserve">Grada Goražde </w:t>
      </w:r>
      <w:r w:rsidR="0002198E">
        <w:rPr>
          <w:rFonts w:ascii="Times New Roman" w:hAnsi="Times New Roman" w:cs="Times New Roman"/>
          <w:lang w:eastAsia="bs-Latn-BA"/>
        </w:rPr>
        <w:t>prema podacima iz kata</w:t>
      </w:r>
      <w:r w:rsidR="009F33DE">
        <w:rPr>
          <w:rFonts w:ascii="Times New Roman" w:hAnsi="Times New Roman" w:cs="Times New Roman"/>
          <w:lang w:eastAsia="bs-Latn-BA"/>
        </w:rPr>
        <w:t xml:space="preserve">stra </w:t>
      </w:r>
      <w:r w:rsidRPr="007A3DD4">
        <w:rPr>
          <w:rFonts w:ascii="Times New Roman" w:hAnsi="Times New Roman" w:cs="Times New Roman"/>
          <w:lang w:eastAsia="bs-Latn-BA"/>
        </w:rPr>
        <w:t>obuhvata površinu od 24 880 ha (248,80 km²)</w:t>
      </w:r>
      <w:r>
        <w:rPr>
          <w:rFonts w:ascii="Times New Roman" w:hAnsi="Times New Roman" w:cs="Times New Roman"/>
          <w:lang w:eastAsia="bs-Latn-BA"/>
        </w:rPr>
        <w:t xml:space="preserve"> sa različitim strukturama zemljišta od čega </w:t>
      </w:r>
      <w:r w:rsidR="009F33DE">
        <w:rPr>
          <w:rFonts w:ascii="Times New Roman" w:hAnsi="Times New Roman" w:cs="Times New Roman"/>
          <w:lang w:eastAsia="bs-Latn-BA"/>
        </w:rPr>
        <w:t>poljoprivr</w:t>
      </w:r>
      <w:r>
        <w:rPr>
          <w:rFonts w:ascii="Times New Roman" w:hAnsi="Times New Roman" w:cs="Times New Roman"/>
          <w:lang w:eastAsia="bs-Latn-BA"/>
        </w:rPr>
        <w:t xml:space="preserve">edno zemljišta pokriva </w:t>
      </w:r>
      <w:r w:rsidRPr="007A3DD4">
        <w:rPr>
          <w:rFonts w:ascii="Times New Roman" w:hAnsi="Times New Roman" w:cs="Times New Roman"/>
          <w:lang w:eastAsia="bs-Latn-BA"/>
        </w:rPr>
        <w:t>9.312</w:t>
      </w:r>
      <w:r>
        <w:rPr>
          <w:rFonts w:ascii="Times New Roman" w:hAnsi="Times New Roman" w:cs="Times New Roman"/>
          <w:lang w:eastAsia="bs-Latn-BA"/>
        </w:rPr>
        <w:t xml:space="preserve"> ha, šumsko zemljište 14.414 ha i nepolodno zemljište 1.154 ha. </w:t>
      </w:r>
      <w:r w:rsidR="009F33DE">
        <w:rPr>
          <w:rFonts w:ascii="Times New Roman" w:hAnsi="Times New Roman" w:cs="Times New Roman"/>
          <w:lang w:eastAsia="bs-Latn-BA"/>
        </w:rPr>
        <w:t>U odnosu na katastarske podatke stanje</w:t>
      </w:r>
      <w:r w:rsidR="00F6340F">
        <w:rPr>
          <w:rFonts w:ascii="Times New Roman" w:hAnsi="Times New Roman" w:cs="Times New Roman"/>
          <w:lang w:eastAsia="bs-Latn-BA"/>
        </w:rPr>
        <w:t xml:space="preserve"> na terenu ukazuje na sve</w:t>
      </w:r>
      <w:r w:rsidR="009F33DE">
        <w:rPr>
          <w:rFonts w:ascii="Times New Roman" w:hAnsi="Times New Roman" w:cs="Times New Roman"/>
          <w:lang w:eastAsia="bs-Latn-BA"/>
        </w:rPr>
        <w:t xml:space="preserve"> veće površine zaraslog neobrađenog zemljišta</w:t>
      </w:r>
      <w:r w:rsidR="00F6340F">
        <w:rPr>
          <w:rFonts w:ascii="Times New Roman" w:hAnsi="Times New Roman" w:cs="Times New Roman"/>
          <w:lang w:eastAsia="bs-Latn-BA"/>
        </w:rPr>
        <w:t xml:space="preserve"> što na određeni način daje i sliku stanja poljoprovredne proizvodnje</w:t>
      </w:r>
      <w:r w:rsidR="009F33DE">
        <w:rPr>
          <w:rFonts w:ascii="Times New Roman" w:hAnsi="Times New Roman" w:cs="Times New Roman"/>
          <w:lang w:eastAsia="bs-Latn-BA"/>
        </w:rPr>
        <w:t xml:space="preserve">. </w:t>
      </w:r>
      <w:r>
        <w:rPr>
          <w:rFonts w:ascii="Times New Roman" w:hAnsi="Times New Roman" w:cs="Times New Roman"/>
          <w:lang w:eastAsia="bs-Latn-BA"/>
        </w:rPr>
        <w:t xml:space="preserve">U strukturi poljoprivrednog zemljišta najveću površinu pokrivaju livade dok je najmanje voćnjaka. </w:t>
      </w:r>
    </w:p>
    <w:p w:rsidR="007A3DD4" w:rsidRPr="007A3DD4" w:rsidRDefault="007A3DD4" w:rsidP="007A3DD4">
      <w:pPr>
        <w:spacing w:after="120"/>
        <w:jc w:val="center"/>
        <w:rPr>
          <w:rFonts w:ascii="Times New Roman" w:hAnsi="Times New Roman" w:cs="Times New Roman"/>
          <w:noProof/>
          <w:sz w:val="18"/>
          <w:szCs w:val="18"/>
          <w:lang w:val="en-US"/>
        </w:rPr>
      </w:pPr>
      <w:r w:rsidRPr="007A3DD4">
        <w:rPr>
          <w:rFonts w:ascii="Times New Roman" w:hAnsi="Times New Roman" w:cs="Times New Roman"/>
          <w:noProof/>
          <w:sz w:val="18"/>
          <w:szCs w:val="18"/>
          <w:lang w:val="en-US"/>
        </w:rPr>
        <w:t xml:space="preserve">Tabela </w:t>
      </w:r>
      <w:r w:rsidR="00DB75C4">
        <w:rPr>
          <w:rFonts w:ascii="Times New Roman" w:hAnsi="Times New Roman" w:cs="Times New Roman"/>
          <w:noProof/>
          <w:sz w:val="18"/>
          <w:szCs w:val="18"/>
          <w:lang w:val="en-US"/>
        </w:rPr>
        <w:t>11</w:t>
      </w:r>
      <w:r w:rsidRPr="007A3DD4">
        <w:rPr>
          <w:rFonts w:ascii="Times New Roman" w:hAnsi="Times New Roman" w:cs="Times New Roman"/>
          <w:noProof/>
          <w:sz w:val="18"/>
          <w:szCs w:val="18"/>
          <w:lang w:val="en-US"/>
        </w:rPr>
        <w:t>. Pregled ukupnih površina po kategorijama</w:t>
      </w:r>
    </w:p>
    <w:tbl>
      <w:tblPr>
        <w:tblStyle w:val="GridTable6Colorful-Accent6"/>
        <w:tblW w:w="9209" w:type="dxa"/>
        <w:jc w:val="center"/>
        <w:tblLook w:val="04A0" w:firstRow="1" w:lastRow="0" w:firstColumn="1" w:lastColumn="0" w:noHBand="0" w:noVBand="1"/>
      </w:tblPr>
      <w:tblGrid>
        <w:gridCol w:w="704"/>
        <w:gridCol w:w="6379"/>
        <w:gridCol w:w="2126"/>
      </w:tblGrid>
      <w:tr w:rsidR="007A3DD4" w:rsidRPr="007A3DD4" w:rsidTr="009503BB">
        <w:trPr>
          <w:cnfStyle w:val="100000000000" w:firstRow="1" w:lastRow="0" w:firstColumn="0" w:lastColumn="0" w:oddVBand="0" w:evenVBand="0" w:oddHBand="0"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704" w:type="dxa"/>
          </w:tcPr>
          <w:p w:rsidR="007A3DD4" w:rsidRPr="007A3DD4" w:rsidRDefault="007A3DD4" w:rsidP="007A3DD4">
            <w:pPr>
              <w:rPr>
                <w:rFonts w:ascii="Times New Roman" w:hAnsi="Times New Roman" w:cs="Times New Roman"/>
                <w:color w:val="auto"/>
                <w:sz w:val="20"/>
                <w:szCs w:val="20"/>
                <w:lang w:val="en-US"/>
              </w:rPr>
            </w:pPr>
            <w:r w:rsidRPr="007A3DD4">
              <w:rPr>
                <w:rFonts w:ascii="Times New Roman" w:hAnsi="Times New Roman" w:cs="Times New Roman"/>
                <w:color w:val="auto"/>
                <w:sz w:val="20"/>
                <w:szCs w:val="20"/>
                <w:lang w:val="en-US"/>
              </w:rPr>
              <w:t>r.b.</w:t>
            </w:r>
          </w:p>
        </w:tc>
        <w:tc>
          <w:tcPr>
            <w:tcW w:w="6379" w:type="dxa"/>
          </w:tcPr>
          <w:p w:rsidR="007A3DD4" w:rsidRPr="007A3DD4" w:rsidRDefault="007A3DD4" w:rsidP="007A3DD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7A3DD4">
              <w:rPr>
                <w:rFonts w:ascii="Times New Roman" w:hAnsi="Times New Roman" w:cs="Times New Roman"/>
                <w:color w:val="auto"/>
                <w:sz w:val="20"/>
                <w:szCs w:val="20"/>
                <w:lang w:val="en-US"/>
              </w:rPr>
              <w:t>Kategorija zemljišta</w:t>
            </w:r>
          </w:p>
        </w:tc>
        <w:tc>
          <w:tcPr>
            <w:tcW w:w="2126" w:type="dxa"/>
          </w:tcPr>
          <w:p w:rsidR="007A3DD4" w:rsidRPr="007A3DD4" w:rsidRDefault="007A3DD4" w:rsidP="007A3DD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7A3DD4">
              <w:rPr>
                <w:rFonts w:ascii="Times New Roman" w:hAnsi="Times New Roman" w:cs="Times New Roman"/>
                <w:color w:val="auto"/>
                <w:sz w:val="20"/>
                <w:szCs w:val="20"/>
                <w:lang w:val="en-US"/>
              </w:rPr>
              <w:t>Površina (ha)</w:t>
            </w:r>
          </w:p>
        </w:tc>
      </w:tr>
      <w:tr w:rsidR="007A3DD4" w:rsidRPr="007A3DD4" w:rsidTr="009503BB">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704" w:type="dxa"/>
          </w:tcPr>
          <w:p w:rsidR="007A3DD4" w:rsidRPr="007A3DD4" w:rsidRDefault="007A3DD4" w:rsidP="007A3DD4">
            <w:pPr>
              <w:jc w:val="center"/>
              <w:rPr>
                <w:rFonts w:ascii="Times New Roman" w:hAnsi="Times New Roman" w:cs="Times New Roman"/>
                <w:color w:val="auto"/>
                <w:sz w:val="20"/>
                <w:szCs w:val="20"/>
                <w:lang w:val="en-US"/>
              </w:rPr>
            </w:pPr>
            <w:r w:rsidRPr="007A3DD4">
              <w:rPr>
                <w:rFonts w:ascii="Times New Roman" w:hAnsi="Times New Roman" w:cs="Times New Roman"/>
                <w:color w:val="auto"/>
                <w:sz w:val="20"/>
                <w:szCs w:val="20"/>
                <w:lang w:val="en-US"/>
              </w:rPr>
              <w:t>1.</w:t>
            </w:r>
          </w:p>
        </w:tc>
        <w:tc>
          <w:tcPr>
            <w:tcW w:w="6379" w:type="dxa"/>
          </w:tcPr>
          <w:p w:rsidR="007A3DD4" w:rsidRPr="007A3DD4" w:rsidRDefault="007A3DD4" w:rsidP="007A3D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7A3DD4">
              <w:rPr>
                <w:rFonts w:ascii="Times New Roman" w:hAnsi="Times New Roman" w:cs="Times New Roman"/>
                <w:color w:val="auto"/>
                <w:sz w:val="20"/>
                <w:szCs w:val="20"/>
                <w:lang w:val="en-US"/>
              </w:rPr>
              <w:t>Oranice/njive</w:t>
            </w:r>
          </w:p>
        </w:tc>
        <w:tc>
          <w:tcPr>
            <w:tcW w:w="2126" w:type="dxa"/>
          </w:tcPr>
          <w:p w:rsidR="007A3DD4" w:rsidRPr="007A3DD4" w:rsidRDefault="007A3DD4" w:rsidP="007A3D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7A3DD4">
              <w:rPr>
                <w:rFonts w:ascii="Times New Roman" w:hAnsi="Times New Roman" w:cs="Times New Roman"/>
                <w:color w:val="auto"/>
                <w:sz w:val="20"/>
                <w:szCs w:val="20"/>
                <w:lang w:val="en-US"/>
              </w:rPr>
              <w:t>2.415</w:t>
            </w:r>
          </w:p>
        </w:tc>
      </w:tr>
      <w:tr w:rsidR="007A3DD4" w:rsidRPr="007A3DD4" w:rsidTr="009503BB">
        <w:trPr>
          <w:trHeight w:val="21"/>
          <w:jc w:val="center"/>
        </w:trPr>
        <w:tc>
          <w:tcPr>
            <w:cnfStyle w:val="001000000000" w:firstRow="0" w:lastRow="0" w:firstColumn="1" w:lastColumn="0" w:oddVBand="0" w:evenVBand="0" w:oddHBand="0" w:evenHBand="0" w:firstRowFirstColumn="0" w:firstRowLastColumn="0" w:lastRowFirstColumn="0" w:lastRowLastColumn="0"/>
            <w:tcW w:w="704" w:type="dxa"/>
          </w:tcPr>
          <w:p w:rsidR="007A3DD4" w:rsidRPr="007A3DD4" w:rsidRDefault="007A3DD4" w:rsidP="007A3DD4">
            <w:pPr>
              <w:jc w:val="center"/>
              <w:rPr>
                <w:rFonts w:ascii="Times New Roman" w:hAnsi="Times New Roman" w:cs="Times New Roman"/>
                <w:color w:val="auto"/>
                <w:sz w:val="20"/>
                <w:szCs w:val="20"/>
                <w:lang w:val="en-US"/>
              </w:rPr>
            </w:pPr>
            <w:r w:rsidRPr="007A3DD4">
              <w:rPr>
                <w:rFonts w:ascii="Times New Roman" w:hAnsi="Times New Roman" w:cs="Times New Roman"/>
                <w:color w:val="auto"/>
                <w:sz w:val="20"/>
                <w:szCs w:val="20"/>
                <w:lang w:val="en-US"/>
              </w:rPr>
              <w:t>2.</w:t>
            </w:r>
          </w:p>
        </w:tc>
        <w:tc>
          <w:tcPr>
            <w:tcW w:w="6379" w:type="dxa"/>
          </w:tcPr>
          <w:p w:rsidR="007A3DD4" w:rsidRPr="007A3DD4" w:rsidRDefault="007A3DD4" w:rsidP="007A3D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7A3DD4">
              <w:rPr>
                <w:rFonts w:ascii="Times New Roman" w:hAnsi="Times New Roman" w:cs="Times New Roman"/>
                <w:color w:val="auto"/>
                <w:sz w:val="20"/>
                <w:szCs w:val="20"/>
                <w:lang w:val="en-US"/>
              </w:rPr>
              <w:t>Voćnjaci</w:t>
            </w:r>
          </w:p>
        </w:tc>
        <w:tc>
          <w:tcPr>
            <w:tcW w:w="2126" w:type="dxa"/>
          </w:tcPr>
          <w:p w:rsidR="007A3DD4" w:rsidRPr="007A3DD4" w:rsidRDefault="007A3DD4" w:rsidP="007A3D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7A3DD4">
              <w:rPr>
                <w:rFonts w:ascii="Times New Roman" w:hAnsi="Times New Roman" w:cs="Times New Roman"/>
                <w:color w:val="auto"/>
                <w:sz w:val="20"/>
                <w:szCs w:val="20"/>
                <w:lang w:val="en-US"/>
              </w:rPr>
              <w:t>1.349</w:t>
            </w:r>
          </w:p>
        </w:tc>
      </w:tr>
      <w:tr w:rsidR="007A3DD4" w:rsidRPr="007A3DD4" w:rsidTr="009503BB">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704" w:type="dxa"/>
          </w:tcPr>
          <w:p w:rsidR="007A3DD4" w:rsidRPr="007A3DD4" w:rsidRDefault="007A3DD4" w:rsidP="007A3DD4">
            <w:pPr>
              <w:jc w:val="center"/>
              <w:rPr>
                <w:rFonts w:ascii="Times New Roman" w:hAnsi="Times New Roman" w:cs="Times New Roman"/>
                <w:color w:val="auto"/>
                <w:sz w:val="20"/>
                <w:szCs w:val="20"/>
                <w:lang w:val="en-US"/>
              </w:rPr>
            </w:pPr>
            <w:r w:rsidRPr="007A3DD4">
              <w:rPr>
                <w:rFonts w:ascii="Times New Roman" w:hAnsi="Times New Roman" w:cs="Times New Roman"/>
                <w:color w:val="auto"/>
                <w:sz w:val="20"/>
                <w:szCs w:val="20"/>
                <w:lang w:val="en-US"/>
              </w:rPr>
              <w:t>3.</w:t>
            </w:r>
          </w:p>
        </w:tc>
        <w:tc>
          <w:tcPr>
            <w:tcW w:w="6379" w:type="dxa"/>
          </w:tcPr>
          <w:p w:rsidR="007A3DD4" w:rsidRPr="007A3DD4" w:rsidRDefault="007A3DD4" w:rsidP="007A3D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7A3DD4">
              <w:rPr>
                <w:rFonts w:ascii="Times New Roman" w:hAnsi="Times New Roman" w:cs="Times New Roman"/>
                <w:color w:val="auto"/>
                <w:sz w:val="20"/>
                <w:szCs w:val="20"/>
                <w:lang w:val="en-US"/>
              </w:rPr>
              <w:t>Livade</w:t>
            </w:r>
          </w:p>
        </w:tc>
        <w:tc>
          <w:tcPr>
            <w:tcW w:w="2126" w:type="dxa"/>
          </w:tcPr>
          <w:p w:rsidR="007A3DD4" w:rsidRPr="007A3DD4" w:rsidRDefault="007A3DD4" w:rsidP="007A3D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7A3DD4">
              <w:rPr>
                <w:rFonts w:ascii="Times New Roman" w:hAnsi="Times New Roman" w:cs="Times New Roman"/>
                <w:color w:val="auto"/>
                <w:sz w:val="20"/>
                <w:szCs w:val="20"/>
                <w:lang w:val="en-US"/>
              </w:rPr>
              <w:t>4.073</w:t>
            </w:r>
          </w:p>
        </w:tc>
      </w:tr>
      <w:tr w:rsidR="007A3DD4" w:rsidRPr="007A3DD4" w:rsidTr="009503BB">
        <w:trPr>
          <w:trHeight w:val="21"/>
          <w:jc w:val="center"/>
        </w:trPr>
        <w:tc>
          <w:tcPr>
            <w:cnfStyle w:val="001000000000" w:firstRow="0" w:lastRow="0" w:firstColumn="1" w:lastColumn="0" w:oddVBand="0" w:evenVBand="0" w:oddHBand="0" w:evenHBand="0" w:firstRowFirstColumn="0" w:firstRowLastColumn="0" w:lastRowFirstColumn="0" w:lastRowLastColumn="0"/>
            <w:tcW w:w="704" w:type="dxa"/>
          </w:tcPr>
          <w:p w:rsidR="007A3DD4" w:rsidRPr="007A3DD4" w:rsidRDefault="007A3DD4" w:rsidP="007A3DD4">
            <w:pPr>
              <w:jc w:val="center"/>
              <w:rPr>
                <w:rFonts w:ascii="Times New Roman" w:hAnsi="Times New Roman" w:cs="Times New Roman"/>
                <w:color w:val="auto"/>
                <w:sz w:val="20"/>
                <w:szCs w:val="20"/>
                <w:lang w:val="en-US"/>
              </w:rPr>
            </w:pPr>
            <w:r w:rsidRPr="007A3DD4">
              <w:rPr>
                <w:rFonts w:ascii="Times New Roman" w:hAnsi="Times New Roman" w:cs="Times New Roman"/>
                <w:color w:val="auto"/>
                <w:sz w:val="20"/>
                <w:szCs w:val="20"/>
                <w:lang w:val="en-US"/>
              </w:rPr>
              <w:t>4.</w:t>
            </w:r>
          </w:p>
        </w:tc>
        <w:tc>
          <w:tcPr>
            <w:tcW w:w="6379" w:type="dxa"/>
          </w:tcPr>
          <w:p w:rsidR="007A3DD4" w:rsidRPr="007A3DD4" w:rsidRDefault="007A3DD4" w:rsidP="007A3D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7A3DD4">
              <w:rPr>
                <w:rFonts w:ascii="Times New Roman" w:hAnsi="Times New Roman" w:cs="Times New Roman"/>
                <w:color w:val="auto"/>
                <w:sz w:val="20"/>
                <w:szCs w:val="20"/>
                <w:lang w:val="en-US"/>
              </w:rPr>
              <w:t>Pašnjaci</w:t>
            </w:r>
          </w:p>
        </w:tc>
        <w:tc>
          <w:tcPr>
            <w:tcW w:w="2126" w:type="dxa"/>
          </w:tcPr>
          <w:p w:rsidR="007A3DD4" w:rsidRPr="007A3DD4" w:rsidRDefault="007A3DD4" w:rsidP="007A3D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7A3DD4">
              <w:rPr>
                <w:rFonts w:ascii="Times New Roman" w:hAnsi="Times New Roman" w:cs="Times New Roman"/>
                <w:color w:val="auto"/>
                <w:sz w:val="20"/>
                <w:szCs w:val="20"/>
                <w:lang w:val="en-US"/>
              </w:rPr>
              <w:t>1.475</w:t>
            </w:r>
          </w:p>
        </w:tc>
      </w:tr>
      <w:tr w:rsidR="007A3DD4" w:rsidRPr="007A3DD4" w:rsidTr="009503BB">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704" w:type="dxa"/>
          </w:tcPr>
          <w:p w:rsidR="007A3DD4" w:rsidRPr="007A3DD4" w:rsidRDefault="007A3DD4" w:rsidP="007A3DD4">
            <w:pPr>
              <w:jc w:val="center"/>
              <w:rPr>
                <w:rFonts w:ascii="Times New Roman" w:hAnsi="Times New Roman" w:cs="Times New Roman"/>
                <w:color w:val="auto"/>
                <w:sz w:val="20"/>
                <w:szCs w:val="20"/>
                <w:lang w:val="en-US"/>
              </w:rPr>
            </w:pPr>
          </w:p>
        </w:tc>
        <w:tc>
          <w:tcPr>
            <w:tcW w:w="6379" w:type="dxa"/>
          </w:tcPr>
          <w:p w:rsidR="007A3DD4" w:rsidRPr="007A3DD4" w:rsidRDefault="007A3DD4" w:rsidP="007A3D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en-US"/>
              </w:rPr>
            </w:pPr>
            <w:r w:rsidRPr="007A3DD4">
              <w:rPr>
                <w:rFonts w:ascii="Times New Roman" w:hAnsi="Times New Roman" w:cs="Times New Roman"/>
                <w:b/>
                <w:color w:val="auto"/>
                <w:sz w:val="20"/>
                <w:szCs w:val="20"/>
                <w:lang w:val="en-US"/>
              </w:rPr>
              <w:t>UKUPNO POLJOPRIVREDNO ZEMLJIŠTE</w:t>
            </w:r>
          </w:p>
        </w:tc>
        <w:tc>
          <w:tcPr>
            <w:tcW w:w="2126" w:type="dxa"/>
          </w:tcPr>
          <w:p w:rsidR="007A3DD4" w:rsidRPr="007A3DD4" w:rsidRDefault="007A3DD4" w:rsidP="007A3D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en-US"/>
              </w:rPr>
            </w:pPr>
            <w:r w:rsidRPr="007A3DD4">
              <w:rPr>
                <w:rFonts w:ascii="Times New Roman" w:hAnsi="Times New Roman" w:cs="Times New Roman"/>
                <w:b/>
                <w:color w:val="auto"/>
                <w:sz w:val="20"/>
                <w:szCs w:val="20"/>
                <w:lang w:val="en-US"/>
              </w:rPr>
              <w:t>9.312</w:t>
            </w:r>
          </w:p>
        </w:tc>
      </w:tr>
      <w:tr w:rsidR="007A3DD4" w:rsidRPr="007A3DD4" w:rsidTr="009503BB">
        <w:trPr>
          <w:trHeight w:val="21"/>
          <w:jc w:val="center"/>
        </w:trPr>
        <w:tc>
          <w:tcPr>
            <w:cnfStyle w:val="001000000000" w:firstRow="0" w:lastRow="0" w:firstColumn="1" w:lastColumn="0" w:oddVBand="0" w:evenVBand="0" w:oddHBand="0" w:evenHBand="0" w:firstRowFirstColumn="0" w:firstRowLastColumn="0" w:lastRowFirstColumn="0" w:lastRowLastColumn="0"/>
            <w:tcW w:w="704" w:type="dxa"/>
          </w:tcPr>
          <w:p w:rsidR="007A3DD4" w:rsidRPr="007A3DD4" w:rsidRDefault="007A3DD4" w:rsidP="007A3DD4">
            <w:pPr>
              <w:jc w:val="center"/>
              <w:rPr>
                <w:rFonts w:ascii="Times New Roman" w:hAnsi="Times New Roman" w:cs="Times New Roman"/>
                <w:color w:val="auto"/>
                <w:sz w:val="20"/>
                <w:szCs w:val="20"/>
                <w:lang w:val="en-US"/>
              </w:rPr>
            </w:pPr>
            <w:r w:rsidRPr="007A3DD4">
              <w:rPr>
                <w:rFonts w:ascii="Times New Roman" w:hAnsi="Times New Roman" w:cs="Times New Roman"/>
                <w:color w:val="auto"/>
                <w:sz w:val="20"/>
                <w:szCs w:val="20"/>
                <w:lang w:val="en-US"/>
              </w:rPr>
              <w:t>5.</w:t>
            </w:r>
          </w:p>
        </w:tc>
        <w:tc>
          <w:tcPr>
            <w:tcW w:w="6379" w:type="dxa"/>
          </w:tcPr>
          <w:p w:rsidR="007A3DD4" w:rsidRPr="007A3DD4" w:rsidRDefault="007A3DD4" w:rsidP="007A3D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7A3DD4">
              <w:rPr>
                <w:rFonts w:ascii="Times New Roman" w:hAnsi="Times New Roman" w:cs="Times New Roman"/>
                <w:color w:val="auto"/>
                <w:sz w:val="20"/>
                <w:szCs w:val="20"/>
                <w:lang w:val="en-US"/>
              </w:rPr>
              <w:t>Šumsko zemljište</w:t>
            </w:r>
          </w:p>
        </w:tc>
        <w:tc>
          <w:tcPr>
            <w:tcW w:w="2126" w:type="dxa"/>
          </w:tcPr>
          <w:p w:rsidR="007A3DD4" w:rsidRPr="007A3DD4" w:rsidRDefault="007A3DD4" w:rsidP="007A3D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7A3DD4">
              <w:rPr>
                <w:rFonts w:ascii="Times New Roman" w:hAnsi="Times New Roman" w:cs="Times New Roman"/>
                <w:color w:val="auto"/>
                <w:sz w:val="20"/>
                <w:szCs w:val="20"/>
                <w:lang w:val="en-US"/>
              </w:rPr>
              <w:t>14.414</w:t>
            </w:r>
          </w:p>
        </w:tc>
      </w:tr>
      <w:tr w:rsidR="007A3DD4" w:rsidRPr="007A3DD4" w:rsidTr="009503BB">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704" w:type="dxa"/>
          </w:tcPr>
          <w:p w:rsidR="007A3DD4" w:rsidRPr="007A3DD4" w:rsidRDefault="007A3DD4" w:rsidP="007A3DD4">
            <w:pPr>
              <w:jc w:val="center"/>
              <w:rPr>
                <w:rFonts w:ascii="Times New Roman" w:hAnsi="Times New Roman" w:cs="Times New Roman"/>
                <w:color w:val="auto"/>
                <w:sz w:val="20"/>
                <w:szCs w:val="20"/>
                <w:lang w:val="en-US"/>
              </w:rPr>
            </w:pPr>
            <w:r w:rsidRPr="007A3DD4">
              <w:rPr>
                <w:rFonts w:ascii="Times New Roman" w:hAnsi="Times New Roman" w:cs="Times New Roman"/>
                <w:color w:val="auto"/>
                <w:sz w:val="20"/>
                <w:szCs w:val="20"/>
                <w:lang w:val="en-US"/>
              </w:rPr>
              <w:t>6.</w:t>
            </w:r>
          </w:p>
        </w:tc>
        <w:tc>
          <w:tcPr>
            <w:tcW w:w="6379" w:type="dxa"/>
          </w:tcPr>
          <w:p w:rsidR="007A3DD4" w:rsidRPr="007A3DD4" w:rsidRDefault="007A3DD4" w:rsidP="007A3D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7A3DD4">
              <w:rPr>
                <w:rFonts w:ascii="Times New Roman" w:hAnsi="Times New Roman" w:cs="Times New Roman"/>
                <w:color w:val="auto"/>
                <w:sz w:val="20"/>
                <w:szCs w:val="20"/>
                <w:lang w:val="en-US"/>
              </w:rPr>
              <w:t>Neplodno zemljište</w:t>
            </w:r>
          </w:p>
        </w:tc>
        <w:tc>
          <w:tcPr>
            <w:tcW w:w="2126" w:type="dxa"/>
          </w:tcPr>
          <w:p w:rsidR="007A3DD4" w:rsidRPr="007A3DD4" w:rsidRDefault="007A3DD4" w:rsidP="007A3D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7A3DD4">
              <w:rPr>
                <w:rFonts w:ascii="Times New Roman" w:hAnsi="Times New Roman" w:cs="Times New Roman"/>
                <w:color w:val="auto"/>
                <w:sz w:val="20"/>
                <w:szCs w:val="20"/>
                <w:lang w:val="en-US"/>
              </w:rPr>
              <w:t>1.154</w:t>
            </w:r>
          </w:p>
        </w:tc>
      </w:tr>
      <w:tr w:rsidR="007A3DD4" w:rsidRPr="007A3DD4" w:rsidTr="009503BB">
        <w:trPr>
          <w:trHeight w:val="21"/>
          <w:jc w:val="center"/>
        </w:trPr>
        <w:tc>
          <w:tcPr>
            <w:cnfStyle w:val="001000000000" w:firstRow="0" w:lastRow="0" w:firstColumn="1" w:lastColumn="0" w:oddVBand="0" w:evenVBand="0" w:oddHBand="0" w:evenHBand="0" w:firstRowFirstColumn="0" w:firstRowLastColumn="0" w:lastRowFirstColumn="0" w:lastRowLastColumn="0"/>
            <w:tcW w:w="704" w:type="dxa"/>
          </w:tcPr>
          <w:p w:rsidR="007A3DD4" w:rsidRPr="007A3DD4" w:rsidRDefault="007A3DD4" w:rsidP="007A3DD4">
            <w:pPr>
              <w:jc w:val="center"/>
              <w:rPr>
                <w:rFonts w:ascii="Times New Roman" w:hAnsi="Times New Roman" w:cs="Times New Roman"/>
                <w:color w:val="auto"/>
                <w:sz w:val="20"/>
                <w:szCs w:val="20"/>
                <w:lang w:val="en-US"/>
              </w:rPr>
            </w:pPr>
          </w:p>
        </w:tc>
        <w:tc>
          <w:tcPr>
            <w:tcW w:w="6379" w:type="dxa"/>
          </w:tcPr>
          <w:p w:rsidR="007A3DD4" w:rsidRPr="007A3DD4" w:rsidRDefault="007A3DD4" w:rsidP="007A3D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lang w:val="en-US"/>
              </w:rPr>
            </w:pPr>
            <w:r w:rsidRPr="007A3DD4">
              <w:rPr>
                <w:rFonts w:ascii="Times New Roman" w:hAnsi="Times New Roman" w:cs="Times New Roman"/>
                <w:b/>
                <w:color w:val="auto"/>
                <w:sz w:val="20"/>
                <w:szCs w:val="20"/>
                <w:lang w:val="en-US"/>
              </w:rPr>
              <w:t>UKUPNA POVRŠINA</w:t>
            </w:r>
          </w:p>
        </w:tc>
        <w:tc>
          <w:tcPr>
            <w:tcW w:w="2126" w:type="dxa"/>
          </w:tcPr>
          <w:p w:rsidR="007A3DD4" w:rsidRPr="007A3DD4" w:rsidRDefault="007A3DD4" w:rsidP="007A3D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lang w:val="en-US"/>
              </w:rPr>
            </w:pPr>
            <w:r w:rsidRPr="007A3DD4">
              <w:rPr>
                <w:rFonts w:ascii="Times New Roman" w:hAnsi="Times New Roman" w:cs="Times New Roman"/>
                <w:b/>
                <w:color w:val="auto"/>
                <w:sz w:val="20"/>
                <w:szCs w:val="20"/>
                <w:lang w:val="en-US"/>
              </w:rPr>
              <w:t>24.880</w:t>
            </w:r>
          </w:p>
        </w:tc>
      </w:tr>
    </w:tbl>
    <w:p w:rsidR="007A3DD4" w:rsidRPr="007A3DD4" w:rsidRDefault="007A3DD4" w:rsidP="009503BB">
      <w:pPr>
        <w:spacing w:before="120" w:after="0" w:line="240" w:lineRule="auto"/>
        <w:jc w:val="center"/>
        <w:rPr>
          <w:rFonts w:ascii="Times New Roman" w:hAnsi="Times New Roman" w:cs="Times New Roman"/>
          <w:sz w:val="18"/>
          <w:szCs w:val="18"/>
          <w:lang w:val="en-US"/>
        </w:rPr>
      </w:pPr>
      <w:r w:rsidRPr="009F33DE">
        <w:rPr>
          <w:rFonts w:ascii="Times New Roman" w:hAnsi="Times New Roman" w:cs="Times New Roman"/>
          <w:sz w:val="18"/>
          <w:szCs w:val="18"/>
          <w:lang w:val="en-US"/>
        </w:rPr>
        <w:t>Izvor: Strategija ruralnog razvoja Grada Goražda 2023-2027.god.</w:t>
      </w:r>
    </w:p>
    <w:p w:rsidR="00F6340F" w:rsidRDefault="00F6340F" w:rsidP="009503BB">
      <w:pPr>
        <w:spacing w:before="120" w:after="0"/>
        <w:jc w:val="both"/>
        <w:rPr>
          <w:rFonts w:ascii="Times New Roman" w:hAnsi="Times New Roman" w:cs="Times New Roman"/>
        </w:rPr>
      </w:pPr>
      <w:r w:rsidRPr="00F6340F">
        <w:rPr>
          <w:rFonts w:ascii="Times New Roman" w:hAnsi="Times New Roman" w:cs="Times New Roman"/>
        </w:rPr>
        <w:t>Udio kvalitetnog zemljišta u ukupnom poljoprivrednom zemljištu je mali, sa najvećim udjelom V i VI bonitetne kategorije zemljište</w:t>
      </w:r>
      <w:r>
        <w:rPr>
          <w:rFonts w:ascii="Times New Roman" w:hAnsi="Times New Roman" w:cs="Times New Roman"/>
        </w:rPr>
        <w:t xml:space="preserve">. </w:t>
      </w:r>
      <w:r w:rsidR="004905C9">
        <w:rPr>
          <w:rFonts w:ascii="Times New Roman" w:hAnsi="Times New Roman" w:cs="Times New Roman"/>
        </w:rPr>
        <w:t>K</w:t>
      </w:r>
      <w:r w:rsidRPr="00F6340F">
        <w:rPr>
          <w:rFonts w:ascii="Times New Roman" w:hAnsi="Times New Roman" w:cs="Times New Roman"/>
        </w:rPr>
        <w:t xml:space="preserve">valitetno poljoprivredno zemljište </w:t>
      </w:r>
      <w:r>
        <w:rPr>
          <w:rFonts w:ascii="Times New Roman" w:hAnsi="Times New Roman" w:cs="Times New Roman"/>
        </w:rPr>
        <w:t xml:space="preserve">se najvećim dijelom </w:t>
      </w:r>
      <w:r w:rsidRPr="00F6340F">
        <w:rPr>
          <w:rFonts w:ascii="Times New Roman" w:hAnsi="Times New Roman" w:cs="Times New Roman"/>
        </w:rPr>
        <w:t>nalazi u dolinama rijeka</w:t>
      </w:r>
      <w:r>
        <w:rPr>
          <w:rFonts w:ascii="Times New Roman" w:hAnsi="Times New Roman" w:cs="Times New Roman"/>
        </w:rPr>
        <w:t xml:space="preserve"> </w:t>
      </w:r>
      <w:r w:rsidR="004905C9">
        <w:rPr>
          <w:rFonts w:ascii="Times New Roman" w:hAnsi="Times New Roman" w:cs="Times New Roman"/>
        </w:rPr>
        <w:t xml:space="preserve">koja su </w:t>
      </w:r>
      <w:r w:rsidR="004905C9" w:rsidRPr="004905C9">
        <w:rPr>
          <w:rFonts w:ascii="Times New Roman" w:hAnsi="Times New Roman" w:cs="Times New Roman"/>
        </w:rPr>
        <w:t>pogo</w:t>
      </w:r>
      <w:r w:rsidR="004905C9">
        <w:rPr>
          <w:rFonts w:ascii="Times New Roman" w:hAnsi="Times New Roman" w:cs="Times New Roman"/>
        </w:rPr>
        <w:t xml:space="preserve">dna za intenzivnu proizvodnju </w:t>
      </w:r>
      <w:r w:rsidR="004905C9" w:rsidRPr="004905C9">
        <w:rPr>
          <w:rFonts w:ascii="Times New Roman" w:hAnsi="Times New Roman" w:cs="Times New Roman"/>
        </w:rPr>
        <w:t>svih biljnih vrsta (ratarske, voćarske, povrtne).</w:t>
      </w:r>
      <w:r w:rsidR="004905C9">
        <w:rPr>
          <w:rFonts w:ascii="Times New Roman" w:hAnsi="Times New Roman" w:cs="Times New Roman"/>
        </w:rPr>
        <w:t xml:space="preserve"> </w:t>
      </w:r>
      <w:r w:rsidR="004905C9" w:rsidRPr="004905C9">
        <w:rPr>
          <w:rFonts w:ascii="Times New Roman" w:hAnsi="Times New Roman" w:cs="Times New Roman"/>
        </w:rPr>
        <w:t>Na području Grada Goražda, utvrđeno je osam tipova zemljišta</w:t>
      </w:r>
      <w:r w:rsidR="004905C9">
        <w:rPr>
          <w:rFonts w:ascii="Times New Roman" w:hAnsi="Times New Roman" w:cs="Times New Roman"/>
        </w:rPr>
        <w:t xml:space="preserve"> koja po svom sastavu omogućavaju uzgoj žitarica, krompira, voća, ratarske i povrtne kulture</w:t>
      </w:r>
      <w:r w:rsidR="00461280">
        <w:rPr>
          <w:rFonts w:ascii="Times New Roman" w:hAnsi="Times New Roman" w:cs="Times New Roman"/>
        </w:rPr>
        <w:t>.</w:t>
      </w:r>
    </w:p>
    <w:p w:rsidR="0002198E" w:rsidRDefault="0002198E" w:rsidP="00E2154D">
      <w:pPr>
        <w:spacing w:after="0"/>
        <w:jc w:val="both"/>
        <w:rPr>
          <w:rFonts w:ascii="Times New Roman" w:hAnsi="Times New Roman" w:cs="Times New Roman"/>
        </w:rPr>
      </w:pPr>
    </w:p>
    <w:p w:rsidR="0002198E" w:rsidRDefault="0002198E" w:rsidP="00E2154D">
      <w:pPr>
        <w:spacing w:after="0"/>
        <w:jc w:val="both"/>
        <w:rPr>
          <w:rFonts w:ascii="Times New Roman" w:hAnsi="Times New Roman" w:cs="Times New Roman"/>
        </w:rPr>
      </w:pPr>
      <w:r>
        <w:rPr>
          <w:rFonts w:ascii="Times New Roman" w:hAnsi="Times New Roman" w:cs="Times New Roman"/>
        </w:rPr>
        <w:t xml:space="preserve">Strategijom ruralnog razvoja Grada Goražda 2023-2027 utvrđeno je da je </w:t>
      </w:r>
      <w:r w:rsidRPr="0002198E">
        <w:rPr>
          <w:rFonts w:ascii="Times New Roman" w:hAnsi="Times New Roman" w:cs="Times New Roman"/>
        </w:rPr>
        <w:t>94,6% poljoprivrednog zemljišta na području Grada Goražda nalazi pod prirodnim ograničenjima za poljoprivrednu proizvodnju</w:t>
      </w:r>
      <w:r>
        <w:rPr>
          <w:rFonts w:ascii="Times New Roman" w:hAnsi="Times New Roman" w:cs="Times New Roman"/>
        </w:rPr>
        <w:t xml:space="preserve"> što na određeni način daje percepciju razvoja poljoprivredne djelatnosti.</w:t>
      </w:r>
    </w:p>
    <w:p w:rsidR="00461280" w:rsidRDefault="00461280" w:rsidP="00E2154D">
      <w:pPr>
        <w:spacing w:after="0"/>
        <w:jc w:val="both"/>
        <w:rPr>
          <w:rFonts w:ascii="Times New Roman" w:hAnsi="Times New Roman" w:cs="Times New Roman"/>
        </w:rPr>
      </w:pPr>
    </w:p>
    <w:p w:rsidR="00461280" w:rsidRDefault="00461280" w:rsidP="008006CA">
      <w:pPr>
        <w:spacing w:after="0"/>
        <w:jc w:val="both"/>
        <w:rPr>
          <w:rFonts w:ascii="Times New Roman" w:hAnsi="Times New Roman" w:cs="Times New Roman"/>
        </w:rPr>
      </w:pPr>
      <w:r>
        <w:rPr>
          <w:rFonts w:ascii="Times New Roman" w:hAnsi="Times New Roman" w:cs="Times New Roman"/>
        </w:rPr>
        <w:t xml:space="preserve">Što se tiče šumskog zemljišta </w:t>
      </w:r>
      <w:r w:rsidR="00C04C3C">
        <w:rPr>
          <w:rFonts w:ascii="Times New Roman" w:hAnsi="Times New Roman" w:cs="Times New Roman"/>
        </w:rPr>
        <w:t>zastupljeno je</w:t>
      </w:r>
      <w:r w:rsidRPr="00461280">
        <w:rPr>
          <w:rFonts w:ascii="Times New Roman" w:hAnsi="Times New Roman" w:cs="Times New Roman"/>
        </w:rPr>
        <w:t xml:space="preserve"> na svim nadmorskim visin</w:t>
      </w:r>
      <w:r>
        <w:rPr>
          <w:rFonts w:ascii="Times New Roman" w:hAnsi="Times New Roman" w:cs="Times New Roman"/>
        </w:rPr>
        <w:t>ama.</w:t>
      </w:r>
      <w:r w:rsidRPr="00461280">
        <w:rPr>
          <w:rFonts w:ascii="Times New Roman" w:hAnsi="Times New Roman" w:cs="Times New Roman"/>
        </w:rPr>
        <w:t xml:space="preserve"> U šumama su uglavnom zastupljene slijede</w:t>
      </w:r>
      <w:r>
        <w:rPr>
          <w:rFonts w:ascii="Times New Roman" w:hAnsi="Times New Roman" w:cs="Times New Roman"/>
        </w:rPr>
        <w:t>će vrste: bukva, hrast, cer, grab. U sklopu šumskih područja prisutne su</w:t>
      </w:r>
      <w:r w:rsidRPr="00461280">
        <w:rPr>
          <w:rFonts w:ascii="Times New Roman" w:hAnsi="Times New Roman" w:cs="Times New Roman"/>
        </w:rPr>
        <w:t xml:space="preserve"> različite vrste ljekovitog bilja, šumskih plodo</w:t>
      </w:r>
      <w:r>
        <w:rPr>
          <w:rFonts w:ascii="Times New Roman" w:hAnsi="Times New Roman" w:cs="Times New Roman"/>
        </w:rPr>
        <w:t>va i gljiva.</w:t>
      </w:r>
      <w:r w:rsidRPr="00461280">
        <w:rPr>
          <w:rFonts w:ascii="Times New Roman" w:hAnsi="Times New Roman" w:cs="Times New Roman"/>
        </w:rPr>
        <w:t xml:space="preserve"> Najzastupljenije vrste su: kamilica, kadulja, jagorčevina, imela, drijenjak, borovnica, šumska jagoda i kupina, a od gljiva  najzastupljenije su vrganj, smrčak, lisičarka i dr. </w:t>
      </w:r>
    </w:p>
    <w:p w:rsidR="00EA1DF0" w:rsidRDefault="00EA1DF0" w:rsidP="008006CA">
      <w:pPr>
        <w:spacing w:after="0"/>
        <w:jc w:val="both"/>
        <w:rPr>
          <w:rFonts w:ascii="Times New Roman" w:hAnsi="Times New Roman" w:cs="Times New Roman"/>
        </w:rPr>
      </w:pPr>
    </w:p>
    <w:p w:rsidR="00FF6C8A" w:rsidRDefault="00FF6C8A" w:rsidP="008006CA">
      <w:pPr>
        <w:spacing w:after="0"/>
        <w:jc w:val="both"/>
        <w:rPr>
          <w:rFonts w:ascii="Times New Roman" w:hAnsi="Times New Roman" w:cs="Times New Roman"/>
        </w:rPr>
      </w:pPr>
      <w:r>
        <w:rPr>
          <w:rFonts w:ascii="Times New Roman" w:hAnsi="Times New Roman" w:cs="Times New Roman"/>
        </w:rPr>
        <w:lastRenderedPageBreak/>
        <w:t xml:space="preserve">Prema dostupnim podacima registrovano je 1201. poljoprivredno gazdinstvo sa ukupno 106  uposlenih. Struktura poljoprivrednih gazdinstava ukazuje na usitnjenost poljoprivredne proizvodnje obzirom da 74,77% u strukturi spada u gazdinstva na površini do 1 ha, odnosno 26,89% na gazdinstva do 3 ha. </w:t>
      </w:r>
    </w:p>
    <w:p w:rsidR="008006CA" w:rsidRDefault="008006CA" w:rsidP="008006CA">
      <w:pPr>
        <w:spacing w:after="0"/>
        <w:jc w:val="center"/>
        <w:rPr>
          <w:rFonts w:ascii="Times New Roman" w:hAnsi="Times New Roman" w:cs="Times New Roman"/>
          <w:noProof/>
          <w:sz w:val="18"/>
          <w:szCs w:val="18"/>
          <w:lang w:val="en-US"/>
        </w:rPr>
      </w:pPr>
      <w:bookmarkStart w:id="203" w:name="_Toc153311233"/>
    </w:p>
    <w:p w:rsidR="00C04C3C" w:rsidRPr="00C04C3C" w:rsidRDefault="00C04C3C" w:rsidP="008006CA">
      <w:pPr>
        <w:spacing w:after="120"/>
        <w:jc w:val="center"/>
        <w:rPr>
          <w:rFonts w:ascii="Times New Roman" w:hAnsi="Times New Roman" w:cs="Times New Roman"/>
          <w:noProof/>
          <w:sz w:val="18"/>
          <w:szCs w:val="18"/>
          <w:lang w:val="en-US"/>
        </w:rPr>
      </w:pPr>
      <w:r w:rsidRPr="00C04C3C">
        <w:rPr>
          <w:rFonts w:ascii="Times New Roman" w:hAnsi="Times New Roman" w:cs="Times New Roman"/>
          <w:noProof/>
          <w:sz w:val="18"/>
          <w:szCs w:val="18"/>
          <w:lang w:val="en-US"/>
        </w:rPr>
        <w:t xml:space="preserve">Tabela </w:t>
      </w:r>
      <w:r w:rsidR="00DB75C4">
        <w:rPr>
          <w:rFonts w:ascii="Times New Roman" w:hAnsi="Times New Roman" w:cs="Times New Roman"/>
          <w:noProof/>
          <w:sz w:val="18"/>
          <w:szCs w:val="18"/>
          <w:lang w:val="en-US"/>
        </w:rPr>
        <w:t>12</w:t>
      </w:r>
      <w:r w:rsidRPr="00C04C3C">
        <w:rPr>
          <w:rFonts w:ascii="Times New Roman" w:hAnsi="Times New Roman" w:cs="Times New Roman"/>
          <w:noProof/>
          <w:sz w:val="18"/>
          <w:szCs w:val="18"/>
          <w:lang w:val="en-US"/>
        </w:rPr>
        <w:t>. Podaci o registrovanim poljoprivrednim gazdinstvima</w:t>
      </w:r>
      <w:bookmarkEnd w:id="203"/>
      <w:r w:rsidRPr="00FF6C8A">
        <w:rPr>
          <w:rFonts w:ascii="Times New Roman" w:hAnsi="Times New Roman" w:cs="Times New Roman"/>
          <w:sz w:val="18"/>
          <w:szCs w:val="18"/>
        </w:rPr>
        <w:t xml:space="preserve"> </w:t>
      </w:r>
      <w:r w:rsidR="00FF6C8A" w:rsidRPr="00FF6C8A">
        <w:rPr>
          <w:rFonts w:ascii="Times New Roman" w:hAnsi="Times New Roman" w:cs="Times New Roman"/>
          <w:sz w:val="18"/>
          <w:szCs w:val="18"/>
        </w:rPr>
        <w:t xml:space="preserve">i </w:t>
      </w:r>
      <w:r w:rsidR="00FF6C8A" w:rsidRPr="00FF6C8A">
        <w:rPr>
          <w:rFonts w:ascii="Times New Roman" w:hAnsi="Times New Roman" w:cs="Times New Roman"/>
          <w:noProof/>
          <w:sz w:val="18"/>
          <w:szCs w:val="18"/>
          <w:lang w:val="en-US"/>
        </w:rPr>
        <w:t>s</w:t>
      </w:r>
      <w:r w:rsidRPr="00FF6C8A">
        <w:rPr>
          <w:rFonts w:ascii="Times New Roman" w:hAnsi="Times New Roman" w:cs="Times New Roman"/>
          <w:noProof/>
          <w:sz w:val="18"/>
          <w:szCs w:val="18"/>
          <w:lang w:val="en-US"/>
        </w:rPr>
        <w:t>truktura</w:t>
      </w:r>
    </w:p>
    <w:tbl>
      <w:tblPr>
        <w:tblStyle w:val="GridTable6Colorful-Accent6"/>
        <w:tblW w:w="9042" w:type="dxa"/>
        <w:tblLayout w:type="fixed"/>
        <w:tblLook w:val="04A0" w:firstRow="1" w:lastRow="0" w:firstColumn="1" w:lastColumn="0" w:noHBand="0" w:noVBand="1"/>
      </w:tblPr>
      <w:tblGrid>
        <w:gridCol w:w="1365"/>
        <w:gridCol w:w="10"/>
        <w:gridCol w:w="1223"/>
        <w:gridCol w:w="960"/>
        <w:gridCol w:w="263"/>
        <w:gridCol w:w="833"/>
        <w:gridCol w:w="390"/>
        <w:gridCol w:w="1223"/>
        <w:gridCol w:w="31"/>
        <w:gridCol w:w="1180"/>
        <w:gridCol w:w="327"/>
        <w:gridCol w:w="1237"/>
      </w:tblGrid>
      <w:tr w:rsidR="00C04C3C" w:rsidRPr="00C04C3C" w:rsidTr="009503BB">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365" w:type="dxa"/>
            <w:shd w:val="clear" w:color="auto" w:fill="A8D08D" w:themeFill="accent6" w:themeFillTint="99"/>
          </w:tcPr>
          <w:p w:rsidR="00C04C3C" w:rsidRPr="00C04C3C" w:rsidRDefault="00C04C3C" w:rsidP="00C04C3C">
            <w:pPr>
              <w:jc w:val="center"/>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Broj aktivnih gazdinstava</w:t>
            </w:r>
          </w:p>
        </w:tc>
        <w:tc>
          <w:tcPr>
            <w:tcW w:w="2193" w:type="dxa"/>
            <w:gridSpan w:val="3"/>
            <w:shd w:val="clear" w:color="auto" w:fill="A8D08D" w:themeFill="accent6" w:themeFillTint="99"/>
          </w:tcPr>
          <w:p w:rsidR="00C04C3C" w:rsidRPr="00C04C3C" w:rsidRDefault="00C04C3C" w:rsidP="00C04C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Površina koju obrađuju registrovana gazdinstva</w:t>
            </w:r>
          </w:p>
        </w:tc>
        <w:tc>
          <w:tcPr>
            <w:tcW w:w="1096" w:type="dxa"/>
            <w:gridSpan w:val="2"/>
            <w:shd w:val="clear" w:color="auto" w:fill="A8D08D" w:themeFill="accent6" w:themeFillTint="99"/>
          </w:tcPr>
          <w:p w:rsidR="00C04C3C" w:rsidRPr="00C04C3C" w:rsidRDefault="00C04C3C" w:rsidP="00C04C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Privatna gazinstva</w:t>
            </w:r>
          </w:p>
        </w:tc>
        <w:tc>
          <w:tcPr>
            <w:tcW w:w="1644" w:type="dxa"/>
            <w:gridSpan w:val="3"/>
            <w:shd w:val="clear" w:color="auto" w:fill="A8D08D" w:themeFill="accent6" w:themeFillTint="99"/>
          </w:tcPr>
          <w:p w:rsidR="00C04C3C" w:rsidRPr="00C04C3C" w:rsidRDefault="00C04C3C" w:rsidP="00C04C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Pravni subjekti- SPP, d.o.o. i dr.</w:t>
            </w:r>
          </w:p>
        </w:tc>
        <w:tc>
          <w:tcPr>
            <w:tcW w:w="1507" w:type="dxa"/>
            <w:gridSpan w:val="2"/>
            <w:shd w:val="clear" w:color="auto" w:fill="A8D08D" w:themeFill="accent6" w:themeFillTint="99"/>
          </w:tcPr>
          <w:p w:rsidR="00C04C3C" w:rsidRPr="00C04C3C" w:rsidRDefault="00C04C3C" w:rsidP="00C04C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Broj članova gazdinstava</w:t>
            </w:r>
          </w:p>
        </w:tc>
        <w:tc>
          <w:tcPr>
            <w:tcW w:w="1236" w:type="dxa"/>
            <w:shd w:val="clear" w:color="auto" w:fill="A8D08D" w:themeFill="accent6" w:themeFillTint="99"/>
          </w:tcPr>
          <w:p w:rsidR="00C04C3C" w:rsidRPr="00C04C3C" w:rsidRDefault="00C04C3C" w:rsidP="00C04C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Broj uposlenih</w:t>
            </w:r>
          </w:p>
        </w:tc>
      </w:tr>
      <w:tr w:rsidR="00C04C3C" w:rsidRPr="00C04C3C" w:rsidTr="009503BB">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365" w:type="dxa"/>
          </w:tcPr>
          <w:p w:rsidR="00C04C3C" w:rsidRPr="00C04C3C" w:rsidRDefault="00C04C3C" w:rsidP="00C04C3C">
            <w:pPr>
              <w:jc w:val="center"/>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1.201</w:t>
            </w:r>
          </w:p>
          <w:p w:rsidR="00C04C3C" w:rsidRPr="00C04C3C" w:rsidRDefault="00C04C3C" w:rsidP="00C04C3C">
            <w:pPr>
              <w:jc w:val="center"/>
              <w:rPr>
                <w:rFonts w:ascii="Times New Roman" w:hAnsi="Times New Roman" w:cs="Times New Roman"/>
                <w:color w:val="auto"/>
                <w:sz w:val="20"/>
                <w:szCs w:val="20"/>
                <w:lang w:val="en-US"/>
              </w:rPr>
            </w:pPr>
          </w:p>
        </w:tc>
        <w:tc>
          <w:tcPr>
            <w:tcW w:w="2193" w:type="dxa"/>
            <w:gridSpan w:val="3"/>
          </w:tcPr>
          <w:p w:rsidR="00C04C3C" w:rsidRPr="00C04C3C" w:rsidRDefault="00C04C3C" w:rsidP="00C04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1.296 ha</w:t>
            </w:r>
          </w:p>
        </w:tc>
        <w:tc>
          <w:tcPr>
            <w:tcW w:w="1096" w:type="dxa"/>
            <w:gridSpan w:val="2"/>
          </w:tcPr>
          <w:p w:rsidR="00C04C3C" w:rsidRPr="00C04C3C" w:rsidRDefault="00C04C3C" w:rsidP="00C04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1.113</w:t>
            </w:r>
          </w:p>
        </w:tc>
        <w:tc>
          <w:tcPr>
            <w:tcW w:w="1644" w:type="dxa"/>
            <w:gridSpan w:val="3"/>
          </w:tcPr>
          <w:p w:rsidR="00C04C3C" w:rsidRPr="00C04C3C" w:rsidRDefault="00C04C3C" w:rsidP="00C04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88</w:t>
            </w:r>
          </w:p>
        </w:tc>
        <w:tc>
          <w:tcPr>
            <w:tcW w:w="1507" w:type="dxa"/>
            <w:gridSpan w:val="2"/>
          </w:tcPr>
          <w:p w:rsidR="00C04C3C" w:rsidRPr="00C04C3C" w:rsidRDefault="00C04C3C" w:rsidP="00C04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2.247</w:t>
            </w:r>
          </w:p>
        </w:tc>
        <w:tc>
          <w:tcPr>
            <w:tcW w:w="1236" w:type="dxa"/>
          </w:tcPr>
          <w:p w:rsidR="00C04C3C" w:rsidRPr="00C04C3C" w:rsidRDefault="00C04C3C" w:rsidP="00C04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106</w:t>
            </w:r>
          </w:p>
        </w:tc>
      </w:tr>
      <w:tr w:rsidR="00C04C3C" w:rsidRPr="00C04C3C" w:rsidTr="009503BB">
        <w:trPr>
          <w:trHeight w:val="16"/>
        </w:trPr>
        <w:tc>
          <w:tcPr>
            <w:cnfStyle w:val="001000000000" w:firstRow="0" w:lastRow="0" w:firstColumn="1" w:lastColumn="0" w:oddVBand="0" w:evenVBand="0" w:oddHBand="0" w:evenHBand="0" w:firstRowFirstColumn="0" w:firstRowLastColumn="0" w:lastRowFirstColumn="0" w:lastRowLastColumn="0"/>
            <w:tcW w:w="9042" w:type="dxa"/>
            <w:gridSpan w:val="12"/>
            <w:shd w:val="clear" w:color="auto" w:fill="A8D08D" w:themeFill="accent6" w:themeFillTint="99"/>
          </w:tcPr>
          <w:p w:rsidR="00C04C3C" w:rsidRPr="00FF6C8A" w:rsidRDefault="00FF6C8A" w:rsidP="00FF6C8A">
            <w:pPr>
              <w:spacing w:after="120"/>
              <w:rPr>
                <w:rFonts w:ascii="Times New Roman" w:hAnsi="Times New Roman" w:cs="Times New Roman"/>
                <w:color w:val="auto"/>
                <w:sz w:val="20"/>
                <w:szCs w:val="20"/>
                <w:lang w:val="en-US"/>
              </w:rPr>
            </w:pPr>
            <w:r w:rsidRPr="00FF6C8A">
              <w:rPr>
                <w:rFonts w:ascii="Times New Roman" w:hAnsi="Times New Roman" w:cs="Times New Roman"/>
                <w:color w:val="auto"/>
                <w:sz w:val="20"/>
                <w:szCs w:val="20"/>
                <w:lang w:val="en-US"/>
              </w:rPr>
              <w:t>Struktura poljoprivrednih gazdinstava</w:t>
            </w:r>
          </w:p>
        </w:tc>
      </w:tr>
      <w:tr w:rsidR="00C04C3C" w:rsidRPr="00C04C3C" w:rsidTr="009503BB">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375" w:type="dxa"/>
            <w:gridSpan w:val="2"/>
          </w:tcPr>
          <w:p w:rsidR="00C04C3C" w:rsidRPr="00C04C3C" w:rsidRDefault="00C04C3C" w:rsidP="00C04C3C">
            <w:pPr>
              <w:jc w:val="center"/>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Površina</w:t>
            </w:r>
          </w:p>
        </w:tc>
        <w:tc>
          <w:tcPr>
            <w:tcW w:w="1223" w:type="dxa"/>
          </w:tcPr>
          <w:p w:rsidR="00C04C3C" w:rsidRPr="00C04C3C" w:rsidRDefault="00C04C3C" w:rsidP="00C04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 xml:space="preserve">0 – 1  </w:t>
            </w:r>
          </w:p>
          <w:p w:rsidR="00C04C3C" w:rsidRPr="00C04C3C" w:rsidRDefault="00C04C3C" w:rsidP="00C04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ha</w:t>
            </w:r>
          </w:p>
        </w:tc>
        <w:tc>
          <w:tcPr>
            <w:tcW w:w="1223" w:type="dxa"/>
            <w:gridSpan w:val="2"/>
          </w:tcPr>
          <w:p w:rsidR="00C04C3C" w:rsidRPr="00C04C3C" w:rsidRDefault="00C04C3C" w:rsidP="00C04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 xml:space="preserve">1 – 3  </w:t>
            </w:r>
          </w:p>
          <w:p w:rsidR="00C04C3C" w:rsidRPr="00C04C3C" w:rsidRDefault="00C04C3C" w:rsidP="00C04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ha</w:t>
            </w:r>
          </w:p>
        </w:tc>
        <w:tc>
          <w:tcPr>
            <w:tcW w:w="1223" w:type="dxa"/>
            <w:gridSpan w:val="2"/>
          </w:tcPr>
          <w:p w:rsidR="00C04C3C" w:rsidRPr="00C04C3C" w:rsidRDefault="00C04C3C" w:rsidP="00C04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 xml:space="preserve">3 – 5 </w:t>
            </w:r>
          </w:p>
          <w:p w:rsidR="00C04C3C" w:rsidRPr="00C04C3C" w:rsidRDefault="00C04C3C" w:rsidP="00C04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ha</w:t>
            </w:r>
          </w:p>
        </w:tc>
        <w:tc>
          <w:tcPr>
            <w:tcW w:w="1223" w:type="dxa"/>
          </w:tcPr>
          <w:p w:rsidR="00C04C3C" w:rsidRPr="00C04C3C" w:rsidRDefault="00C04C3C" w:rsidP="00C04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 xml:space="preserve">5 – 10 </w:t>
            </w:r>
          </w:p>
          <w:p w:rsidR="00C04C3C" w:rsidRPr="00C04C3C" w:rsidRDefault="00C04C3C" w:rsidP="00C04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ha</w:t>
            </w:r>
          </w:p>
        </w:tc>
        <w:tc>
          <w:tcPr>
            <w:tcW w:w="1211" w:type="dxa"/>
            <w:gridSpan w:val="2"/>
          </w:tcPr>
          <w:p w:rsidR="00C04C3C" w:rsidRPr="00C04C3C" w:rsidRDefault="00C04C3C" w:rsidP="00C04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10 – 50</w:t>
            </w:r>
          </w:p>
          <w:p w:rsidR="00C04C3C" w:rsidRPr="00C04C3C" w:rsidRDefault="00C04C3C" w:rsidP="00C04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ha</w:t>
            </w:r>
          </w:p>
        </w:tc>
        <w:tc>
          <w:tcPr>
            <w:tcW w:w="1562" w:type="dxa"/>
            <w:gridSpan w:val="2"/>
          </w:tcPr>
          <w:p w:rsidR="00C04C3C" w:rsidRPr="00C04C3C" w:rsidRDefault="00C04C3C" w:rsidP="00C04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UKUPNO</w:t>
            </w:r>
          </w:p>
        </w:tc>
      </w:tr>
      <w:tr w:rsidR="00C04C3C" w:rsidRPr="00C04C3C" w:rsidTr="009503BB">
        <w:trPr>
          <w:trHeight w:val="16"/>
        </w:trPr>
        <w:tc>
          <w:tcPr>
            <w:cnfStyle w:val="001000000000" w:firstRow="0" w:lastRow="0" w:firstColumn="1" w:lastColumn="0" w:oddVBand="0" w:evenVBand="0" w:oddHBand="0" w:evenHBand="0" w:firstRowFirstColumn="0" w:firstRowLastColumn="0" w:lastRowFirstColumn="0" w:lastRowLastColumn="0"/>
            <w:tcW w:w="1375" w:type="dxa"/>
            <w:gridSpan w:val="2"/>
          </w:tcPr>
          <w:p w:rsidR="00C04C3C" w:rsidRPr="00C04C3C" w:rsidRDefault="00C04C3C" w:rsidP="00C04C3C">
            <w:pPr>
              <w:jc w:val="center"/>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Broj gazdinstava</w:t>
            </w:r>
          </w:p>
        </w:tc>
        <w:tc>
          <w:tcPr>
            <w:tcW w:w="1223" w:type="dxa"/>
          </w:tcPr>
          <w:p w:rsidR="00C04C3C" w:rsidRPr="00C04C3C" w:rsidRDefault="00C04C3C" w:rsidP="00C04C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898</w:t>
            </w:r>
          </w:p>
        </w:tc>
        <w:tc>
          <w:tcPr>
            <w:tcW w:w="1223" w:type="dxa"/>
            <w:gridSpan w:val="2"/>
          </w:tcPr>
          <w:p w:rsidR="00C04C3C" w:rsidRPr="00C04C3C" w:rsidRDefault="00C04C3C" w:rsidP="00C04C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323</w:t>
            </w:r>
          </w:p>
        </w:tc>
        <w:tc>
          <w:tcPr>
            <w:tcW w:w="1223" w:type="dxa"/>
            <w:gridSpan w:val="2"/>
          </w:tcPr>
          <w:p w:rsidR="00C04C3C" w:rsidRPr="00C04C3C" w:rsidRDefault="00C04C3C" w:rsidP="00C04C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72</w:t>
            </w:r>
          </w:p>
        </w:tc>
        <w:tc>
          <w:tcPr>
            <w:tcW w:w="1223" w:type="dxa"/>
          </w:tcPr>
          <w:p w:rsidR="00C04C3C" w:rsidRPr="00C04C3C" w:rsidRDefault="00C04C3C" w:rsidP="00C04C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23</w:t>
            </w:r>
          </w:p>
        </w:tc>
        <w:tc>
          <w:tcPr>
            <w:tcW w:w="1211" w:type="dxa"/>
            <w:gridSpan w:val="2"/>
          </w:tcPr>
          <w:p w:rsidR="00C04C3C" w:rsidRPr="00C04C3C" w:rsidRDefault="00C04C3C" w:rsidP="00C04C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3</w:t>
            </w:r>
          </w:p>
        </w:tc>
        <w:tc>
          <w:tcPr>
            <w:tcW w:w="1562" w:type="dxa"/>
            <w:gridSpan w:val="2"/>
          </w:tcPr>
          <w:p w:rsidR="00C04C3C" w:rsidRPr="00C04C3C" w:rsidRDefault="00C04C3C" w:rsidP="00C04C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1201</w:t>
            </w:r>
          </w:p>
        </w:tc>
      </w:tr>
      <w:tr w:rsidR="00C04C3C" w:rsidRPr="00C04C3C" w:rsidTr="009503BB">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375" w:type="dxa"/>
            <w:gridSpan w:val="2"/>
          </w:tcPr>
          <w:p w:rsidR="00C04C3C" w:rsidRPr="00C04C3C" w:rsidRDefault="00C04C3C" w:rsidP="00C04C3C">
            <w:pPr>
              <w:jc w:val="center"/>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Površina (ha)</w:t>
            </w:r>
          </w:p>
        </w:tc>
        <w:tc>
          <w:tcPr>
            <w:tcW w:w="1223" w:type="dxa"/>
          </w:tcPr>
          <w:p w:rsidR="00C04C3C" w:rsidRPr="00C04C3C" w:rsidRDefault="00C04C3C" w:rsidP="00C04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296</w:t>
            </w:r>
          </w:p>
        </w:tc>
        <w:tc>
          <w:tcPr>
            <w:tcW w:w="1223" w:type="dxa"/>
            <w:gridSpan w:val="2"/>
          </w:tcPr>
          <w:p w:rsidR="00C04C3C" w:rsidRPr="00C04C3C" w:rsidRDefault="00C04C3C" w:rsidP="00C04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552</w:t>
            </w:r>
          </w:p>
        </w:tc>
        <w:tc>
          <w:tcPr>
            <w:tcW w:w="1223" w:type="dxa"/>
            <w:gridSpan w:val="2"/>
          </w:tcPr>
          <w:p w:rsidR="00C04C3C" w:rsidRPr="00C04C3C" w:rsidRDefault="00C04C3C" w:rsidP="00C04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262</w:t>
            </w:r>
          </w:p>
        </w:tc>
        <w:tc>
          <w:tcPr>
            <w:tcW w:w="1223" w:type="dxa"/>
          </w:tcPr>
          <w:p w:rsidR="00C04C3C" w:rsidRPr="00C04C3C" w:rsidRDefault="00C04C3C" w:rsidP="00C04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150</w:t>
            </w:r>
          </w:p>
        </w:tc>
        <w:tc>
          <w:tcPr>
            <w:tcW w:w="1211" w:type="dxa"/>
            <w:gridSpan w:val="2"/>
          </w:tcPr>
          <w:p w:rsidR="00C04C3C" w:rsidRPr="00C04C3C" w:rsidRDefault="00C04C3C" w:rsidP="00C04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35</w:t>
            </w:r>
          </w:p>
        </w:tc>
        <w:tc>
          <w:tcPr>
            <w:tcW w:w="1562" w:type="dxa"/>
            <w:gridSpan w:val="2"/>
          </w:tcPr>
          <w:p w:rsidR="00C04C3C" w:rsidRPr="00C04C3C" w:rsidRDefault="00C04C3C" w:rsidP="00C04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1296</w:t>
            </w:r>
          </w:p>
        </w:tc>
      </w:tr>
    </w:tbl>
    <w:p w:rsidR="00C04C3C" w:rsidRDefault="00FF6C8A" w:rsidP="00FF6C8A">
      <w:pPr>
        <w:spacing w:before="120" w:after="0" w:line="240" w:lineRule="auto"/>
        <w:jc w:val="center"/>
        <w:rPr>
          <w:rFonts w:ascii="Times New Roman" w:hAnsi="Times New Roman" w:cs="Times New Roman"/>
          <w:sz w:val="18"/>
          <w:szCs w:val="18"/>
          <w:lang w:val="en-US"/>
        </w:rPr>
      </w:pPr>
      <w:r w:rsidRPr="00FF6C8A">
        <w:rPr>
          <w:rFonts w:ascii="Times New Roman" w:hAnsi="Times New Roman" w:cs="Times New Roman"/>
          <w:sz w:val="18"/>
          <w:szCs w:val="18"/>
          <w:lang w:val="en-US"/>
        </w:rPr>
        <w:t>Izvor:  Strategija ruralnog razvoja Grada Goražda 2023-2027.god.</w:t>
      </w:r>
    </w:p>
    <w:p w:rsidR="00FF6C8A" w:rsidRPr="00C04C3C" w:rsidRDefault="00FF6C8A" w:rsidP="008006CA">
      <w:pPr>
        <w:spacing w:after="0" w:line="240" w:lineRule="auto"/>
        <w:jc w:val="center"/>
        <w:rPr>
          <w:rFonts w:ascii="Times New Roman" w:hAnsi="Times New Roman" w:cs="Times New Roman"/>
          <w:sz w:val="18"/>
          <w:szCs w:val="18"/>
          <w:lang w:val="en-US"/>
        </w:rPr>
      </w:pPr>
    </w:p>
    <w:p w:rsidR="00C04C3C" w:rsidRDefault="0064617E" w:rsidP="008006CA">
      <w:pPr>
        <w:spacing w:after="0" w:line="240" w:lineRule="auto"/>
        <w:jc w:val="both"/>
        <w:rPr>
          <w:rFonts w:ascii="Times New Roman" w:hAnsi="Times New Roman" w:cs="Times New Roman"/>
        </w:rPr>
      </w:pPr>
      <w:r w:rsidRPr="008006CA">
        <w:rPr>
          <w:rFonts w:ascii="Times New Roman" w:hAnsi="Times New Roman" w:cs="Times New Roman"/>
        </w:rPr>
        <w:t xml:space="preserve">Na području Goražda zastupljena je proizvodnja različitih poljoprivrednih kultura u okviru poljoprivrednih gazdinstava ali i kućanstava kod kojih pretežno preovladavaju povrtlarske kulture. Opće je zapažanje da su u odnosu na većinu poljoprivrednih kultura koje se uzgajaju prisutni trendovi smanjenja što odgovara i trendu smanjenja obradivog poljoprivrednog zemljišta. U odnosu na ratarske kulture dominantan je uzgoj pšenice, kod krmnog bilja lucerke a u odnosu na povrtlarske kulture najzastupljeniji su krompir, paradajz, paprika i kupus. </w:t>
      </w:r>
      <w:r w:rsidR="00EA1DF0">
        <w:rPr>
          <w:rFonts w:ascii="Times New Roman" w:hAnsi="Times New Roman" w:cs="Times New Roman"/>
        </w:rPr>
        <w:t>Uočava se značajan problem plasmana proizvoda na tržištu. Problem je djelimično ublažen činjenicom da je ponovo započela sa radom pijaca u Rasadniku, ali isto tako se uočava nesređeno stanje svakodnevne prodaje proizvoda koje se trenutno neplanski obavlja na brojnim lokacijama izvan svih sanitarnih i drugih uslova.</w:t>
      </w:r>
    </w:p>
    <w:p w:rsidR="008006CA" w:rsidRPr="00C04C3C" w:rsidRDefault="008006CA" w:rsidP="008006CA">
      <w:pPr>
        <w:spacing w:after="0" w:line="240" w:lineRule="auto"/>
        <w:jc w:val="both"/>
        <w:rPr>
          <w:rFonts w:ascii="Times New Roman" w:hAnsi="Times New Roman" w:cs="Times New Roman"/>
          <w:color w:val="FF0000"/>
        </w:rPr>
      </w:pPr>
    </w:p>
    <w:p w:rsidR="00C04C3C" w:rsidRDefault="00DB75C4" w:rsidP="008006CA">
      <w:pPr>
        <w:spacing w:after="120"/>
        <w:jc w:val="center"/>
        <w:rPr>
          <w:rFonts w:ascii="Times New Roman" w:hAnsi="Times New Roman" w:cs="Times New Roman"/>
          <w:sz w:val="24"/>
          <w:szCs w:val="24"/>
          <w:lang w:val="en-US"/>
        </w:rPr>
      </w:pPr>
      <w:bookmarkStart w:id="204" w:name="_Toc153311236"/>
      <w:r>
        <w:rPr>
          <w:rFonts w:ascii="Times New Roman" w:hAnsi="Times New Roman" w:cs="Times New Roman"/>
          <w:noProof/>
          <w:sz w:val="18"/>
          <w:szCs w:val="18"/>
          <w:lang w:val="en-US"/>
        </w:rPr>
        <w:t>Tabela 13</w:t>
      </w:r>
      <w:r w:rsidR="00C04C3C" w:rsidRPr="00C04C3C">
        <w:rPr>
          <w:rFonts w:ascii="Times New Roman" w:hAnsi="Times New Roman" w:cs="Times New Roman"/>
          <w:noProof/>
          <w:sz w:val="18"/>
          <w:szCs w:val="18"/>
          <w:lang w:val="en-US"/>
        </w:rPr>
        <w:t>.  Zasijane</w:t>
      </w:r>
      <w:r w:rsidR="008006CA" w:rsidRPr="008006CA">
        <w:rPr>
          <w:rFonts w:ascii="Times New Roman" w:hAnsi="Times New Roman" w:cs="Times New Roman"/>
          <w:noProof/>
          <w:sz w:val="18"/>
          <w:szCs w:val="18"/>
          <w:lang w:val="en-US"/>
        </w:rPr>
        <w:t xml:space="preserve"> površine najznačajnih poljoprivrednih</w:t>
      </w:r>
      <w:r w:rsidR="00C04C3C" w:rsidRPr="00C04C3C">
        <w:rPr>
          <w:rFonts w:ascii="Times New Roman" w:hAnsi="Times New Roman" w:cs="Times New Roman"/>
          <w:noProof/>
          <w:sz w:val="18"/>
          <w:szCs w:val="18"/>
          <w:lang w:val="en-US"/>
        </w:rPr>
        <w:t xml:space="preserve"> kultura u periodu 2017-2022. godine</w:t>
      </w:r>
      <w:bookmarkEnd w:id="204"/>
    </w:p>
    <w:tbl>
      <w:tblPr>
        <w:tblStyle w:val="GridTable6Colorful-Accent6"/>
        <w:tblW w:w="9067" w:type="dxa"/>
        <w:tblLook w:val="04A0" w:firstRow="1" w:lastRow="0" w:firstColumn="1" w:lastColumn="0" w:noHBand="0" w:noVBand="1"/>
      </w:tblPr>
      <w:tblGrid>
        <w:gridCol w:w="1270"/>
        <w:gridCol w:w="1292"/>
        <w:gridCol w:w="1244"/>
        <w:gridCol w:w="1321"/>
        <w:gridCol w:w="1220"/>
        <w:gridCol w:w="1270"/>
        <w:gridCol w:w="1450"/>
      </w:tblGrid>
      <w:tr w:rsidR="008006CA" w:rsidRPr="008006CA" w:rsidTr="008006C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0" w:type="dxa"/>
            <w:vMerge w:val="restart"/>
          </w:tcPr>
          <w:p w:rsidR="008006CA" w:rsidRPr="008006CA" w:rsidRDefault="008006CA" w:rsidP="008006CA">
            <w:pPr>
              <w:jc w:val="center"/>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 xml:space="preserve">Kultura u </w:t>
            </w:r>
            <w:r w:rsidRPr="008006CA">
              <w:rPr>
                <w:rFonts w:ascii="Times New Roman" w:hAnsi="Times New Roman" w:cs="Times New Roman"/>
                <w:b w:val="0"/>
                <w:color w:val="auto"/>
                <w:sz w:val="20"/>
                <w:szCs w:val="20"/>
                <w:lang w:val="en-US"/>
              </w:rPr>
              <w:t>ha</w:t>
            </w:r>
          </w:p>
        </w:tc>
        <w:tc>
          <w:tcPr>
            <w:tcW w:w="7797" w:type="dxa"/>
            <w:gridSpan w:val="6"/>
          </w:tcPr>
          <w:p w:rsidR="008006CA" w:rsidRPr="008006CA" w:rsidRDefault="008006CA" w:rsidP="008006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Godina</w:t>
            </w:r>
          </w:p>
        </w:tc>
      </w:tr>
      <w:tr w:rsidR="008006CA" w:rsidRPr="008006CA" w:rsidTr="008006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0" w:type="dxa"/>
            <w:vMerge/>
          </w:tcPr>
          <w:p w:rsidR="008006CA" w:rsidRPr="008006CA" w:rsidRDefault="008006CA" w:rsidP="008006CA">
            <w:pPr>
              <w:jc w:val="center"/>
              <w:rPr>
                <w:rFonts w:ascii="Times New Roman" w:hAnsi="Times New Roman" w:cs="Times New Roman"/>
                <w:color w:val="auto"/>
                <w:sz w:val="20"/>
                <w:szCs w:val="20"/>
                <w:lang w:val="en-US"/>
              </w:rPr>
            </w:pPr>
          </w:p>
        </w:tc>
        <w:tc>
          <w:tcPr>
            <w:tcW w:w="1292"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2017</w:t>
            </w:r>
          </w:p>
        </w:tc>
        <w:tc>
          <w:tcPr>
            <w:tcW w:w="1244"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2018</w:t>
            </w:r>
          </w:p>
        </w:tc>
        <w:tc>
          <w:tcPr>
            <w:tcW w:w="1321"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2019</w:t>
            </w:r>
          </w:p>
        </w:tc>
        <w:tc>
          <w:tcPr>
            <w:tcW w:w="122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2020</w:t>
            </w:r>
          </w:p>
        </w:tc>
        <w:tc>
          <w:tcPr>
            <w:tcW w:w="127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2021</w:t>
            </w:r>
          </w:p>
        </w:tc>
        <w:tc>
          <w:tcPr>
            <w:tcW w:w="145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2022</w:t>
            </w:r>
          </w:p>
        </w:tc>
      </w:tr>
      <w:tr w:rsidR="008006CA" w:rsidRPr="008006CA" w:rsidTr="008006CA">
        <w:trPr>
          <w:trHeight w:val="20"/>
        </w:trPr>
        <w:tc>
          <w:tcPr>
            <w:cnfStyle w:val="001000000000" w:firstRow="0" w:lastRow="0" w:firstColumn="1" w:lastColumn="0" w:oddVBand="0" w:evenVBand="0" w:oddHBand="0" w:evenHBand="0" w:firstRowFirstColumn="0" w:firstRowLastColumn="0" w:lastRowFirstColumn="0" w:lastRowLastColumn="0"/>
            <w:tcW w:w="1270" w:type="dxa"/>
          </w:tcPr>
          <w:p w:rsidR="008006CA" w:rsidRPr="008006CA" w:rsidRDefault="008006CA" w:rsidP="008006CA">
            <w:pPr>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Pšenica</w:t>
            </w:r>
          </w:p>
        </w:tc>
        <w:tc>
          <w:tcPr>
            <w:tcW w:w="1292"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44</w:t>
            </w:r>
          </w:p>
        </w:tc>
        <w:tc>
          <w:tcPr>
            <w:tcW w:w="1244"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25</w:t>
            </w:r>
          </w:p>
        </w:tc>
        <w:tc>
          <w:tcPr>
            <w:tcW w:w="1321"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22</w:t>
            </w:r>
          </w:p>
        </w:tc>
        <w:tc>
          <w:tcPr>
            <w:tcW w:w="122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23</w:t>
            </w:r>
          </w:p>
        </w:tc>
        <w:tc>
          <w:tcPr>
            <w:tcW w:w="127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28</w:t>
            </w:r>
          </w:p>
        </w:tc>
        <w:tc>
          <w:tcPr>
            <w:tcW w:w="145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29</w:t>
            </w:r>
          </w:p>
        </w:tc>
      </w:tr>
      <w:tr w:rsidR="008006CA" w:rsidRPr="008006CA" w:rsidTr="008006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0" w:type="dxa"/>
          </w:tcPr>
          <w:p w:rsidR="008006CA" w:rsidRPr="008006CA" w:rsidRDefault="008006CA" w:rsidP="008006CA">
            <w:pPr>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Ječam</w:t>
            </w:r>
          </w:p>
        </w:tc>
        <w:tc>
          <w:tcPr>
            <w:tcW w:w="1292"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8</w:t>
            </w:r>
          </w:p>
        </w:tc>
        <w:tc>
          <w:tcPr>
            <w:tcW w:w="1244"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6</w:t>
            </w:r>
          </w:p>
        </w:tc>
        <w:tc>
          <w:tcPr>
            <w:tcW w:w="1321"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5</w:t>
            </w:r>
          </w:p>
        </w:tc>
        <w:tc>
          <w:tcPr>
            <w:tcW w:w="122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6</w:t>
            </w:r>
          </w:p>
        </w:tc>
        <w:tc>
          <w:tcPr>
            <w:tcW w:w="127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6</w:t>
            </w:r>
          </w:p>
        </w:tc>
        <w:tc>
          <w:tcPr>
            <w:tcW w:w="145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8</w:t>
            </w:r>
          </w:p>
        </w:tc>
      </w:tr>
      <w:tr w:rsidR="008006CA" w:rsidRPr="008006CA" w:rsidTr="008006CA">
        <w:trPr>
          <w:trHeight w:val="20"/>
        </w:trPr>
        <w:tc>
          <w:tcPr>
            <w:cnfStyle w:val="001000000000" w:firstRow="0" w:lastRow="0" w:firstColumn="1" w:lastColumn="0" w:oddVBand="0" w:evenVBand="0" w:oddHBand="0" w:evenHBand="0" w:firstRowFirstColumn="0" w:firstRowLastColumn="0" w:lastRowFirstColumn="0" w:lastRowLastColumn="0"/>
            <w:tcW w:w="1270" w:type="dxa"/>
          </w:tcPr>
          <w:p w:rsidR="008006CA" w:rsidRPr="008006CA" w:rsidRDefault="008006CA" w:rsidP="008006CA">
            <w:pPr>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Kukuruz</w:t>
            </w:r>
          </w:p>
        </w:tc>
        <w:tc>
          <w:tcPr>
            <w:tcW w:w="1292"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38</w:t>
            </w:r>
          </w:p>
        </w:tc>
        <w:tc>
          <w:tcPr>
            <w:tcW w:w="1244"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30</w:t>
            </w:r>
          </w:p>
        </w:tc>
        <w:tc>
          <w:tcPr>
            <w:tcW w:w="1321"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30</w:t>
            </w:r>
          </w:p>
        </w:tc>
        <w:tc>
          <w:tcPr>
            <w:tcW w:w="122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30</w:t>
            </w:r>
          </w:p>
        </w:tc>
        <w:tc>
          <w:tcPr>
            <w:tcW w:w="127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32</w:t>
            </w:r>
          </w:p>
        </w:tc>
        <w:tc>
          <w:tcPr>
            <w:tcW w:w="145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30</w:t>
            </w:r>
          </w:p>
        </w:tc>
      </w:tr>
      <w:tr w:rsidR="008006CA" w:rsidRPr="008006CA" w:rsidTr="008006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0" w:type="dxa"/>
          </w:tcPr>
          <w:p w:rsidR="008006CA" w:rsidRPr="008006CA" w:rsidRDefault="008006CA" w:rsidP="008006CA">
            <w:pPr>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Raž</w:t>
            </w:r>
          </w:p>
        </w:tc>
        <w:tc>
          <w:tcPr>
            <w:tcW w:w="1292"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1</w:t>
            </w:r>
          </w:p>
        </w:tc>
        <w:tc>
          <w:tcPr>
            <w:tcW w:w="1244"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1</w:t>
            </w:r>
          </w:p>
        </w:tc>
        <w:tc>
          <w:tcPr>
            <w:tcW w:w="1321"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1</w:t>
            </w:r>
          </w:p>
        </w:tc>
        <w:tc>
          <w:tcPr>
            <w:tcW w:w="122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1</w:t>
            </w:r>
          </w:p>
        </w:tc>
        <w:tc>
          <w:tcPr>
            <w:tcW w:w="127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1</w:t>
            </w:r>
          </w:p>
        </w:tc>
        <w:tc>
          <w:tcPr>
            <w:tcW w:w="145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w:t>
            </w:r>
          </w:p>
        </w:tc>
      </w:tr>
      <w:tr w:rsidR="008006CA" w:rsidRPr="008006CA" w:rsidTr="008006CA">
        <w:trPr>
          <w:trHeight w:val="280"/>
        </w:trPr>
        <w:tc>
          <w:tcPr>
            <w:cnfStyle w:val="001000000000" w:firstRow="0" w:lastRow="0" w:firstColumn="1" w:lastColumn="0" w:oddVBand="0" w:evenVBand="0" w:oddHBand="0" w:evenHBand="0" w:firstRowFirstColumn="0" w:firstRowLastColumn="0" w:lastRowFirstColumn="0" w:lastRowLastColumn="0"/>
            <w:tcW w:w="1270" w:type="dxa"/>
          </w:tcPr>
          <w:p w:rsidR="008006CA" w:rsidRPr="008006CA" w:rsidRDefault="008006CA" w:rsidP="008006CA">
            <w:pPr>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Djetelina</w:t>
            </w:r>
          </w:p>
        </w:tc>
        <w:tc>
          <w:tcPr>
            <w:tcW w:w="1292"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54</w:t>
            </w:r>
          </w:p>
        </w:tc>
        <w:tc>
          <w:tcPr>
            <w:tcW w:w="1244"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54</w:t>
            </w:r>
          </w:p>
        </w:tc>
        <w:tc>
          <w:tcPr>
            <w:tcW w:w="1321"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54</w:t>
            </w:r>
          </w:p>
        </w:tc>
        <w:tc>
          <w:tcPr>
            <w:tcW w:w="122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54</w:t>
            </w:r>
          </w:p>
        </w:tc>
        <w:tc>
          <w:tcPr>
            <w:tcW w:w="127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50</w:t>
            </w:r>
          </w:p>
        </w:tc>
        <w:tc>
          <w:tcPr>
            <w:tcW w:w="145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50</w:t>
            </w:r>
          </w:p>
        </w:tc>
      </w:tr>
      <w:tr w:rsidR="008006CA" w:rsidRPr="008006CA" w:rsidTr="008006C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70" w:type="dxa"/>
          </w:tcPr>
          <w:p w:rsidR="008006CA" w:rsidRPr="008006CA" w:rsidRDefault="008006CA" w:rsidP="008006CA">
            <w:pPr>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Lucerka</w:t>
            </w:r>
          </w:p>
        </w:tc>
        <w:tc>
          <w:tcPr>
            <w:tcW w:w="1292"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840</w:t>
            </w:r>
          </w:p>
        </w:tc>
        <w:tc>
          <w:tcPr>
            <w:tcW w:w="1244"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840</w:t>
            </w:r>
          </w:p>
        </w:tc>
        <w:tc>
          <w:tcPr>
            <w:tcW w:w="1321"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840</w:t>
            </w:r>
          </w:p>
        </w:tc>
        <w:tc>
          <w:tcPr>
            <w:tcW w:w="122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840</w:t>
            </w:r>
          </w:p>
        </w:tc>
        <w:tc>
          <w:tcPr>
            <w:tcW w:w="127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830</w:t>
            </w:r>
          </w:p>
        </w:tc>
        <w:tc>
          <w:tcPr>
            <w:tcW w:w="145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810</w:t>
            </w:r>
          </w:p>
        </w:tc>
      </w:tr>
      <w:tr w:rsidR="008006CA" w:rsidRPr="008006CA" w:rsidTr="008006CA">
        <w:trPr>
          <w:trHeight w:val="553"/>
        </w:trPr>
        <w:tc>
          <w:tcPr>
            <w:cnfStyle w:val="001000000000" w:firstRow="0" w:lastRow="0" w:firstColumn="1" w:lastColumn="0" w:oddVBand="0" w:evenVBand="0" w:oddHBand="0" w:evenHBand="0" w:firstRowFirstColumn="0" w:firstRowLastColumn="0" w:lastRowFirstColumn="0" w:lastRowLastColumn="0"/>
            <w:tcW w:w="1270" w:type="dxa"/>
          </w:tcPr>
          <w:p w:rsidR="008006CA" w:rsidRPr="008006CA" w:rsidRDefault="008006CA" w:rsidP="008006CA">
            <w:pPr>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Kukuruz silažni</w:t>
            </w:r>
          </w:p>
        </w:tc>
        <w:tc>
          <w:tcPr>
            <w:tcW w:w="1292"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16</w:t>
            </w:r>
          </w:p>
        </w:tc>
        <w:tc>
          <w:tcPr>
            <w:tcW w:w="1244"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16</w:t>
            </w:r>
          </w:p>
        </w:tc>
        <w:tc>
          <w:tcPr>
            <w:tcW w:w="1321"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18</w:t>
            </w:r>
          </w:p>
        </w:tc>
        <w:tc>
          <w:tcPr>
            <w:tcW w:w="122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20</w:t>
            </w:r>
          </w:p>
        </w:tc>
        <w:tc>
          <w:tcPr>
            <w:tcW w:w="127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16</w:t>
            </w:r>
          </w:p>
        </w:tc>
        <w:tc>
          <w:tcPr>
            <w:tcW w:w="145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18</w:t>
            </w:r>
          </w:p>
        </w:tc>
      </w:tr>
      <w:tr w:rsidR="008006CA" w:rsidRPr="008006CA" w:rsidTr="008006C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70" w:type="dxa"/>
          </w:tcPr>
          <w:p w:rsidR="008006CA" w:rsidRPr="008006CA" w:rsidRDefault="008006CA" w:rsidP="008006CA">
            <w:pPr>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DTS</w:t>
            </w:r>
          </w:p>
        </w:tc>
        <w:tc>
          <w:tcPr>
            <w:tcW w:w="1292"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20</w:t>
            </w:r>
          </w:p>
        </w:tc>
        <w:tc>
          <w:tcPr>
            <w:tcW w:w="1244"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20</w:t>
            </w:r>
          </w:p>
        </w:tc>
        <w:tc>
          <w:tcPr>
            <w:tcW w:w="1321"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20</w:t>
            </w:r>
          </w:p>
        </w:tc>
        <w:tc>
          <w:tcPr>
            <w:tcW w:w="122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20</w:t>
            </w:r>
          </w:p>
        </w:tc>
        <w:tc>
          <w:tcPr>
            <w:tcW w:w="127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18</w:t>
            </w:r>
          </w:p>
        </w:tc>
        <w:tc>
          <w:tcPr>
            <w:tcW w:w="145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18</w:t>
            </w:r>
          </w:p>
        </w:tc>
      </w:tr>
      <w:tr w:rsidR="008006CA" w:rsidRPr="008006CA" w:rsidTr="008006CA">
        <w:trPr>
          <w:trHeight w:val="553"/>
        </w:trPr>
        <w:tc>
          <w:tcPr>
            <w:cnfStyle w:val="001000000000" w:firstRow="0" w:lastRow="0" w:firstColumn="1" w:lastColumn="0" w:oddVBand="0" w:evenVBand="0" w:oddHBand="0" w:evenHBand="0" w:firstRowFirstColumn="0" w:firstRowLastColumn="0" w:lastRowFirstColumn="0" w:lastRowLastColumn="0"/>
            <w:tcW w:w="1270" w:type="dxa"/>
          </w:tcPr>
          <w:p w:rsidR="008006CA" w:rsidRPr="008006CA" w:rsidRDefault="008006CA" w:rsidP="008006CA">
            <w:pPr>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Stočna repa</w:t>
            </w:r>
          </w:p>
        </w:tc>
        <w:tc>
          <w:tcPr>
            <w:tcW w:w="1292"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6</w:t>
            </w:r>
          </w:p>
        </w:tc>
        <w:tc>
          <w:tcPr>
            <w:tcW w:w="1244"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6</w:t>
            </w:r>
          </w:p>
        </w:tc>
        <w:tc>
          <w:tcPr>
            <w:tcW w:w="1321"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6</w:t>
            </w:r>
          </w:p>
        </w:tc>
        <w:tc>
          <w:tcPr>
            <w:tcW w:w="122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6</w:t>
            </w:r>
          </w:p>
        </w:tc>
        <w:tc>
          <w:tcPr>
            <w:tcW w:w="127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5</w:t>
            </w:r>
          </w:p>
        </w:tc>
        <w:tc>
          <w:tcPr>
            <w:tcW w:w="145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5</w:t>
            </w:r>
          </w:p>
        </w:tc>
      </w:tr>
      <w:tr w:rsidR="008006CA" w:rsidRPr="008006CA" w:rsidTr="008006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0" w:type="dxa"/>
          </w:tcPr>
          <w:p w:rsidR="008006CA" w:rsidRPr="008006CA" w:rsidRDefault="008006CA" w:rsidP="008006CA">
            <w:pPr>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Krompir</w:t>
            </w:r>
          </w:p>
        </w:tc>
        <w:tc>
          <w:tcPr>
            <w:tcW w:w="1292"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315</w:t>
            </w:r>
          </w:p>
        </w:tc>
        <w:tc>
          <w:tcPr>
            <w:tcW w:w="1244"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310</w:t>
            </w:r>
          </w:p>
        </w:tc>
        <w:tc>
          <w:tcPr>
            <w:tcW w:w="1321"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312</w:t>
            </w:r>
          </w:p>
        </w:tc>
        <w:tc>
          <w:tcPr>
            <w:tcW w:w="122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320</w:t>
            </w:r>
          </w:p>
        </w:tc>
        <w:tc>
          <w:tcPr>
            <w:tcW w:w="127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310</w:t>
            </w:r>
          </w:p>
        </w:tc>
        <w:tc>
          <w:tcPr>
            <w:tcW w:w="145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300</w:t>
            </w:r>
          </w:p>
        </w:tc>
      </w:tr>
      <w:tr w:rsidR="008006CA" w:rsidRPr="008006CA" w:rsidTr="008006CA">
        <w:trPr>
          <w:trHeight w:val="279"/>
        </w:trPr>
        <w:tc>
          <w:tcPr>
            <w:cnfStyle w:val="001000000000" w:firstRow="0" w:lastRow="0" w:firstColumn="1" w:lastColumn="0" w:oddVBand="0" w:evenVBand="0" w:oddHBand="0" w:evenHBand="0" w:firstRowFirstColumn="0" w:firstRowLastColumn="0" w:lastRowFirstColumn="0" w:lastRowLastColumn="0"/>
            <w:tcW w:w="1270" w:type="dxa"/>
          </w:tcPr>
          <w:p w:rsidR="008006CA" w:rsidRPr="008006CA" w:rsidRDefault="008006CA" w:rsidP="008006CA">
            <w:pPr>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Grah</w:t>
            </w:r>
          </w:p>
        </w:tc>
        <w:tc>
          <w:tcPr>
            <w:tcW w:w="1292"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23</w:t>
            </w:r>
          </w:p>
        </w:tc>
        <w:tc>
          <w:tcPr>
            <w:tcW w:w="1244"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22</w:t>
            </w:r>
          </w:p>
        </w:tc>
        <w:tc>
          <w:tcPr>
            <w:tcW w:w="1321"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22</w:t>
            </w:r>
          </w:p>
        </w:tc>
        <w:tc>
          <w:tcPr>
            <w:tcW w:w="122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22</w:t>
            </w:r>
          </w:p>
        </w:tc>
        <w:tc>
          <w:tcPr>
            <w:tcW w:w="127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20</w:t>
            </w:r>
          </w:p>
        </w:tc>
        <w:tc>
          <w:tcPr>
            <w:tcW w:w="145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22</w:t>
            </w:r>
          </w:p>
        </w:tc>
      </w:tr>
      <w:tr w:rsidR="008006CA" w:rsidRPr="008006CA" w:rsidTr="008006C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270" w:type="dxa"/>
          </w:tcPr>
          <w:p w:rsidR="008006CA" w:rsidRPr="008006CA" w:rsidRDefault="008006CA" w:rsidP="008006CA">
            <w:pPr>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Luk c.</w:t>
            </w:r>
          </w:p>
        </w:tc>
        <w:tc>
          <w:tcPr>
            <w:tcW w:w="1292"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12</w:t>
            </w:r>
          </w:p>
        </w:tc>
        <w:tc>
          <w:tcPr>
            <w:tcW w:w="1244"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12</w:t>
            </w:r>
          </w:p>
        </w:tc>
        <w:tc>
          <w:tcPr>
            <w:tcW w:w="1321"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12</w:t>
            </w:r>
          </w:p>
        </w:tc>
        <w:tc>
          <w:tcPr>
            <w:tcW w:w="122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14</w:t>
            </w:r>
          </w:p>
        </w:tc>
        <w:tc>
          <w:tcPr>
            <w:tcW w:w="127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12</w:t>
            </w:r>
          </w:p>
        </w:tc>
        <w:tc>
          <w:tcPr>
            <w:tcW w:w="145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12</w:t>
            </w:r>
          </w:p>
        </w:tc>
      </w:tr>
      <w:tr w:rsidR="008006CA" w:rsidRPr="008006CA" w:rsidTr="008006CA">
        <w:trPr>
          <w:trHeight w:val="288"/>
        </w:trPr>
        <w:tc>
          <w:tcPr>
            <w:cnfStyle w:val="001000000000" w:firstRow="0" w:lastRow="0" w:firstColumn="1" w:lastColumn="0" w:oddVBand="0" w:evenVBand="0" w:oddHBand="0" w:evenHBand="0" w:firstRowFirstColumn="0" w:firstRowLastColumn="0" w:lastRowFirstColumn="0" w:lastRowLastColumn="0"/>
            <w:tcW w:w="1270" w:type="dxa"/>
          </w:tcPr>
          <w:p w:rsidR="008006CA" w:rsidRPr="008006CA" w:rsidRDefault="008006CA" w:rsidP="008006CA">
            <w:pPr>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Kupus</w:t>
            </w:r>
          </w:p>
        </w:tc>
        <w:tc>
          <w:tcPr>
            <w:tcW w:w="1292"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34</w:t>
            </w:r>
          </w:p>
        </w:tc>
        <w:tc>
          <w:tcPr>
            <w:tcW w:w="1244"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30</w:t>
            </w:r>
          </w:p>
        </w:tc>
        <w:tc>
          <w:tcPr>
            <w:tcW w:w="1321"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32</w:t>
            </w:r>
          </w:p>
        </w:tc>
        <w:tc>
          <w:tcPr>
            <w:tcW w:w="122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30</w:t>
            </w:r>
          </w:p>
        </w:tc>
        <w:tc>
          <w:tcPr>
            <w:tcW w:w="127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32</w:t>
            </w:r>
          </w:p>
        </w:tc>
        <w:tc>
          <w:tcPr>
            <w:tcW w:w="145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30</w:t>
            </w:r>
          </w:p>
        </w:tc>
      </w:tr>
      <w:tr w:rsidR="008006CA" w:rsidRPr="008006CA" w:rsidTr="008006C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270" w:type="dxa"/>
          </w:tcPr>
          <w:p w:rsidR="008006CA" w:rsidRPr="008006CA" w:rsidRDefault="008006CA" w:rsidP="008006CA">
            <w:pPr>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Paradajz</w:t>
            </w:r>
          </w:p>
        </w:tc>
        <w:tc>
          <w:tcPr>
            <w:tcW w:w="1292"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28</w:t>
            </w:r>
          </w:p>
        </w:tc>
        <w:tc>
          <w:tcPr>
            <w:tcW w:w="1244"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26</w:t>
            </w:r>
          </w:p>
        </w:tc>
        <w:tc>
          <w:tcPr>
            <w:tcW w:w="1321"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27</w:t>
            </w:r>
          </w:p>
        </w:tc>
        <w:tc>
          <w:tcPr>
            <w:tcW w:w="122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30</w:t>
            </w:r>
          </w:p>
        </w:tc>
        <w:tc>
          <w:tcPr>
            <w:tcW w:w="127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32</w:t>
            </w:r>
          </w:p>
        </w:tc>
        <w:tc>
          <w:tcPr>
            <w:tcW w:w="1450" w:type="dxa"/>
          </w:tcPr>
          <w:p w:rsidR="008006CA" w:rsidRPr="008006CA" w:rsidRDefault="008006CA" w:rsidP="00800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30</w:t>
            </w:r>
          </w:p>
        </w:tc>
      </w:tr>
      <w:tr w:rsidR="008006CA" w:rsidRPr="008006CA" w:rsidTr="008006CA">
        <w:trPr>
          <w:trHeight w:val="288"/>
        </w:trPr>
        <w:tc>
          <w:tcPr>
            <w:cnfStyle w:val="001000000000" w:firstRow="0" w:lastRow="0" w:firstColumn="1" w:lastColumn="0" w:oddVBand="0" w:evenVBand="0" w:oddHBand="0" w:evenHBand="0" w:firstRowFirstColumn="0" w:firstRowLastColumn="0" w:lastRowFirstColumn="0" w:lastRowLastColumn="0"/>
            <w:tcW w:w="1270" w:type="dxa"/>
          </w:tcPr>
          <w:p w:rsidR="008006CA" w:rsidRPr="008006CA" w:rsidRDefault="008006CA" w:rsidP="008006CA">
            <w:pPr>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Paprika</w:t>
            </w:r>
          </w:p>
        </w:tc>
        <w:tc>
          <w:tcPr>
            <w:tcW w:w="1292"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28</w:t>
            </w:r>
          </w:p>
        </w:tc>
        <w:tc>
          <w:tcPr>
            <w:tcW w:w="1244"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26</w:t>
            </w:r>
          </w:p>
        </w:tc>
        <w:tc>
          <w:tcPr>
            <w:tcW w:w="1321"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27</w:t>
            </w:r>
          </w:p>
        </w:tc>
        <w:tc>
          <w:tcPr>
            <w:tcW w:w="122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30</w:t>
            </w:r>
          </w:p>
        </w:tc>
        <w:tc>
          <w:tcPr>
            <w:tcW w:w="127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30</w:t>
            </w:r>
          </w:p>
        </w:tc>
        <w:tc>
          <w:tcPr>
            <w:tcW w:w="1450" w:type="dxa"/>
          </w:tcPr>
          <w:p w:rsidR="008006CA" w:rsidRPr="008006CA" w:rsidRDefault="008006CA" w:rsidP="00800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006CA">
              <w:rPr>
                <w:rFonts w:ascii="Times New Roman" w:hAnsi="Times New Roman" w:cs="Times New Roman"/>
                <w:color w:val="auto"/>
                <w:sz w:val="20"/>
                <w:szCs w:val="20"/>
                <w:lang w:val="en-US"/>
              </w:rPr>
              <w:t>30</w:t>
            </w:r>
          </w:p>
        </w:tc>
      </w:tr>
    </w:tbl>
    <w:p w:rsidR="008006CA" w:rsidRDefault="008006CA" w:rsidP="008006CA">
      <w:pPr>
        <w:spacing w:before="120" w:after="0" w:line="240" w:lineRule="auto"/>
        <w:jc w:val="center"/>
        <w:rPr>
          <w:rFonts w:ascii="Times New Roman" w:hAnsi="Times New Roman" w:cs="Times New Roman"/>
          <w:sz w:val="18"/>
          <w:szCs w:val="18"/>
          <w:lang w:val="en-US"/>
        </w:rPr>
      </w:pPr>
      <w:r w:rsidRPr="00FF6C8A">
        <w:rPr>
          <w:rFonts w:ascii="Times New Roman" w:hAnsi="Times New Roman" w:cs="Times New Roman"/>
          <w:sz w:val="18"/>
          <w:szCs w:val="18"/>
          <w:lang w:val="en-US"/>
        </w:rPr>
        <w:t>Izvor:  Strategija ruralnog razvoja Grada Goražda 2023-2027.god.</w:t>
      </w:r>
    </w:p>
    <w:p w:rsidR="00C759DD" w:rsidRDefault="00C759DD" w:rsidP="008006CA">
      <w:pPr>
        <w:spacing w:before="120" w:after="0" w:line="240" w:lineRule="auto"/>
        <w:jc w:val="center"/>
        <w:rPr>
          <w:rFonts w:ascii="Times New Roman" w:hAnsi="Times New Roman" w:cs="Times New Roman"/>
          <w:sz w:val="18"/>
          <w:szCs w:val="18"/>
          <w:lang w:val="en-US"/>
        </w:rPr>
      </w:pPr>
    </w:p>
    <w:p w:rsidR="008006CA" w:rsidRDefault="00DB775D" w:rsidP="00DB775D">
      <w:pPr>
        <w:spacing w:line="240" w:lineRule="auto"/>
        <w:jc w:val="both"/>
        <w:rPr>
          <w:rFonts w:ascii="Times New Roman" w:hAnsi="Times New Roman" w:cs="Times New Roman"/>
        </w:rPr>
      </w:pPr>
      <w:r w:rsidRPr="00DB775D">
        <w:rPr>
          <w:rFonts w:ascii="Times New Roman" w:hAnsi="Times New Roman" w:cs="Times New Roman"/>
          <w:lang w:val="en-US"/>
        </w:rPr>
        <w:t>Područje Goražda ima dugu tradiciju voćarskog uzgoja. Primjera radi, p</w:t>
      </w:r>
      <w:r w:rsidR="008006CA" w:rsidRPr="00C04C3C">
        <w:rPr>
          <w:rFonts w:ascii="Times New Roman" w:hAnsi="Times New Roman" w:cs="Times New Roman"/>
          <w:lang w:val="en-US"/>
        </w:rPr>
        <w:t xml:space="preserve">oljoprivredna uprava austrougarske je odabrala Goražde kao jedan od dva veća izvozna centra za jabuku i krušku na području </w:t>
      </w:r>
      <w:r w:rsidR="008006CA" w:rsidRPr="00C04C3C">
        <w:rPr>
          <w:rFonts w:ascii="Times New Roman" w:hAnsi="Times New Roman" w:cs="Times New Roman"/>
          <w:lang w:val="en-US"/>
        </w:rPr>
        <w:lastRenderedPageBreak/>
        <w:t xml:space="preserve">BiH, te je u u tu svrhu 1903. godine na ovoj lokaciji organizovala i prvi rasadnik voćaka. </w:t>
      </w:r>
      <w:r w:rsidRPr="00DB775D">
        <w:rPr>
          <w:rFonts w:ascii="Times New Roman" w:hAnsi="Times New Roman" w:cs="Times New Roman"/>
          <w:lang w:val="en-US"/>
        </w:rPr>
        <w:t xml:space="preserve">Na području Grada Goražda </w:t>
      </w:r>
      <w:r w:rsidR="008006CA" w:rsidRPr="00C04C3C">
        <w:rPr>
          <w:rFonts w:ascii="Times New Roman" w:hAnsi="Times New Roman" w:cs="Times New Roman"/>
          <w:lang w:val="en-US"/>
        </w:rPr>
        <w:t xml:space="preserve">prisutne </w:t>
      </w:r>
      <w:r w:rsidRPr="00DB775D">
        <w:rPr>
          <w:rFonts w:ascii="Times New Roman" w:hAnsi="Times New Roman" w:cs="Times New Roman"/>
          <w:lang w:val="en-US"/>
        </w:rPr>
        <w:t xml:space="preserve">su </w:t>
      </w:r>
      <w:r w:rsidR="008006CA" w:rsidRPr="00C04C3C">
        <w:rPr>
          <w:rFonts w:ascii="Times New Roman" w:hAnsi="Times New Roman" w:cs="Times New Roman"/>
          <w:lang w:val="en-US"/>
        </w:rPr>
        <w:t xml:space="preserve">različite sorte autohtonih voćaka što predstavlja vrijedan genetski materijal, drugim riječima bogatstvo kao izvor gena kvalitetnih pomoloških svojstava. </w:t>
      </w:r>
      <w:r w:rsidRPr="00DB775D">
        <w:rPr>
          <w:rFonts w:ascii="Times New Roman" w:hAnsi="Times New Roman" w:cs="Times New Roman"/>
          <w:lang w:val="en-US"/>
        </w:rPr>
        <w:t>Međutim,</w:t>
      </w:r>
      <w:r w:rsidRPr="00DB775D">
        <w:rPr>
          <w:rFonts w:ascii="Times New Roman" w:hAnsi="Times New Roman" w:cs="Times New Roman"/>
        </w:rPr>
        <w:t xml:space="preserve"> podaci ukazuju da je trenutno stanje u ovoj oblasti ima loše trendove</w:t>
      </w:r>
      <w:r>
        <w:rPr>
          <w:rFonts w:ascii="Times New Roman" w:hAnsi="Times New Roman" w:cs="Times New Roman"/>
        </w:rPr>
        <w:t>, zasadi voća nisu kontinuirano obnavljani, broj rasadnika je u padu i ukupni prinosi padaju uključujući i činjenicu nesređenog plasmana proizvoda. Značajan</w:t>
      </w:r>
      <w:r w:rsidR="00332586">
        <w:rPr>
          <w:rFonts w:ascii="Times New Roman" w:hAnsi="Times New Roman" w:cs="Times New Roman"/>
        </w:rPr>
        <w:t>a plantaža</w:t>
      </w:r>
      <w:r>
        <w:rPr>
          <w:rFonts w:ascii="Times New Roman" w:hAnsi="Times New Roman" w:cs="Times New Roman"/>
        </w:rPr>
        <w:t xml:space="preserve"> jabuke na području Grada Goražda (naselje Rasadnik) je </w:t>
      </w:r>
      <w:r w:rsidR="00EA1DF0">
        <w:rPr>
          <w:rFonts w:ascii="Times New Roman" w:hAnsi="Times New Roman" w:cs="Times New Roman"/>
        </w:rPr>
        <w:t xml:space="preserve">napušten od strane investirora i o istom </w:t>
      </w:r>
      <w:r w:rsidR="00332586">
        <w:rPr>
          <w:rFonts w:ascii="Times New Roman" w:hAnsi="Times New Roman" w:cs="Times New Roman"/>
        </w:rPr>
        <w:t xml:space="preserve">lokalitetu </w:t>
      </w:r>
      <w:r w:rsidR="00EA1DF0">
        <w:rPr>
          <w:rFonts w:ascii="Times New Roman" w:hAnsi="Times New Roman" w:cs="Times New Roman"/>
        </w:rPr>
        <w:t>je nužno povesti računa.</w:t>
      </w:r>
      <w:r>
        <w:rPr>
          <w:rFonts w:ascii="Times New Roman" w:hAnsi="Times New Roman" w:cs="Times New Roman"/>
        </w:rPr>
        <w:t xml:space="preserve"> </w:t>
      </w:r>
      <w:r w:rsidR="00EA1DF0">
        <w:rPr>
          <w:rFonts w:ascii="Times New Roman" w:hAnsi="Times New Roman" w:cs="Times New Roman"/>
        </w:rPr>
        <w:t xml:space="preserve">Pored svih navedenih negativnih trendova </w:t>
      </w:r>
      <w:r w:rsidRPr="00DB775D">
        <w:rPr>
          <w:rFonts w:ascii="Times New Roman" w:hAnsi="Times New Roman" w:cs="Times New Roman"/>
        </w:rPr>
        <w:t>pravac djelovanja zasigurno može biti usmjeren u iskorištavanju ovog potencijala u narednom periodu. Značaj voćarstva i pojedinih vrsta voća, kao što je jabuka, je prepoznat i kroz organizovanje saja</w:t>
      </w:r>
      <w:r w:rsidR="00332586">
        <w:rPr>
          <w:rFonts w:ascii="Times New Roman" w:hAnsi="Times New Roman" w:cs="Times New Roman"/>
        </w:rPr>
        <w:t>m</w:t>
      </w:r>
      <w:r w:rsidRPr="00DB775D">
        <w:rPr>
          <w:rFonts w:ascii="Times New Roman" w:hAnsi="Times New Roman" w:cs="Times New Roman"/>
        </w:rPr>
        <w:t>ske manifestacije „Sajam Jabuke“ koja je postala prepoznatljiva i oko koje je moguće dalje razvijati ukupan ambijent za razvoj voćarstva i poljoprivrede na ovom području.</w:t>
      </w:r>
      <w:r w:rsidR="00EA1DF0">
        <w:rPr>
          <w:rFonts w:ascii="Times New Roman" w:hAnsi="Times New Roman" w:cs="Times New Roman"/>
        </w:rPr>
        <w:t xml:space="preserve"> Također se može zaključiti da su u padu i stočarstvo i druge grane poljoprivrede.</w:t>
      </w:r>
    </w:p>
    <w:p w:rsidR="00EA1DF0" w:rsidRPr="00C04C3C" w:rsidRDefault="00EA1DF0" w:rsidP="00EA1DF0">
      <w:pPr>
        <w:jc w:val="center"/>
        <w:rPr>
          <w:rFonts w:ascii="Times New Roman" w:hAnsi="Times New Roman" w:cs="Times New Roman"/>
          <w:sz w:val="24"/>
          <w:szCs w:val="24"/>
          <w:lang w:val="en-US"/>
        </w:rPr>
      </w:pPr>
      <w:bookmarkStart w:id="205" w:name="_Toc153311239"/>
      <w:r w:rsidRPr="00C04C3C">
        <w:rPr>
          <w:rFonts w:ascii="Times New Roman" w:hAnsi="Times New Roman" w:cs="Times New Roman"/>
          <w:noProof/>
          <w:sz w:val="18"/>
          <w:szCs w:val="18"/>
          <w:lang w:val="en-US"/>
        </w:rPr>
        <w:t>Tabela</w:t>
      </w:r>
      <w:r w:rsidR="00DB75C4">
        <w:rPr>
          <w:rFonts w:ascii="Times New Roman" w:hAnsi="Times New Roman" w:cs="Times New Roman"/>
          <w:noProof/>
          <w:sz w:val="18"/>
          <w:szCs w:val="18"/>
          <w:lang w:val="en-US"/>
        </w:rPr>
        <w:t xml:space="preserve"> 14</w:t>
      </w:r>
      <w:r w:rsidRPr="00C04C3C">
        <w:rPr>
          <w:rFonts w:ascii="Times New Roman" w:hAnsi="Times New Roman" w:cs="Times New Roman"/>
          <w:noProof/>
          <w:sz w:val="18"/>
          <w:szCs w:val="18"/>
          <w:lang w:val="en-US"/>
        </w:rPr>
        <w:t xml:space="preserve">. Ukupni prinosi pojedinih vrsta voća </w:t>
      </w:r>
      <w:r w:rsidRPr="00EA1DF0">
        <w:rPr>
          <w:rFonts w:ascii="Times New Roman" w:hAnsi="Times New Roman" w:cs="Times New Roman"/>
          <w:noProof/>
          <w:sz w:val="18"/>
          <w:szCs w:val="18"/>
          <w:lang w:val="en-US"/>
        </w:rPr>
        <w:t xml:space="preserve">(t) </w:t>
      </w:r>
      <w:r w:rsidRPr="00C04C3C">
        <w:rPr>
          <w:rFonts w:ascii="Times New Roman" w:hAnsi="Times New Roman" w:cs="Times New Roman"/>
          <w:noProof/>
          <w:sz w:val="18"/>
          <w:szCs w:val="18"/>
          <w:lang w:val="en-US"/>
        </w:rPr>
        <w:t>u periodu 2017-2022 godina</w:t>
      </w:r>
      <w:bookmarkEnd w:id="205"/>
    </w:p>
    <w:tbl>
      <w:tblPr>
        <w:tblStyle w:val="GridTable6Colorful-Accent6"/>
        <w:tblW w:w="9046" w:type="dxa"/>
        <w:tblLook w:val="04A0" w:firstRow="1" w:lastRow="0" w:firstColumn="1" w:lastColumn="0" w:noHBand="0" w:noVBand="1"/>
      </w:tblPr>
      <w:tblGrid>
        <w:gridCol w:w="1291"/>
        <w:gridCol w:w="1290"/>
        <w:gridCol w:w="1289"/>
        <w:gridCol w:w="1290"/>
        <w:gridCol w:w="1291"/>
        <w:gridCol w:w="1291"/>
        <w:gridCol w:w="1304"/>
      </w:tblGrid>
      <w:tr w:rsidR="00EA1DF0" w:rsidRPr="00C04C3C" w:rsidTr="009503BB">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91" w:type="dxa"/>
            <w:vMerge w:val="restart"/>
          </w:tcPr>
          <w:p w:rsidR="00EA1DF0" w:rsidRPr="00EA1DF0" w:rsidRDefault="00EA1DF0" w:rsidP="00585B9F">
            <w:pPr>
              <w:jc w:val="center"/>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Kultura</w:t>
            </w:r>
            <w:r w:rsidRPr="00EA1DF0">
              <w:rPr>
                <w:rFonts w:ascii="Times New Roman" w:hAnsi="Times New Roman" w:cs="Times New Roman"/>
                <w:color w:val="auto"/>
                <w:sz w:val="20"/>
                <w:szCs w:val="20"/>
                <w:lang w:val="en-US"/>
              </w:rPr>
              <w:t xml:space="preserve"> u</w:t>
            </w:r>
          </w:p>
          <w:p w:rsidR="00EA1DF0" w:rsidRPr="00C04C3C" w:rsidRDefault="00EA1DF0" w:rsidP="00585B9F">
            <w:pPr>
              <w:jc w:val="center"/>
              <w:rPr>
                <w:rFonts w:ascii="Times New Roman" w:hAnsi="Times New Roman" w:cs="Times New Roman"/>
                <w:color w:val="auto"/>
                <w:sz w:val="20"/>
                <w:szCs w:val="20"/>
                <w:lang w:val="en-US"/>
              </w:rPr>
            </w:pPr>
            <w:r w:rsidRPr="00EA1DF0">
              <w:rPr>
                <w:rFonts w:ascii="Times New Roman" w:hAnsi="Times New Roman" w:cs="Times New Roman"/>
                <w:color w:val="auto"/>
                <w:sz w:val="20"/>
                <w:szCs w:val="20"/>
                <w:lang w:val="en-US"/>
              </w:rPr>
              <w:t xml:space="preserve"> </w:t>
            </w:r>
            <w:r>
              <w:rPr>
                <w:rFonts w:ascii="Times New Roman" w:hAnsi="Times New Roman" w:cs="Times New Roman"/>
                <w:color w:val="auto"/>
                <w:sz w:val="20"/>
                <w:szCs w:val="20"/>
                <w:lang w:val="en-US"/>
              </w:rPr>
              <w:t>(</w:t>
            </w:r>
            <w:r w:rsidRPr="00EA1DF0">
              <w:rPr>
                <w:rFonts w:ascii="Times New Roman" w:hAnsi="Times New Roman" w:cs="Times New Roman"/>
                <w:color w:val="auto"/>
                <w:sz w:val="20"/>
                <w:szCs w:val="20"/>
                <w:lang w:val="en-US"/>
              </w:rPr>
              <w:t>t</w:t>
            </w:r>
            <w:r>
              <w:rPr>
                <w:rFonts w:ascii="Times New Roman" w:hAnsi="Times New Roman" w:cs="Times New Roman"/>
                <w:color w:val="auto"/>
                <w:sz w:val="20"/>
                <w:szCs w:val="20"/>
                <w:lang w:val="en-US"/>
              </w:rPr>
              <w:t>)</w:t>
            </w:r>
          </w:p>
        </w:tc>
        <w:tc>
          <w:tcPr>
            <w:tcW w:w="7755" w:type="dxa"/>
            <w:gridSpan w:val="6"/>
          </w:tcPr>
          <w:p w:rsidR="00EA1DF0" w:rsidRPr="00C04C3C" w:rsidRDefault="00EA1DF0" w:rsidP="00585B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Godina</w:t>
            </w:r>
          </w:p>
        </w:tc>
      </w:tr>
      <w:tr w:rsidR="00EA1DF0" w:rsidRPr="00C04C3C" w:rsidTr="009503B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91" w:type="dxa"/>
            <w:vMerge/>
          </w:tcPr>
          <w:p w:rsidR="00EA1DF0" w:rsidRPr="00C04C3C" w:rsidRDefault="00EA1DF0" w:rsidP="00585B9F">
            <w:pPr>
              <w:jc w:val="center"/>
              <w:rPr>
                <w:rFonts w:ascii="Times New Roman" w:hAnsi="Times New Roman" w:cs="Times New Roman"/>
                <w:color w:val="auto"/>
                <w:sz w:val="20"/>
                <w:szCs w:val="20"/>
                <w:lang w:val="en-US"/>
              </w:rPr>
            </w:pPr>
          </w:p>
        </w:tc>
        <w:tc>
          <w:tcPr>
            <w:tcW w:w="1290"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2017</w:t>
            </w:r>
          </w:p>
        </w:tc>
        <w:tc>
          <w:tcPr>
            <w:tcW w:w="1289"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2018</w:t>
            </w:r>
          </w:p>
        </w:tc>
        <w:tc>
          <w:tcPr>
            <w:tcW w:w="1290"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2019</w:t>
            </w:r>
          </w:p>
        </w:tc>
        <w:tc>
          <w:tcPr>
            <w:tcW w:w="1291"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2020</w:t>
            </w:r>
          </w:p>
        </w:tc>
        <w:tc>
          <w:tcPr>
            <w:tcW w:w="1291"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2021</w:t>
            </w:r>
          </w:p>
        </w:tc>
        <w:tc>
          <w:tcPr>
            <w:tcW w:w="1299"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2022</w:t>
            </w:r>
          </w:p>
        </w:tc>
      </w:tr>
      <w:tr w:rsidR="00EA1DF0" w:rsidRPr="00C04C3C" w:rsidTr="009503BB">
        <w:trPr>
          <w:trHeight w:val="307"/>
        </w:trPr>
        <w:tc>
          <w:tcPr>
            <w:cnfStyle w:val="001000000000" w:firstRow="0" w:lastRow="0" w:firstColumn="1" w:lastColumn="0" w:oddVBand="0" w:evenVBand="0" w:oddHBand="0" w:evenHBand="0" w:firstRowFirstColumn="0" w:firstRowLastColumn="0" w:lastRowFirstColumn="0" w:lastRowLastColumn="0"/>
            <w:tcW w:w="1291" w:type="dxa"/>
          </w:tcPr>
          <w:p w:rsidR="00EA1DF0" w:rsidRPr="00C04C3C" w:rsidRDefault="00EA1DF0" w:rsidP="00585B9F">
            <w:pPr>
              <w:jc w:val="center"/>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Trešnja</w:t>
            </w:r>
          </w:p>
        </w:tc>
        <w:tc>
          <w:tcPr>
            <w:tcW w:w="1290"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34</w:t>
            </w:r>
          </w:p>
        </w:tc>
        <w:tc>
          <w:tcPr>
            <w:tcW w:w="1289"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5</w:t>
            </w:r>
          </w:p>
        </w:tc>
        <w:tc>
          <w:tcPr>
            <w:tcW w:w="1290"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301</w:t>
            </w:r>
          </w:p>
        </w:tc>
        <w:tc>
          <w:tcPr>
            <w:tcW w:w="1291"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302</w:t>
            </w:r>
          </w:p>
        </w:tc>
        <w:tc>
          <w:tcPr>
            <w:tcW w:w="1291"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23,2</w:t>
            </w:r>
          </w:p>
        </w:tc>
        <w:tc>
          <w:tcPr>
            <w:tcW w:w="1299"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292</w:t>
            </w:r>
          </w:p>
        </w:tc>
      </w:tr>
      <w:tr w:rsidR="00EA1DF0" w:rsidRPr="00C04C3C" w:rsidTr="009503B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291" w:type="dxa"/>
          </w:tcPr>
          <w:p w:rsidR="00EA1DF0" w:rsidRPr="00C04C3C" w:rsidRDefault="00EA1DF0" w:rsidP="00585B9F">
            <w:pPr>
              <w:jc w:val="center"/>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Višnja</w:t>
            </w:r>
          </w:p>
        </w:tc>
        <w:tc>
          <w:tcPr>
            <w:tcW w:w="1290"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5</w:t>
            </w:r>
          </w:p>
        </w:tc>
        <w:tc>
          <w:tcPr>
            <w:tcW w:w="1289"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1</w:t>
            </w:r>
          </w:p>
        </w:tc>
        <w:tc>
          <w:tcPr>
            <w:tcW w:w="1290"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65</w:t>
            </w:r>
          </w:p>
        </w:tc>
        <w:tc>
          <w:tcPr>
            <w:tcW w:w="1291"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65</w:t>
            </w:r>
          </w:p>
        </w:tc>
        <w:tc>
          <w:tcPr>
            <w:tcW w:w="1291"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5,5</w:t>
            </w:r>
          </w:p>
        </w:tc>
        <w:tc>
          <w:tcPr>
            <w:tcW w:w="1299"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60</w:t>
            </w:r>
          </w:p>
        </w:tc>
      </w:tr>
      <w:tr w:rsidR="00EA1DF0" w:rsidRPr="00C04C3C" w:rsidTr="009503BB">
        <w:trPr>
          <w:trHeight w:val="298"/>
        </w:trPr>
        <w:tc>
          <w:tcPr>
            <w:cnfStyle w:val="001000000000" w:firstRow="0" w:lastRow="0" w:firstColumn="1" w:lastColumn="0" w:oddVBand="0" w:evenVBand="0" w:oddHBand="0" w:evenHBand="0" w:firstRowFirstColumn="0" w:firstRowLastColumn="0" w:lastRowFirstColumn="0" w:lastRowLastColumn="0"/>
            <w:tcW w:w="1291" w:type="dxa"/>
          </w:tcPr>
          <w:p w:rsidR="00EA1DF0" w:rsidRPr="00C04C3C" w:rsidRDefault="00EA1DF0" w:rsidP="00585B9F">
            <w:pPr>
              <w:jc w:val="center"/>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Jabuka</w:t>
            </w:r>
          </w:p>
        </w:tc>
        <w:tc>
          <w:tcPr>
            <w:tcW w:w="1290"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16</w:t>
            </w:r>
          </w:p>
        </w:tc>
        <w:tc>
          <w:tcPr>
            <w:tcW w:w="1289"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163</w:t>
            </w:r>
          </w:p>
        </w:tc>
        <w:tc>
          <w:tcPr>
            <w:tcW w:w="1290"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1451</w:t>
            </w:r>
          </w:p>
        </w:tc>
        <w:tc>
          <w:tcPr>
            <w:tcW w:w="1291"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2726</w:t>
            </w:r>
          </w:p>
        </w:tc>
        <w:tc>
          <w:tcPr>
            <w:tcW w:w="1291"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3579,6</w:t>
            </w:r>
          </w:p>
        </w:tc>
        <w:tc>
          <w:tcPr>
            <w:tcW w:w="1299"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847</w:t>
            </w:r>
          </w:p>
        </w:tc>
      </w:tr>
      <w:tr w:rsidR="00EA1DF0" w:rsidRPr="00C04C3C" w:rsidTr="009503B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291" w:type="dxa"/>
          </w:tcPr>
          <w:p w:rsidR="00EA1DF0" w:rsidRPr="00C04C3C" w:rsidRDefault="00EA1DF0" w:rsidP="00585B9F">
            <w:pPr>
              <w:jc w:val="center"/>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Kruška</w:t>
            </w:r>
          </w:p>
        </w:tc>
        <w:tc>
          <w:tcPr>
            <w:tcW w:w="1290"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w:t>
            </w:r>
          </w:p>
        </w:tc>
        <w:tc>
          <w:tcPr>
            <w:tcW w:w="1289"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22</w:t>
            </w:r>
          </w:p>
        </w:tc>
        <w:tc>
          <w:tcPr>
            <w:tcW w:w="1290"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291</w:t>
            </w:r>
          </w:p>
        </w:tc>
        <w:tc>
          <w:tcPr>
            <w:tcW w:w="1291"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490</w:t>
            </w:r>
          </w:p>
        </w:tc>
        <w:tc>
          <w:tcPr>
            <w:tcW w:w="1291"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506</w:t>
            </w:r>
          </w:p>
        </w:tc>
        <w:tc>
          <w:tcPr>
            <w:tcW w:w="1299"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152</w:t>
            </w:r>
          </w:p>
        </w:tc>
      </w:tr>
      <w:tr w:rsidR="00EA1DF0" w:rsidRPr="00C04C3C" w:rsidTr="009503BB">
        <w:trPr>
          <w:trHeight w:val="298"/>
        </w:trPr>
        <w:tc>
          <w:tcPr>
            <w:cnfStyle w:val="001000000000" w:firstRow="0" w:lastRow="0" w:firstColumn="1" w:lastColumn="0" w:oddVBand="0" w:evenVBand="0" w:oddHBand="0" w:evenHBand="0" w:firstRowFirstColumn="0" w:firstRowLastColumn="0" w:lastRowFirstColumn="0" w:lastRowLastColumn="0"/>
            <w:tcW w:w="1291" w:type="dxa"/>
          </w:tcPr>
          <w:p w:rsidR="00EA1DF0" w:rsidRPr="00C04C3C" w:rsidRDefault="00EA1DF0" w:rsidP="00585B9F">
            <w:pPr>
              <w:jc w:val="center"/>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Šljiva</w:t>
            </w:r>
          </w:p>
        </w:tc>
        <w:tc>
          <w:tcPr>
            <w:tcW w:w="1290"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w:t>
            </w:r>
          </w:p>
        </w:tc>
        <w:tc>
          <w:tcPr>
            <w:tcW w:w="1289"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69</w:t>
            </w:r>
          </w:p>
        </w:tc>
        <w:tc>
          <w:tcPr>
            <w:tcW w:w="1290"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431</w:t>
            </w:r>
          </w:p>
        </w:tc>
        <w:tc>
          <w:tcPr>
            <w:tcW w:w="1291"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1758</w:t>
            </w:r>
          </w:p>
        </w:tc>
        <w:tc>
          <w:tcPr>
            <w:tcW w:w="1291"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331</w:t>
            </w:r>
          </w:p>
        </w:tc>
        <w:tc>
          <w:tcPr>
            <w:tcW w:w="1299"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399</w:t>
            </w:r>
          </w:p>
        </w:tc>
      </w:tr>
      <w:tr w:rsidR="00EA1DF0" w:rsidRPr="00C04C3C" w:rsidTr="009503B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291" w:type="dxa"/>
          </w:tcPr>
          <w:p w:rsidR="00EA1DF0" w:rsidRPr="00C04C3C" w:rsidRDefault="00EA1DF0" w:rsidP="00585B9F">
            <w:pPr>
              <w:jc w:val="center"/>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Breskva</w:t>
            </w:r>
          </w:p>
        </w:tc>
        <w:tc>
          <w:tcPr>
            <w:tcW w:w="1290"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w:t>
            </w:r>
          </w:p>
        </w:tc>
        <w:tc>
          <w:tcPr>
            <w:tcW w:w="1289"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w:t>
            </w:r>
          </w:p>
        </w:tc>
        <w:tc>
          <w:tcPr>
            <w:tcW w:w="1290"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w:t>
            </w:r>
          </w:p>
        </w:tc>
        <w:tc>
          <w:tcPr>
            <w:tcW w:w="1291"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2</w:t>
            </w:r>
          </w:p>
        </w:tc>
        <w:tc>
          <w:tcPr>
            <w:tcW w:w="1291"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1,6</w:t>
            </w:r>
          </w:p>
        </w:tc>
        <w:tc>
          <w:tcPr>
            <w:tcW w:w="1299" w:type="dxa"/>
          </w:tcPr>
          <w:p w:rsidR="00EA1DF0" w:rsidRPr="00C04C3C" w:rsidRDefault="00EA1DF0"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w:t>
            </w:r>
          </w:p>
        </w:tc>
      </w:tr>
      <w:tr w:rsidR="00EA1DF0" w:rsidRPr="00C04C3C" w:rsidTr="009503BB">
        <w:trPr>
          <w:trHeight w:val="298"/>
        </w:trPr>
        <w:tc>
          <w:tcPr>
            <w:cnfStyle w:val="001000000000" w:firstRow="0" w:lastRow="0" w:firstColumn="1" w:lastColumn="0" w:oddVBand="0" w:evenVBand="0" w:oddHBand="0" w:evenHBand="0" w:firstRowFirstColumn="0" w:firstRowLastColumn="0" w:lastRowFirstColumn="0" w:lastRowLastColumn="0"/>
            <w:tcW w:w="1291" w:type="dxa"/>
          </w:tcPr>
          <w:p w:rsidR="00EA1DF0" w:rsidRPr="00C04C3C" w:rsidRDefault="00EA1DF0" w:rsidP="00585B9F">
            <w:pPr>
              <w:jc w:val="center"/>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Orasi</w:t>
            </w:r>
          </w:p>
        </w:tc>
        <w:tc>
          <w:tcPr>
            <w:tcW w:w="1290"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w:t>
            </w:r>
          </w:p>
        </w:tc>
        <w:tc>
          <w:tcPr>
            <w:tcW w:w="1289"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51</w:t>
            </w:r>
          </w:p>
        </w:tc>
        <w:tc>
          <w:tcPr>
            <w:tcW w:w="1290"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83</w:t>
            </w:r>
          </w:p>
        </w:tc>
        <w:tc>
          <w:tcPr>
            <w:tcW w:w="1291"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156</w:t>
            </w:r>
          </w:p>
        </w:tc>
        <w:tc>
          <w:tcPr>
            <w:tcW w:w="1291"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245</w:t>
            </w:r>
          </w:p>
        </w:tc>
        <w:tc>
          <w:tcPr>
            <w:tcW w:w="1299" w:type="dxa"/>
          </w:tcPr>
          <w:p w:rsidR="00EA1DF0" w:rsidRPr="00C04C3C" w:rsidRDefault="00EA1DF0"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C04C3C">
              <w:rPr>
                <w:rFonts w:ascii="Times New Roman" w:hAnsi="Times New Roman" w:cs="Times New Roman"/>
                <w:color w:val="auto"/>
                <w:sz w:val="20"/>
                <w:szCs w:val="20"/>
                <w:lang w:val="en-US"/>
              </w:rPr>
              <w:t>68</w:t>
            </w:r>
          </w:p>
        </w:tc>
      </w:tr>
    </w:tbl>
    <w:p w:rsidR="00EA1DF0" w:rsidRDefault="00EA1DF0" w:rsidP="00EA1DF0">
      <w:pPr>
        <w:spacing w:before="120" w:after="0" w:line="240" w:lineRule="auto"/>
        <w:jc w:val="center"/>
        <w:rPr>
          <w:rFonts w:ascii="Times New Roman" w:hAnsi="Times New Roman" w:cs="Times New Roman"/>
          <w:sz w:val="18"/>
          <w:szCs w:val="18"/>
          <w:lang w:val="en-US"/>
        </w:rPr>
      </w:pPr>
      <w:r w:rsidRPr="00EA1DF0">
        <w:rPr>
          <w:rFonts w:ascii="Times New Roman" w:hAnsi="Times New Roman" w:cs="Times New Roman"/>
          <w:sz w:val="18"/>
          <w:szCs w:val="18"/>
          <w:lang w:val="en-US"/>
        </w:rPr>
        <w:t>Izvor:  Strategija ruralnog razvoja Grada Goražda 2023-2027.god.</w:t>
      </w:r>
    </w:p>
    <w:p w:rsidR="009503BB" w:rsidRPr="00EA1DF0" w:rsidRDefault="009503BB" w:rsidP="009503BB">
      <w:pPr>
        <w:spacing w:after="0" w:line="240" w:lineRule="auto"/>
        <w:jc w:val="center"/>
        <w:rPr>
          <w:rFonts w:ascii="Times New Roman" w:hAnsi="Times New Roman" w:cs="Times New Roman"/>
          <w:sz w:val="18"/>
          <w:szCs w:val="18"/>
          <w:lang w:val="en-US"/>
        </w:rPr>
      </w:pPr>
    </w:p>
    <w:p w:rsidR="00C04C3C" w:rsidRDefault="00EA1DF0" w:rsidP="009503BB">
      <w:pPr>
        <w:spacing w:after="0" w:line="240" w:lineRule="auto"/>
        <w:jc w:val="both"/>
        <w:rPr>
          <w:rFonts w:ascii="Times New Roman" w:hAnsi="Times New Roman" w:cs="Times New Roman"/>
          <w:lang w:val="en-US"/>
        </w:rPr>
      </w:pPr>
      <w:r w:rsidRPr="002E0969">
        <w:rPr>
          <w:rFonts w:ascii="Times New Roman" w:hAnsi="Times New Roman" w:cs="Times New Roman"/>
          <w:lang w:val="en-US"/>
        </w:rPr>
        <w:t>Na stanje u poljoprivredi Grada Goražde pokušava odgovoriti sistemskim pristupom započetim izradom i usvajanjem Strategije ruralnog razvoja Grada Goražda za period 2023-2027. godine što zasigurno</w:t>
      </w:r>
      <w:r w:rsidR="005954E0" w:rsidRPr="002E0969">
        <w:rPr>
          <w:rFonts w:ascii="Times New Roman" w:hAnsi="Times New Roman" w:cs="Times New Roman"/>
          <w:lang w:val="en-US"/>
        </w:rPr>
        <w:t xml:space="preserve"> predstavlja alat koji može dovesti do pozitivnih rezultata</w:t>
      </w:r>
      <w:r w:rsidRPr="002E0969">
        <w:rPr>
          <w:rFonts w:ascii="Times New Roman" w:hAnsi="Times New Roman" w:cs="Times New Roman"/>
          <w:lang w:val="en-US"/>
        </w:rPr>
        <w:t>. Sa aspekta izrade in</w:t>
      </w:r>
      <w:r w:rsidR="005954E0" w:rsidRPr="002E0969">
        <w:rPr>
          <w:rFonts w:ascii="Times New Roman" w:hAnsi="Times New Roman" w:cs="Times New Roman"/>
          <w:lang w:val="en-US"/>
        </w:rPr>
        <w:t>tegralne strategije razvoja zna</w:t>
      </w:r>
      <w:r w:rsidRPr="002E0969">
        <w:rPr>
          <w:rFonts w:ascii="Times New Roman" w:hAnsi="Times New Roman" w:cs="Times New Roman"/>
          <w:lang w:val="en-US"/>
        </w:rPr>
        <w:t xml:space="preserve">čajno je uzeti u obzir i </w:t>
      </w:r>
      <w:r w:rsidR="005954E0" w:rsidRPr="002E0969">
        <w:rPr>
          <w:rFonts w:ascii="Times New Roman" w:hAnsi="Times New Roman" w:cs="Times New Roman"/>
          <w:lang w:val="en-US"/>
        </w:rPr>
        <w:t xml:space="preserve">složeni sistem nadležnosti u oblasti poljoprivrede. Na nivou BPK-a je usvojen Zakon o poljoprivredi kojim je regulisana ova oblast i kreiran okvir za poticanje koje se realizuje putem resornog ministarstva. To </w:t>
      </w:r>
      <w:r w:rsidR="00332586">
        <w:rPr>
          <w:rFonts w:ascii="Times New Roman" w:hAnsi="Times New Roman" w:cs="Times New Roman"/>
          <w:lang w:val="en-US"/>
        </w:rPr>
        <w:t>znači da se oblast poljoprivred</w:t>
      </w:r>
      <w:r w:rsidR="005954E0" w:rsidRPr="002E0969">
        <w:rPr>
          <w:rFonts w:ascii="Times New Roman" w:hAnsi="Times New Roman" w:cs="Times New Roman"/>
          <w:lang w:val="en-US"/>
        </w:rPr>
        <w:t>e kvaliteno može unaprijediti jedino kroz intenzivnu saradnju svih nivoa vlasti. Cjeneći navedeno u kontekstu ove analize u prvi plan se nameću aktivnosti koje prije svega utiču na doprinos razvoju ambijenta za poljoprivrednu djelatnost. Sa aspekta nadležnosti Grada Goražda prioritetan prostor za djelovanje se može usmjeriti na omogućavanja svakodnevnog plasmana poljoprivrednih proizvoda kroz organizovanje dnevene-zelene pijace po uzoru na uspješne modele u BiH i šire. Kako je naprijed opisano Goražde ima dugogodišnju-historijsku tradiciju institucionalnog bavljenja poljoprivredom i sa tog aspekta nameće se mogućnost pokretanja agro-inkubatora na lokalitetu Rasadnika-Kolijevke kao oživljavanja institucionalnog bavljenja i uvezivanja sa svim akterima uključujući i prisutnu poljoprivrednu školu.</w:t>
      </w:r>
      <w:r w:rsidR="00FB4433">
        <w:rPr>
          <w:rFonts w:ascii="Times New Roman" w:hAnsi="Times New Roman" w:cs="Times New Roman"/>
          <w:lang w:val="en-US"/>
        </w:rPr>
        <w:t xml:space="preserve"> To naravno može podrazumjevati i podizanje </w:t>
      </w:r>
      <w:r w:rsidR="00332586">
        <w:rPr>
          <w:rFonts w:ascii="Times New Roman" w:hAnsi="Times New Roman" w:cs="Times New Roman"/>
          <w:lang w:val="en-US"/>
        </w:rPr>
        <w:t xml:space="preserve">rasadnika i </w:t>
      </w:r>
      <w:r w:rsidR="00FB4433">
        <w:rPr>
          <w:rFonts w:ascii="Times New Roman" w:hAnsi="Times New Roman" w:cs="Times New Roman"/>
          <w:lang w:val="en-US"/>
        </w:rPr>
        <w:t xml:space="preserve">plantaža autohtonih i drugih sorti voća. </w:t>
      </w:r>
      <w:r w:rsidR="002E0969" w:rsidRPr="002E0969">
        <w:rPr>
          <w:rFonts w:ascii="Times New Roman" w:hAnsi="Times New Roman" w:cs="Times New Roman"/>
          <w:lang w:val="en-US"/>
        </w:rPr>
        <w:t xml:space="preserve"> Budući da je goraždanska jabuka prepoznatljiva nameće se potreba da se u tom kontekstu doprinese jačanju “Sajma jabuke” i aktivnostima pojačane promocije ili čak brendiranja Grada Goražda kroz tu prizmu što podrazumjeva i infrastrukturno djelovanje (brendiranje kroz ključne objekte infrastrukture-saobraćanice, raskrsnice, fasade </w:t>
      </w:r>
      <w:r w:rsidR="002E0969">
        <w:rPr>
          <w:rFonts w:ascii="Times New Roman" w:hAnsi="Times New Roman" w:cs="Times New Roman"/>
          <w:lang w:val="en-US"/>
        </w:rPr>
        <w:t>i sl</w:t>
      </w:r>
      <w:r w:rsidR="002E0969" w:rsidRPr="002E0969">
        <w:rPr>
          <w:rFonts w:ascii="Times New Roman" w:hAnsi="Times New Roman" w:cs="Times New Roman"/>
          <w:lang w:val="en-US"/>
        </w:rPr>
        <w:t>.). Konačno, cijeneći strukturu zemljišta i vrste poljoprivredne proizvodnje kao i sve veći potencijala u oblasti turizma podrška organskoj proizvodnji i agro turizmu može biti jedan od značajnijih pravaca djelovanja.</w:t>
      </w:r>
    </w:p>
    <w:p w:rsidR="004454A5" w:rsidRPr="00C04C3C" w:rsidRDefault="004454A5" w:rsidP="004454A5">
      <w:pPr>
        <w:spacing w:after="0" w:line="240" w:lineRule="auto"/>
        <w:jc w:val="both"/>
        <w:rPr>
          <w:rFonts w:ascii="Times New Roman" w:hAnsi="Times New Roman" w:cs="Times New Roman"/>
          <w:lang w:val="en-US"/>
        </w:rPr>
      </w:pPr>
    </w:p>
    <w:p w:rsidR="004454A5" w:rsidRPr="004454A5" w:rsidRDefault="00461280" w:rsidP="004454A5">
      <w:pPr>
        <w:spacing w:after="240"/>
        <w:jc w:val="both"/>
        <w:rPr>
          <w:rFonts w:ascii="Times New Roman" w:hAnsi="Times New Roman" w:cs="Times New Roman"/>
          <w:b/>
          <w:lang w:eastAsia="bs-Latn-BA"/>
        </w:rPr>
      </w:pPr>
      <w:r w:rsidRPr="00461280">
        <w:rPr>
          <w:rFonts w:ascii="Times New Roman" w:hAnsi="Times New Roman" w:cs="Times New Roman"/>
        </w:rPr>
        <w:t xml:space="preserve"> </w:t>
      </w:r>
      <w:bookmarkStart w:id="206" w:name="_Toc182739183"/>
      <w:bookmarkStart w:id="207" w:name="_Toc182739699"/>
      <w:bookmarkStart w:id="208" w:name="_Toc182739791"/>
      <w:r w:rsidR="002B471E" w:rsidRPr="004454A5">
        <w:rPr>
          <w:rFonts w:ascii="Times New Roman" w:hAnsi="Times New Roman" w:cs="Times New Roman"/>
          <w:b/>
          <w:lang w:eastAsia="bs-Latn-BA"/>
        </w:rPr>
        <w:t>II.1.3.9</w:t>
      </w:r>
      <w:r w:rsidR="00155791" w:rsidRPr="004454A5">
        <w:rPr>
          <w:rFonts w:ascii="Times New Roman" w:hAnsi="Times New Roman" w:cs="Times New Roman"/>
          <w:b/>
          <w:lang w:eastAsia="bs-Latn-BA"/>
        </w:rPr>
        <w:t>. Turizam</w:t>
      </w:r>
      <w:bookmarkEnd w:id="206"/>
      <w:bookmarkEnd w:id="207"/>
      <w:bookmarkEnd w:id="208"/>
    </w:p>
    <w:p w:rsidR="001D5B01" w:rsidRDefault="001D5B01" w:rsidP="00332586">
      <w:pPr>
        <w:pStyle w:val="CommentText"/>
        <w:spacing w:before="120" w:after="120"/>
        <w:jc w:val="both"/>
        <w:rPr>
          <w:rFonts w:ascii="Times New Roman" w:eastAsia="Times New Roman" w:hAnsi="Times New Roman"/>
          <w:bCs/>
          <w:kern w:val="32"/>
          <w:sz w:val="22"/>
          <w:szCs w:val="22"/>
          <w:lang w:val="hr-HR"/>
        </w:rPr>
      </w:pPr>
      <w:r w:rsidRPr="00332586">
        <w:rPr>
          <w:rFonts w:ascii="Times New Roman" w:eastAsia="Times New Roman" w:hAnsi="Times New Roman"/>
          <w:bCs/>
          <w:kern w:val="32"/>
          <w:sz w:val="22"/>
          <w:szCs w:val="22"/>
          <w:lang w:val="hr-HR"/>
        </w:rPr>
        <w:t xml:space="preserve">Grad Goražde posjeduje značajne potencijale za razvoj riječnog, planinskog i seoskog turizma. Povoljni klimatski uslovi i geografski položaj pored rijeke Drine, plodno tlo, šumsko bogatstvo i druga prirodna bogatstva, pružaju mnoge mogućnosti za razvoj turizma. Uz rijeku Drinu </w:t>
      </w:r>
      <w:r w:rsidR="00332586">
        <w:rPr>
          <w:rFonts w:ascii="Times New Roman" w:eastAsia="Times New Roman" w:hAnsi="Times New Roman"/>
          <w:bCs/>
          <w:kern w:val="32"/>
          <w:sz w:val="22"/>
          <w:szCs w:val="22"/>
          <w:lang w:val="hr-HR"/>
        </w:rPr>
        <w:t xml:space="preserve">se mogu iskoristiti prostori za </w:t>
      </w:r>
      <w:r w:rsidRPr="00332586">
        <w:rPr>
          <w:rFonts w:ascii="Times New Roman" w:eastAsia="Times New Roman" w:hAnsi="Times New Roman"/>
          <w:bCs/>
          <w:kern w:val="32"/>
          <w:sz w:val="22"/>
          <w:szCs w:val="22"/>
          <w:lang w:val="hr-HR"/>
        </w:rPr>
        <w:lastRenderedPageBreak/>
        <w:t>postoje plaže i mjesta za kampiranje, a tu su i brdsko-planinska uzvišenja i festivali koji se tradicionalno održavaju u Goraždu.</w:t>
      </w:r>
    </w:p>
    <w:p w:rsidR="00332586" w:rsidRDefault="00332586" w:rsidP="00332586">
      <w:pPr>
        <w:pStyle w:val="CommentText"/>
        <w:spacing w:before="120" w:after="120"/>
        <w:jc w:val="both"/>
        <w:rPr>
          <w:rFonts w:ascii="Times New Roman" w:eastAsia="Times New Roman" w:hAnsi="Times New Roman"/>
          <w:bCs/>
          <w:kern w:val="32"/>
          <w:sz w:val="22"/>
          <w:szCs w:val="22"/>
          <w:lang w:val="hr-HR"/>
        </w:rPr>
      </w:pPr>
      <w:r>
        <w:rPr>
          <w:rFonts w:ascii="Times New Roman" w:eastAsia="Times New Roman" w:hAnsi="Times New Roman"/>
          <w:bCs/>
          <w:kern w:val="32"/>
          <w:sz w:val="22"/>
          <w:szCs w:val="22"/>
          <w:lang w:val="hr-HR"/>
        </w:rPr>
        <w:t>Najčešće kada se govori o razvoju t</w:t>
      </w:r>
      <w:r w:rsidR="00580ABB">
        <w:rPr>
          <w:rFonts w:ascii="Times New Roman" w:eastAsia="Times New Roman" w:hAnsi="Times New Roman"/>
          <w:bCs/>
          <w:kern w:val="32"/>
          <w:sz w:val="22"/>
          <w:szCs w:val="22"/>
          <w:lang w:val="hr-HR"/>
        </w:rPr>
        <w:t>urizma u prvi plan</w:t>
      </w:r>
      <w:r>
        <w:rPr>
          <w:rFonts w:ascii="Times New Roman" w:eastAsia="Times New Roman" w:hAnsi="Times New Roman"/>
          <w:bCs/>
          <w:kern w:val="32"/>
          <w:sz w:val="22"/>
          <w:szCs w:val="22"/>
          <w:lang w:val="hr-HR"/>
        </w:rPr>
        <w:t xml:space="preserve"> se stavlja rijeka Drina u kontekstu turističkih sadržaja kao što je rafting, splavarenja, kupanje, ribolov, gastronomija i sl. Međutim u kontekstu izrade ove Strategije razvoja Grada Goražda nužnim se nameće potreba razmatranja činjenice da je dio rijeke Drine koji protiče kroz Goražde prostorno smješten između dvije akumulacije (Mratinje u CG i HE Višegrad) koje značajno utiču na vodostaj i temperaturu vode. </w:t>
      </w:r>
    </w:p>
    <w:p w:rsidR="007551F5" w:rsidRDefault="00332586" w:rsidP="00332586">
      <w:pPr>
        <w:pStyle w:val="CommentText"/>
        <w:spacing w:before="120" w:after="120"/>
        <w:jc w:val="both"/>
        <w:rPr>
          <w:rFonts w:ascii="Times New Roman" w:eastAsia="Times New Roman" w:hAnsi="Times New Roman"/>
          <w:bCs/>
          <w:kern w:val="32"/>
          <w:sz w:val="22"/>
          <w:szCs w:val="22"/>
          <w:lang w:val="hr-HR"/>
        </w:rPr>
      </w:pPr>
      <w:r>
        <w:rPr>
          <w:rFonts w:ascii="Times New Roman" w:eastAsia="Times New Roman" w:hAnsi="Times New Roman"/>
          <w:bCs/>
          <w:kern w:val="32"/>
          <w:sz w:val="22"/>
          <w:szCs w:val="22"/>
          <w:lang w:val="hr-HR"/>
        </w:rPr>
        <w:t xml:space="preserve">Uvidom u mjerenja temperature vode </w:t>
      </w:r>
      <w:r w:rsidR="007551F5">
        <w:rPr>
          <w:rFonts w:ascii="Times New Roman" w:eastAsia="Times New Roman" w:hAnsi="Times New Roman"/>
          <w:bCs/>
          <w:kern w:val="32"/>
          <w:sz w:val="22"/>
          <w:szCs w:val="22"/>
          <w:lang w:val="hr-HR"/>
        </w:rPr>
        <w:t xml:space="preserve">uočavaju se svakodnevna osciliranja što je u kontekstu ljetnog turizma izuzetno nepovoljno, odnosno temperature vode su uslijed svakodnevne promjene vodostaja i ispuštanja iz akumulacije Mratinje </w:t>
      </w:r>
      <w:r w:rsidR="00445D93">
        <w:rPr>
          <w:rFonts w:ascii="Times New Roman" w:eastAsia="Times New Roman" w:hAnsi="Times New Roman"/>
          <w:bCs/>
          <w:kern w:val="32"/>
          <w:sz w:val="22"/>
          <w:szCs w:val="22"/>
          <w:lang w:val="hr-HR"/>
        </w:rPr>
        <w:t xml:space="preserve">u periodu juli-august </w:t>
      </w:r>
      <w:r w:rsidR="007551F5">
        <w:rPr>
          <w:rFonts w:ascii="Times New Roman" w:eastAsia="Times New Roman" w:hAnsi="Times New Roman"/>
          <w:bCs/>
          <w:kern w:val="32"/>
          <w:sz w:val="22"/>
          <w:szCs w:val="22"/>
          <w:lang w:val="hr-HR"/>
        </w:rPr>
        <w:t>jako niske</w:t>
      </w:r>
      <w:r w:rsidR="00445D93">
        <w:rPr>
          <w:rFonts w:ascii="Times New Roman" w:eastAsia="Times New Roman" w:hAnsi="Times New Roman"/>
          <w:bCs/>
          <w:kern w:val="32"/>
          <w:sz w:val="22"/>
          <w:szCs w:val="22"/>
          <w:lang w:val="hr-HR"/>
        </w:rPr>
        <w:t xml:space="preserve"> (do 16</w:t>
      </w:r>
      <w:r w:rsidR="00445D93">
        <w:rPr>
          <w:rFonts w:ascii="Times New Roman" w:eastAsia="Times New Roman" w:hAnsi="Times New Roman"/>
          <w:bCs/>
          <w:kern w:val="32"/>
          <w:sz w:val="22"/>
          <w:szCs w:val="22"/>
          <w:lang w:val="hr-HR"/>
        </w:rPr>
        <w:sym w:font="Wingdings" w:char="F0FA"/>
      </w:r>
      <w:r w:rsidR="00445D93">
        <w:rPr>
          <w:rFonts w:ascii="Times New Roman" w:eastAsia="Times New Roman" w:hAnsi="Times New Roman"/>
          <w:bCs/>
          <w:kern w:val="32"/>
          <w:sz w:val="22"/>
          <w:szCs w:val="22"/>
          <w:lang w:val="hr-HR"/>
        </w:rPr>
        <w:t>C)</w:t>
      </w:r>
      <w:r w:rsidR="007551F5">
        <w:rPr>
          <w:rFonts w:ascii="Times New Roman" w:eastAsia="Times New Roman" w:hAnsi="Times New Roman"/>
          <w:bCs/>
          <w:kern w:val="32"/>
          <w:sz w:val="22"/>
          <w:szCs w:val="22"/>
          <w:lang w:val="hr-HR"/>
        </w:rPr>
        <w:t xml:space="preserve"> i nisu ad</w:t>
      </w:r>
      <w:r w:rsidR="00445D93">
        <w:rPr>
          <w:rFonts w:ascii="Times New Roman" w:eastAsia="Times New Roman" w:hAnsi="Times New Roman"/>
          <w:bCs/>
          <w:kern w:val="32"/>
          <w:sz w:val="22"/>
          <w:szCs w:val="22"/>
          <w:lang w:val="hr-HR"/>
        </w:rPr>
        <w:t>e</w:t>
      </w:r>
      <w:r w:rsidR="007551F5">
        <w:rPr>
          <w:rFonts w:ascii="Times New Roman" w:eastAsia="Times New Roman" w:hAnsi="Times New Roman"/>
          <w:bCs/>
          <w:kern w:val="32"/>
          <w:sz w:val="22"/>
          <w:szCs w:val="22"/>
          <w:lang w:val="hr-HR"/>
        </w:rPr>
        <w:t>kevatne za kupanje i druge turističke sadržaje.</w:t>
      </w:r>
      <w:r w:rsidR="00445D93">
        <w:rPr>
          <w:rFonts w:ascii="Times New Roman" w:eastAsia="Times New Roman" w:hAnsi="Times New Roman"/>
          <w:bCs/>
          <w:kern w:val="32"/>
          <w:sz w:val="22"/>
          <w:szCs w:val="22"/>
          <w:lang w:val="hr-HR"/>
        </w:rPr>
        <w:t xml:space="preserve"> Uočava se da temperatura vode najveće vrijednosti doseže u večernjim satima dok u najtoplijim dijelu dana temperatura nije prelazila 16</w:t>
      </w:r>
      <w:r w:rsidR="00445D93">
        <w:rPr>
          <w:rFonts w:ascii="Times New Roman" w:eastAsia="Times New Roman" w:hAnsi="Times New Roman"/>
          <w:bCs/>
          <w:kern w:val="32"/>
          <w:sz w:val="22"/>
          <w:szCs w:val="22"/>
          <w:lang w:val="hr-HR"/>
        </w:rPr>
        <w:sym w:font="Wingdings" w:char="F0FA"/>
      </w:r>
      <w:r w:rsidR="00445D93">
        <w:rPr>
          <w:rFonts w:ascii="Times New Roman" w:eastAsia="Times New Roman" w:hAnsi="Times New Roman"/>
          <w:bCs/>
          <w:kern w:val="32"/>
          <w:sz w:val="22"/>
          <w:szCs w:val="22"/>
          <w:lang w:val="hr-HR"/>
        </w:rPr>
        <w:t xml:space="preserve">C. Samo jedan put </w:t>
      </w:r>
      <w:r w:rsidR="00E76E10">
        <w:rPr>
          <w:rFonts w:ascii="Times New Roman" w:eastAsia="Times New Roman" w:hAnsi="Times New Roman"/>
          <w:bCs/>
          <w:kern w:val="32"/>
          <w:sz w:val="22"/>
          <w:szCs w:val="22"/>
          <w:lang w:val="hr-HR"/>
        </w:rPr>
        <w:t xml:space="preserve">(08.07.2024) </w:t>
      </w:r>
      <w:r w:rsidR="00445D93">
        <w:rPr>
          <w:rFonts w:ascii="Times New Roman" w:eastAsia="Times New Roman" w:hAnsi="Times New Roman"/>
          <w:bCs/>
          <w:kern w:val="32"/>
          <w:sz w:val="22"/>
          <w:szCs w:val="22"/>
          <w:lang w:val="hr-HR"/>
        </w:rPr>
        <w:t xml:space="preserve">je u toku najtoplijeg dijela dana </w:t>
      </w:r>
      <w:r w:rsidR="00E76E10">
        <w:rPr>
          <w:rFonts w:ascii="Times New Roman" w:eastAsia="Times New Roman" w:hAnsi="Times New Roman"/>
          <w:bCs/>
          <w:kern w:val="32"/>
          <w:sz w:val="22"/>
          <w:szCs w:val="22"/>
          <w:lang w:val="hr-HR"/>
        </w:rPr>
        <w:t>temperatura vode dosegnula 23</w:t>
      </w:r>
      <w:r w:rsidR="00445D93">
        <w:rPr>
          <w:rFonts w:ascii="Times New Roman" w:eastAsia="Times New Roman" w:hAnsi="Times New Roman"/>
          <w:bCs/>
          <w:kern w:val="32"/>
          <w:sz w:val="22"/>
          <w:szCs w:val="22"/>
          <w:lang w:val="hr-HR"/>
        </w:rPr>
        <w:sym w:font="Wingdings" w:char="F0FA"/>
      </w:r>
      <w:r w:rsidR="00445D93">
        <w:rPr>
          <w:rFonts w:ascii="Times New Roman" w:eastAsia="Times New Roman" w:hAnsi="Times New Roman"/>
          <w:bCs/>
          <w:kern w:val="32"/>
          <w:sz w:val="22"/>
          <w:szCs w:val="22"/>
          <w:lang w:val="hr-HR"/>
        </w:rPr>
        <w:t>C</w:t>
      </w:r>
      <w:r w:rsidR="00E76E10">
        <w:rPr>
          <w:rFonts w:ascii="Times New Roman" w:eastAsia="Times New Roman" w:hAnsi="Times New Roman"/>
          <w:bCs/>
          <w:kern w:val="32"/>
          <w:sz w:val="22"/>
          <w:szCs w:val="22"/>
          <w:lang w:val="hr-HR"/>
        </w:rPr>
        <w:t xml:space="preserve"> u 12:56 što je temperatura podesna za kupanje i druge ljetne sadržaje.</w:t>
      </w:r>
    </w:p>
    <w:p w:rsidR="00332586" w:rsidRDefault="00DF0AF8" w:rsidP="00DB75C4">
      <w:pPr>
        <w:pStyle w:val="CommentText"/>
        <w:spacing w:before="120" w:after="120"/>
        <w:jc w:val="center"/>
        <w:rPr>
          <w:rFonts w:ascii="Times New Roman" w:eastAsia="Times New Roman" w:hAnsi="Times New Roman"/>
          <w:bCs/>
          <w:kern w:val="32"/>
          <w:sz w:val="22"/>
          <w:szCs w:val="22"/>
          <w:lang w:val="hr-HR"/>
        </w:rPr>
      </w:pPr>
      <w:r>
        <w:rPr>
          <w:rFonts w:ascii="Times New Roman" w:eastAsia="Times New Roman" w:hAnsi="Times New Roman"/>
          <w:bCs/>
          <w:kern w:val="32"/>
          <w:sz w:val="18"/>
          <w:szCs w:val="18"/>
          <w:lang w:val="hr-HR"/>
        </w:rPr>
        <w:t>Grafikon 16</w:t>
      </w:r>
      <w:r w:rsidR="00DB75C4" w:rsidRPr="00DB75C4">
        <w:rPr>
          <w:rFonts w:ascii="Times New Roman" w:eastAsia="Times New Roman" w:hAnsi="Times New Roman"/>
          <w:bCs/>
          <w:kern w:val="32"/>
          <w:sz w:val="18"/>
          <w:szCs w:val="18"/>
          <w:lang w:val="hr-HR"/>
        </w:rPr>
        <w:t>. Temperatura vode rijeke Drine juni-august 2024. god</w:t>
      </w:r>
      <w:r w:rsidR="00DB75C4">
        <w:rPr>
          <w:noProof/>
          <w:lang w:val="bs-Latn-BA" w:eastAsia="bs-Latn-BA"/>
        </w:rPr>
        <w:drawing>
          <wp:inline distT="0" distB="0" distL="0" distR="0" wp14:anchorId="3E5F7474" wp14:editId="6F0352B7">
            <wp:extent cx="5682932" cy="3547872"/>
            <wp:effectExtent l="0" t="0" r="0" b="0"/>
            <wp:docPr id="29" name="Picture 29" descr="C:\Users\CVB\AppData\Local\Packages\Microsoft.Windows.Photos_8wekyb3d8bbwe\TempState\ShareServiceTempFolder\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VB\AppData\Local\Packages\Microsoft.Windows.Photos_8wekyb3d8bbwe\TempState\ShareServiceTempFolder\download.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2930" cy="3622787"/>
                    </a:xfrm>
                    <a:prstGeom prst="rect">
                      <a:avLst/>
                    </a:prstGeom>
                    <a:noFill/>
                    <a:ln>
                      <a:noFill/>
                    </a:ln>
                  </pic:spPr>
                </pic:pic>
              </a:graphicData>
            </a:graphic>
          </wp:inline>
        </w:drawing>
      </w:r>
    </w:p>
    <w:p w:rsidR="00332586" w:rsidRDefault="00DB75C4" w:rsidP="00DB75C4">
      <w:pPr>
        <w:pStyle w:val="CommentText"/>
        <w:spacing w:before="120" w:after="120"/>
        <w:jc w:val="center"/>
        <w:rPr>
          <w:rFonts w:ascii="Times New Roman" w:eastAsia="Times New Roman" w:hAnsi="Times New Roman"/>
          <w:bCs/>
          <w:kern w:val="32"/>
          <w:sz w:val="18"/>
          <w:szCs w:val="18"/>
          <w:lang w:val="hr-HR"/>
        </w:rPr>
      </w:pPr>
      <w:r w:rsidRPr="00DB75C4">
        <w:rPr>
          <w:rFonts w:ascii="Times New Roman" w:eastAsia="Times New Roman" w:hAnsi="Times New Roman"/>
          <w:bCs/>
          <w:kern w:val="32"/>
          <w:sz w:val="18"/>
          <w:szCs w:val="18"/>
          <w:lang w:val="hr-HR"/>
        </w:rPr>
        <w:t>Izvor: Podaci Agencije za slivove rijeke Save (mjerna stanica Goražde)</w:t>
      </w:r>
    </w:p>
    <w:p w:rsidR="00E76E10" w:rsidRDefault="00E76E10" w:rsidP="00E76E10">
      <w:pPr>
        <w:pStyle w:val="CommentText"/>
        <w:spacing w:before="120" w:after="120"/>
        <w:jc w:val="both"/>
        <w:rPr>
          <w:rFonts w:ascii="Times New Roman" w:eastAsia="Times New Roman" w:hAnsi="Times New Roman"/>
          <w:bCs/>
          <w:kern w:val="32"/>
          <w:sz w:val="22"/>
          <w:szCs w:val="22"/>
          <w:lang w:val="hr-HR"/>
        </w:rPr>
      </w:pPr>
      <w:r>
        <w:rPr>
          <w:rFonts w:ascii="Times New Roman" w:eastAsia="Times New Roman" w:hAnsi="Times New Roman"/>
          <w:bCs/>
          <w:kern w:val="32"/>
          <w:sz w:val="22"/>
          <w:szCs w:val="22"/>
          <w:lang w:val="hr-HR"/>
        </w:rPr>
        <w:t>Na sličan način se može</w:t>
      </w:r>
      <w:r w:rsidRPr="00E76E10">
        <w:rPr>
          <w:rFonts w:ascii="Times New Roman" w:eastAsia="Times New Roman" w:hAnsi="Times New Roman"/>
          <w:bCs/>
          <w:kern w:val="32"/>
          <w:sz w:val="22"/>
          <w:szCs w:val="22"/>
          <w:lang w:val="hr-HR"/>
        </w:rPr>
        <w:t xml:space="preserve"> pratiti i </w:t>
      </w:r>
      <w:r w:rsidR="00A87554">
        <w:rPr>
          <w:rFonts w:ascii="Times New Roman" w:eastAsia="Times New Roman" w:hAnsi="Times New Roman"/>
          <w:bCs/>
          <w:kern w:val="32"/>
          <w:sz w:val="22"/>
          <w:szCs w:val="22"/>
          <w:lang w:val="hr-HR"/>
        </w:rPr>
        <w:t>nivo vodostaja rijeke Drine koji</w:t>
      </w:r>
      <w:r w:rsidRPr="00E76E10">
        <w:rPr>
          <w:rFonts w:ascii="Times New Roman" w:eastAsia="Times New Roman" w:hAnsi="Times New Roman"/>
          <w:bCs/>
          <w:kern w:val="32"/>
          <w:sz w:val="22"/>
          <w:szCs w:val="22"/>
          <w:lang w:val="hr-HR"/>
        </w:rPr>
        <w:t xml:space="preserve"> je gotovo identičan trendovima promjena temperature vode, odnosno pomenuti parametri podjednako su rezultat uticaja akumulacija</w:t>
      </w:r>
      <w:r>
        <w:rPr>
          <w:rFonts w:ascii="Times New Roman" w:eastAsia="Times New Roman" w:hAnsi="Times New Roman"/>
          <w:bCs/>
          <w:kern w:val="32"/>
          <w:sz w:val="22"/>
          <w:szCs w:val="22"/>
          <w:lang w:val="hr-HR"/>
        </w:rPr>
        <w:t>. Stalne promjene vodostaja uz promjene temperatura negativno utiču na floru i faunu uz istovremenu eroziju tla u priobalju.</w:t>
      </w:r>
      <w:r w:rsidR="005A5B1A">
        <w:rPr>
          <w:rFonts w:ascii="Times New Roman" w:eastAsia="Times New Roman" w:hAnsi="Times New Roman"/>
          <w:bCs/>
          <w:kern w:val="32"/>
          <w:sz w:val="22"/>
          <w:szCs w:val="22"/>
          <w:lang w:val="hr-HR"/>
        </w:rPr>
        <w:t xml:space="preserve"> Očigledno je da turistički kapacitet rijeke Drine uveliko zavisi od stabilnog vodostaja koji osigurava prihvatljivu temperaturu rijeke Drine pogodnu za kupanje i druge sadržaje u vodi, naručito u ljetnom periodu. Ovaj podatak istovrem</w:t>
      </w:r>
      <w:r w:rsidR="00B61584">
        <w:rPr>
          <w:rFonts w:ascii="Times New Roman" w:eastAsia="Times New Roman" w:hAnsi="Times New Roman"/>
          <w:bCs/>
          <w:kern w:val="32"/>
          <w:sz w:val="22"/>
          <w:szCs w:val="22"/>
          <w:lang w:val="hr-HR"/>
        </w:rPr>
        <w:t>e</w:t>
      </w:r>
      <w:r w:rsidR="005A5B1A">
        <w:rPr>
          <w:rFonts w:ascii="Times New Roman" w:eastAsia="Times New Roman" w:hAnsi="Times New Roman"/>
          <w:bCs/>
          <w:kern w:val="32"/>
          <w:sz w:val="22"/>
          <w:szCs w:val="22"/>
          <w:lang w:val="hr-HR"/>
        </w:rPr>
        <w:t>no ukazuje na moguće pravce djel</w:t>
      </w:r>
      <w:r w:rsidR="00FB51C4">
        <w:rPr>
          <w:rFonts w:ascii="Times New Roman" w:eastAsia="Times New Roman" w:hAnsi="Times New Roman"/>
          <w:bCs/>
          <w:kern w:val="32"/>
          <w:sz w:val="22"/>
          <w:szCs w:val="22"/>
          <w:lang w:val="hr-HR"/>
        </w:rPr>
        <w:t>o</w:t>
      </w:r>
      <w:r w:rsidR="003A67AC">
        <w:rPr>
          <w:rFonts w:ascii="Times New Roman" w:eastAsia="Times New Roman" w:hAnsi="Times New Roman"/>
          <w:bCs/>
          <w:kern w:val="32"/>
          <w:sz w:val="22"/>
          <w:szCs w:val="22"/>
          <w:lang w:val="hr-HR"/>
        </w:rPr>
        <w:t>vanja koji osiguravaju pomenute uslove</w:t>
      </w:r>
      <w:r w:rsidR="005A5B1A">
        <w:rPr>
          <w:rFonts w:ascii="Times New Roman" w:eastAsia="Times New Roman" w:hAnsi="Times New Roman"/>
          <w:bCs/>
          <w:kern w:val="32"/>
          <w:sz w:val="22"/>
          <w:szCs w:val="22"/>
          <w:lang w:val="hr-HR"/>
        </w:rPr>
        <w:t>, odnosno djelovanje usmjereno na regulaciju vodotoka kako u političkom tako i operativnom smislu.</w:t>
      </w:r>
      <w:r w:rsidR="00FB51C4">
        <w:rPr>
          <w:rFonts w:ascii="Times New Roman" w:eastAsia="Times New Roman" w:hAnsi="Times New Roman"/>
          <w:bCs/>
          <w:kern w:val="32"/>
          <w:sz w:val="22"/>
          <w:szCs w:val="22"/>
          <w:lang w:val="hr-HR"/>
        </w:rPr>
        <w:t xml:space="preserve"> Istovremeno nužnim se nameće potreba djelovanja u kontekstu osiguranja kupanja kroz bazene za kupanje ili dru</w:t>
      </w:r>
      <w:r w:rsidR="003A67AC">
        <w:rPr>
          <w:rFonts w:ascii="Times New Roman" w:eastAsia="Times New Roman" w:hAnsi="Times New Roman"/>
          <w:bCs/>
          <w:kern w:val="32"/>
          <w:sz w:val="22"/>
          <w:szCs w:val="22"/>
          <w:lang w:val="hr-HR"/>
        </w:rPr>
        <w:t>ge ob</w:t>
      </w:r>
      <w:r w:rsidR="00FB51C4">
        <w:rPr>
          <w:rFonts w:ascii="Times New Roman" w:eastAsia="Times New Roman" w:hAnsi="Times New Roman"/>
          <w:bCs/>
          <w:kern w:val="32"/>
          <w:sz w:val="22"/>
          <w:szCs w:val="22"/>
          <w:lang w:val="hr-HR"/>
        </w:rPr>
        <w:t>l</w:t>
      </w:r>
      <w:r w:rsidR="003A67AC">
        <w:rPr>
          <w:rFonts w:ascii="Times New Roman" w:eastAsia="Times New Roman" w:hAnsi="Times New Roman"/>
          <w:bCs/>
          <w:kern w:val="32"/>
          <w:sz w:val="22"/>
          <w:szCs w:val="22"/>
          <w:lang w:val="hr-HR"/>
        </w:rPr>
        <w:t>i</w:t>
      </w:r>
      <w:r w:rsidR="00FB51C4">
        <w:rPr>
          <w:rFonts w:ascii="Times New Roman" w:eastAsia="Times New Roman" w:hAnsi="Times New Roman"/>
          <w:bCs/>
          <w:kern w:val="32"/>
          <w:sz w:val="22"/>
          <w:szCs w:val="22"/>
          <w:lang w:val="hr-HR"/>
        </w:rPr>
        <w:t>ke prepoznate u okruženju.</w:t>
      </w:r>
    </w:p>
    <w:p w:rsidR="005A5B1A" w:rsidRDefault="005A5B1A" w:rsidP="00E76E10">
      <w:pPr>
        <w:pStyle w:val="CommentText"/>
        <w:spacing w:before="120" w:after="120"/>
        <w:jc w:val="both"/>
        <w:rPr>
          <w:rFonts w:ascii="Times New Roman" w:eastAsia="Times New Roman" w:hAnsi="Times New Roman"/>
          <w:bCs/>
          <w:kern w:val="32"/>
          <w:sz w:val="22"/>
          <w:szCs w:val="22"/>
          <w:lang w:val="hr-HR"/>
        </w:rPr>
      </w:pPr>
      <w:r>
        <w:rPr>
          <w:rFonts w:ascii="Times New Roman" w:eastAsia="Times New Roman" w:hAnsi="Times New Roman"/>
          <w:bCs/>
          <w:kern w:val="32"/>
          <w:sz w:val="22"/>
          <w:szCs w:val="22"/>
          <w:lang w:val="hr-HR"/>
        </w:rPr>
        <w:t>Ako se uzmu u obzir sve potencijalne</w:t>
      </w:r>
      <w:r w:rsidR="003A67AC">
        <w:rPr>
          <w:rFonts w:ascii="Times New Roman" w:eastAsia="Times New Roman" w:hAnsi="Times New Roman"/>
          <w:bCs/>
          <w:kern w:val="32"/>
          <w:sz w:val="22"/>
          <w:szCs w:val="22"/>
          <w:lang w:val="hr-HR"/>
        </w:rPr>
        <w:t xml:space="preserve"> namjene korištenja rijeke Drine</w:t>
      </w:r>
      <w:r w:rsidR="00B61584">
        <w:rPr>
          <w:rFonts w:ascii="Times New Roman" w:eastAsia="Times New Roman" w:hAnsi="Times New Roman"/>
          <w:bCs/>
          <w:kern w:val="32"/>
          <w:sz w:val="22"/>
          <w:szCs w:val="22"/>
          <w:lang w:val="hr-HR"/>
        </w:rPr>
        <w:t xml:space="preserve"> (održivi izvori energije, rekreacija, poljoprivreda)</w:t>
      </w:r>
      <w:r>
        <w:rPr>
          <w:rFonts w:ascii="Times New Roman" w:eastAsia="Times New Roman" w:hAnsi="Times New Roman"/>
          <w:bCs/>
          <w:kern w:val="32"/>
          <w:sz w:val="22"/>
          <w:szCs w:val="22"/>
          <w:lang w:val="hr-HR"/>
        </w:rPr>
        <w:t xml:space="preserve"> kao i nastali problemi sa projektima vodozaštite</w:t>
      </w:r>
      <w:r w:rsidR="00B61584">
        <w:rPr>
          <w:rFonts w:ascii="Times New Roman" w:eastAsia="Times New Roman" w:hAnsi="Times New Roman"/>
          <w:bCs/>
          <w:kern w:val="32"/>
          <w:sz w:val="22"/>
          <w:szCs w:val="22"/>
          <w:lang w:val="hr-HR"/>
        </w:rPr>
        <w:t xml:space="preserve"> i negativnim klimatskim promjenama i uticajima, </w:t>
      </w:r>
      <w:r>
        <w:rPr>
          <w:rFonts w:ascii="Times New Roman" w:eastAsia="Times New Roman" w:hAnsi="Times New Roman"/>
          <w:bCs/>
          <w:kern w:val="32"/>
          <w:sz w:val="22"/>
          <w:szCs w:val="22"/>
          <w:lang w:val="hr-HR"/>
        </w:rPr>
        <w:t>nameće se potreba izrade sveobuhvatne studije korištenja rijeke Drine kao studijskog i sistematičnog oblika definisanja namjene i dugoročnih održivih projekata vezanih za rijeku Drinu kao ključni prirodni resurs Goražda.</w:t>
      </w:r>
    </w:p>
    <w:p w:rsidR="00B61584" w:rsidRDefault="00B61584" w:rsidP="00E76E10">
      <w:pPr>
        <w:pStyle w:val="CommentText"/>
        <w:spacing w:before="120" w:after="120"/>
        <w:jc w:val="both"/>
        <w:rPr>
          <w:rFonts w:ascii="Times New Roman" w:eastAsia="Times New Roman" w:hAnsi="Times New Roman"/>
          <w:bCs/>
          <w:kern w:val="32"/>
          <w:sz w:val="22"/>
          <w:szCs w:val="22"/>
          <w:lang w:val="hr-HR"/>
        </w:rPr>
      </w:pPr>
      <w:r>
        <w:rPr>
          <w:rFonts w:ascii="Times New Roman" w:eastAsia="Times New Roman" w:hAnsi="Times New Roman"/>
          <w:bCs/>
          <w:kern w:val="32"/>
          <w:sz w:val="22"/>
          <w:szCs w:val="22"/>
          <w:lang w:val="hr-HR"/>
        </w:rPr>
        <w:lastRenderedPageBreak/>
        <w:t xml:space="preserve">Grad Goražde, pored rijeke Drine, raspolaže i sa nizom drugih turističkih potencijala iz kojih se mogu </w:t>
      </w:r>
      <w:r w:rsidR="006F61E4">
        <w:rPr>
          <w:rFonts w:ascii="Times New Roman" w:eastAsia="Times New Roman" w:hAnsi="Times New Roman"/>
          <w:bCs/>
          <w:kern w:val="32"/>
          <w:sz w:val="22"/>
          <w:szCs w:val="22"/>
          <w:lang w:val="hr-HR"/>
        </w:rPr>
        <w:t>kreirati turistički proizvodi. Tako</w:t>
      </w:r>
      <w:r w:rsidR="00DB2970">
        <w:rPr>
          <w:rFonts w:ascii="Times New Roman" w:eastAsia="Times New Roman" w:hAnsi="Times New Roman"/>
          <w:bCs/>
          <w:kern w:val="32"/>
          <w:sz w:val="22"/>
          <w:szCs w:val="22"/>
          <w:lang w:val="hr-HR"/>
        </w:rPr>
        <w:t xml:space="preserve"> </w:t>
      </w:r>
      <w:r w:rsidR="006F61E4">
        <w:rPr>
          <w:rFonts w:ascii="Times New Roman" w:eastAsia="Times New Roman" w:hAnsi="Times New Roman"/>
          <w:bCs/>
          <w:kern w:val="32"/>
          <w:sz w:val="22"/>
          <w:szCs w:val="22"/>
          <w:lang w:val="hr-HR"/>
        </w:rPr>
        <w:t>u u segmentu</w:t>
      </w:r>
      <w:r w:rsidR="006F61E4" w:rsidRPr="006F61E4">
        <w:rPr>
          <w:rFonts w:ascii="Times New Roman" w:eastAsia="Times New Roman" w:hAnsi="Times New Roman"/>
          <w:bCs/>
          <w:kern w:val="32"/>
          <w:sz w:val="22"/>
          <w:szCs w:val="22"/>
          <w:lang w:val="hr-HR"/>
        </w:rPr>
        <w:t xml:space="preserve"> zimskog turizma akcenat </w:t>
      </w:r>
      <w:r w:rsidR="006F61E4">
        <w:rPr>
          <w:rFonts w:ascii="Times New Roman" w:eastAsia="Times New Roman" w:hAnsi="Times New Roman"/>
          <w:bCs/>
          <w:kern w:val="32"/>
          <w:sz w:val="22"/>
          <w:szCs w:val="22"/>
          <w:lang w:val="hr-HR"/>
        </w:rPr>
        <w:t>se može staviti na planinski</w:t>
      </w:r>
      <w:r w:rsidR="006F61E4" w:rsidRPr="006F61E4">
        <w:rPr>
          <w:rFonts w:ascii="Times New Roman" w:eastAsia="Times New Roman" w:hAnsi="Times New Roman"/>
          <w:bCs/>
          <w:kern w:val="32"/>
          <w:sz w:val="22"/>
          <w:szCs w:val="22"/>
          <w:lang w:val="hr-HR"/>
        </w:rPr>
        <w:t xml:space="preserve"> domu „Ruda Glava“</w:t>
      </w:r>
      <w:r w:rsidR="006F61E4">
        <w:rPr>
          <w:rFonts w:ascii="Times New Roman" w:eastAsia="Times New Roman" w:hAnsi="Times New Roman"/>
          <w:bCs/>
          <w:kern w:val="32"/>
          <w:sz w:val="22"/>
          <w:szCs w:val="22"/>
          <w:lang w:val="hr-HR"/>
        </w:rPr>
        <w:t xml:space="preserve"> i šire područje obronaka Jahorine</w:t>
      </w:r>
      <w:r w:rsidR="006F61E4" w:rsidRPr="006F61E4">
        <w:rPr>
          <w:rFonts w:ascii="Times New Roman" w:eastAsia="Times New Roman" w:hAnsi="Times New Roman"/>
          <w:bCs/>
          <w:kern w:val="32"/>
          <w:sz w:val="22"/>
          <w:szCs w:val="22"/>
          <w:lang w:val="hr-HR"/>
        </w:rPr>
        <w:t xml:space="preserve">. Kompletno uređen dom sa izuzetno lijepim pejzažima i trim stazama za šetnje, ali i ljubitelje planinarenja predstavlja izuzetan potencijal za razvoj turizma. </w:t>
      </w:r>
      <w:r w:rsidR="006F61E4">
        <w:rPr>
          <w:rFonts w:ascii="Times New Roman" w:eastAsia="Times New Roman" w:hAnsi="Times New Roman"/>
          <w:bCs/>
          <w:kern w:val="32"/>
          <w:sz w:val="22"/>
          <w:szCs w:val="22"/>
          <w:lang w:val="hr-HR"/>
        </w:rPr>
        <w:t>Također se uočava pojačan interes za gradnjom vikend kuća i sličnih objekata na visinskim dijelovima što je ujedno putokaz za planiranje prostora za gradnju.</w:t>
      </w:r>
    </w:p>
    <w:p w:rsidR="006F61E4" w:rsidRDefault="006F61E4" w:rsidP="00E76E10">
      <w:pPr>
        <w:pStyle w:val="CommentText"/>
        <w:spacing w:before="120" w:after="120"/>
        <w:jc w:val="both"/>
        <w:rPr>
          <w:rFonts w:ascii="Times New Roman" w:eastAsia="Times New Roman" w:hAnsi="Times New Roman"/>
          <w:bCs/>
          <w:kern w:val="32"/>
          <w:sz w:val="22"/>
          <w:szCs w:val="22"/>
          <w:lang w:val="hr-HR"/>
        </w:rPr>
      </w:pPr>
      <w:r>
        <w:rPr>
          <w:rFonts w:ascii="Times New Roman" w:eastAsia="Times New Roman" w:hAnsi="Times New Roman"/>
          <w:bCs/>
          <w:kern w:val="32"/>
          <w:sz w:val="22"/>
          <w:szCs w:val="22"/>
          <w:lang w:val="hr-HR"/>
        </w:rPr>
        <w:t>Grad Goražde posebno ima bogate kulturno-historijske sadržaje koji mogu biti stavljeni u namjenu turističkih sadržaja. N</w:t>
      </w:r>
      <w:r w:rsidRPr="006F61E4">
        <w:rPr>
          <w:rFonts w:ascii="Times New Roman" w:eastAsia="Times New Roman" w:hAnsi="Times New Roman"/>
          <w:bCs/>
          <w:kern w:val="32"/>
          <w:sz w:val="22"/>
          <w:szCs w:val="22"/>
          <w:lang w:val="hr-HR"/>
        </w:rPr>
        <w:t xml:space="preserve">ekropole stećaka iz Srednjeg vijeka koje imaju izuzetnu historijsku i kulturnu važnost. Ovom prilikom, izdvaja se nekropla stećaka Goršić polje s obzirom da se nalazi na UNESCO listi Svjetske baštine. </w:t>
      </w:r>
      <w:r>
        <w:rPr>
          <w:rFonts w:ascii="Times New Roman" w:eastAsia="Times New Roman" w:hAnsi="Times New Roman"/>
          <w:bCs/>
          <w:kern w:val="32"/>
          <w:sz w:val="22"/>
          <w:szCs w:val="22"/>
          <w:lang w:val="hr-HR"/>
        </w:rPr>
        <w:t xml:space="preserve">Značajni su također: Neolitsko naselje Lug, </w:t>
      </w:r>
      <w:r w:rsidR="00DB2970">
        <w:rPr>
          <w:rFonts w:ascii="Times New Roman" w:eastAsia="Times New Roman" w:hAnsi="Times New Roman"/>
          <w:bCs/>
          <w:kern w:val="32"/>
          <w:sz w:val="22"/>
          <w:szCs w:val="22"/>
          <w:lang w:val="hr-HR"/>
        </w:rPr>
        <w:t xml:space="preserve">ostaci starog mosta u Gradu Goraždu, </w:t>
      </w:r>
      <w:r>
        <w:rPr>
          <w:rFonts w:ascii="Times New Roman" w:eastAsia="Times New Roman" w:hAnsi="Times New Roman"/>
          <w:bCs/>
          <w:kern w:val="32"/>
          <w:sz w:val="22"/>
          <w:szCs w:val="22"/>
          <w:lang w:val="hr-HR"/>
        </w:rPr>
        <w:t xml:space="preserve">vjerski objekti, stradanja </w:t>
      </w:r>
      <w:r w:rsidR="00DB2970">
        <w:rPr>
          <w:rFonts w:ascii="Times New Roman" w:eastAsia="Times New Roman" w:hAnsi="Times New Roman"/>
          <w:bCs/>
          <w:kern w:val="32"/>
          <w:sz w:val="22"/>
          <w:szCs w:val="22"/>
          <w:lang w:val="hr-HR"/>
        </w:rPr>
        <w:t>Drinskih mučenica</w:t>
      </w:r>
      <w:r>
        <w:rPr>
          <w:rFonts w:ascii="Times New Roman" w:eastAsia="Times New Roman" w:hAnsi="Times New Roman"/>
          <w:bCs/>
          <w:kern w:val="32"/>
          <w:sz w:val="22"/>
          <w:szCs w:val="22"/>
          <w:lang w:val="hr-HR"/>
        </w:rPr>
        <w:t xml:space="preserve">, </w:t>
      </w:r>
      <w:r w:rsidR="005D7620">
        <w:rPr>
          <w:rFonts w:ascii="Times New Roman" w:eastAsia="Times New Roman" w:hAnsi="Times New Roman"/>
          <w:bCs/>
          <w:kern w:val="32"/>
          <w:sz w:val="22"/>
          <w:szCs w:val="22"/>
          <w:lang w:val="hr-HR"/>
        </w:rPr>
        <w:t xml:space="preserve">Memorijalna šuma Posestra, Rorovi, </w:t>
      </w:r>
      <w:r>
        <w:rPr>
          <w:rFonts w:ascii="Times New Roman" w:eastAsia="Times New Roman" w:hAnsi="Times New Roman"/>
          <w:bCs/>
          <w:kern w:val="32"/>
          <w:sz w:val="22"/>
          <w:szCs w:val="22"/>
          <w:lang w:val="hr-HR"/>
        </w:rPr>
        <w:t>spomenici, objekti i događaji iz ratne historije Goražda sa posebnim naglaskom na period 1992-1995 u kome je Goražde i</w:t>
      </w:r>
      <w:r w:rsidR="00DB2970">
        <w:rPr>
          <w:rFonts w:ascii="Times New Roman" w:eastAsia="Times New Roman" w:hAnsi="Times New Roman"/>
          <w:bCs/>
          <w:kern w:val="32"/>
          <w:sz w:val="22"/>
          <w:szCs w:val="22"/>
          <w:lang w:val="hr-HR"/>
        </w:rPr>
        <w:t>m</w:t>
      </w:r>
      <w:r w:rsidR="005D7620">
        <w:rPr>
          <w:rFonts w:ascii="Times New Roman" w:eastAsia="Times New Roman" w:hAnsi="Times New Roman"/>
          <w:bCs/>
          <w:kern w:val="32"/>
          <w:sz w:val="22"/>
          <w:szCs w:val="22"/>
          <w:lang w:val="hr-HR"/>
        </w:rPr>
        <w:t>alo status zaštićene zone UN-a, i drugi objekti iz dalje i bliže historije Grada Goražda.</w:t>
      </w:r>
      <w:r>
        <w:rPr>
          <w:rFonts w:ascii="Times New Roman" w:eastAsia="Times New Roman" w:hAnsi="Times New Roman"/>
          <w:bCs/>
          <w:kern w:val="32"/>
          <w:sz w:val="22"/>
          <w:szCs w:val="22"/>
          <w:lang w:val="hr-HR"/>
        </w:rPr>
        <w:t xml:space="preserve"> </w:t>
      </w:r>
      <w:r w:rsidRPr="006F61E4">
        <w:rPr>
          <w:rFonts w:ascii="Times New Roman" w:eastAsia="Times New Roman" w:hAnsi="Times New Roman"/>
          <w:bCs/>
          <w:kern w:val="32"/>
          <w:sz w:val="22"/>
          <w:szCs w:val="22"/>
          <w:lang w:val="hr-HR"/>
        </w:rPr>
        <w:t xml:space="preserve"> </w:t>
      </w:r>
    </w:p>
    <w:p w:rsidR="005D7620" w:rsidRDefault="005D7620" w:rsidP="00E76E10">
      <w:pPr>
        <w:pStyle w:val="CommentText"/>
        <w:spacing w:before="120" w:after="120"/>
        <w:jc w:val="both"/>
        <w:rPr>
          <w:rFonts w:ascii="Times New Roman" w:eastAsia="Times New Roman" w:hAnsi="Times New Roman"/>
          <w:bCs/>
          <w:kern w:val="32"/>
          <w:sz w:val="22"/>
          <w:szCs w:val="22"/>
          <w:lang w:val="hr-HR"/>
        </w:rPr>
      </w:pPr>
      <w:r>
        <w:rPr>
          <w:rFonts w:ascii="Times New Roman" w:eastAsia="Times New Roman" w:hAnsi="Times New Roman"/>
          <w:bCs/>
          <w:kern w:val="32"/>
          <w:sz w:val="22"/>
          <w:szCs w:val="22"/>
          <w:lang w:val="hr-HR"/>
        </w:rPr>
        <w:t>Značajan potencijalni turistički sadržaj čine i kulturne manifestacije od kojih se kao najznačajniji izdvaja „Internacionalni festifal prijeteljstva“, događaj koji se održava u toku ljeta i koji okuplja veliki broj učesnika. Ovaj festival je ključna kulturna manifestacija koja svakako u organizacionom smislu mora konstantno biti inovirana i koja na određeni način treba biti razvijana u konkekstu sadržaja, promocije ali i infrastrukturno.</w:t>
      </w:r>
    </w:p>
    <w:p w:rsidR="005D7620" w:rsidRDefault="005D7620" w:rsidP="00E76E10">
      <w:pPr>
        <w:pStyle w:val="CommentText"/>
        <w:spacing w:before="120" w:after="120"/>
        <w:jc w:val="both"/>
        <w:rPr>
          <w:rFonts w:ascii="Times New Roman" w:eastAsia="Times New Roman" w:hAnsi="Times New Roman"/>
          <w:bCs/>
          <w:kern w:val="32"/>
          <w:sz w:val="22"/>
          <w:szCs w:val="22"/>
          <w:lang w:val="hr-HR"/>
        </w:rPr>
      </w:pPr>
      <w:r>
        <w:rPr>
          <w:rFonts w:ascii="Times New Roman" w:eastAsia="Times New Roman" w:hAnsi="Times New Roman"/>
          <w:bCs/>
          <w:kern w:val="32"/>
          <w:sz w:val="22"/>
          <w:szCs w:val="22"/>
          <w:lang w:val="hr-HR"/>
        </w:rPr>
        <w:t xml:space="preserve">Pored pomenutog Sajma Jabuke značajne manifestacije </w:t>
      </w:r>
      <w:r w:rsidR="00D82F6C">
        <w:rPr>
          <w:rFonts w:ascii="Times New Roman" w:eastAsia="Times New Roman" w:hAnsi="Times New Roman"/>
          <w:bCs/>
          <w:kern w:val="32"/>
          <w:sz w:val="22"/>
          <w:szCs w:val="22"/>
          <w:lang w:val="hr-HR"/>
        </w:rPr>
        <w:t xml:space="preserve">koje imaju potencijal turističkog proizvoda su: </w:t>
      </w:r>
      <w:r w:rsidR="00D82F6C" w:rsidRPr="00D82F6C">
        <w:rPr>
          <w:rFonts w:ascii="Times New Roman" w:eastAsia="Times New Roman" w:hAnsi="Times New Roman"/>
          <w:bCs/>
          <w:kern w:val="32"/>
          <w:sz w:val="22"/>
          <w:szCs w:val="22"/>
          <w:lang w:val="hr-HR"/>
        </w:rPr>
        <w:t>Književno kulturna manifestacija „Dani Isaka Samokovlije – Sunce nad Drinom</w:t>
      </w:r>
      <w:r w:rsidR="00D82F6C">
        <w:rPr>
          <w:rFonts w:ascii="Times New Roman" w:eastAsia="Times New Roman" w:hAnsi="Times New Roman"/>
          <w:bCs/>
          <w:kern w:val="32"/>
          <w:sz w:val="22"/>
          <w:szCs w:val="22"/>
          <w:lang w:val="hr-HR"/>
        </w:rPr>
        <w:t xml:space="preserve">; </w:t>
      </w:r>
      <w:r w:rsidR="00D82F6C" w:rsidRPr="00D82F6C">
        <w:rPr>
          <w:rFonts w:ascii="Times New Roman" w:eastAsia="Times New Roman" w:hAnsi="Times New Roman"/>
          <w:bCs/>
          <w:kern w:val="32"/>
          <w:sz w:val="22"/>
          <w:szCs w:val="22"/>
          <w:lang w:val="hr-HR"/>
        </w:rPr>
        <w:t>Aprilski dani kulture - Goraždansko proljeće</w:t>
      </w:r>
      <w:r w:rsidR="00D82F6C">
        <w:rPr>
          <w:rFonts w:ascii="Times New Roman" w:eastAsia="Times New Roman" w:hAnsi="Times New Roman"/>
          <w:bCs/>
          <w:kern w:val="32"/>
          <w:sz w:val="22"/>
          <w:szCs w:val="22"/>
          <w:lang w:val="hr-HR"/>
        </w:rPr>
        <w:t xml:space="preserve">; </w:t>
      </w:r>
      <w:r w:rsidR="00D82F6C" w:rsidRPr="00D82F6C">
        <w:rPr>
          <w:rFonts w:ascii="Times New Roman" w:eastAsia="Times New Roman" w:hAnsi="Times New Roman"/>
          <w:bCs/>
          <w:kern w:val="32"/>
          <w:sz w:val="22"/>
          <w:szCs w:val="22"/>
          <w:lang w:val="hr-HR"/>
        </w:rPr>
        <w:t>Internacionalni  festival dječije pjesme  “Šta se pjesmom sanja”</w:t>
      </w:r>
      <w:r w:rsidR="00D82F6C">
        <w:rPr>
          <w:rFonts w:ascii="Times New Roman" w:eastAsia="Times New Roman" w:hAnsi="Times New Roman"/>
          <w:bCs/>
          <w:kern w:val="32"/>
          <w:sz w:val="22"/>
          <w:szCs w:val="22"/>
          <w:lang w:val="hr-HR"/>
        </w:rPr>
        <w:t xml:space="preserve"> i druge manifestacije.</w:t>
      </w:r>
    </w:p>
    <w:p w:rsidR="0069607D" w:rsidRDefault="0069607D" w:rsidP="00E76E10">
      <w:pPr>
        <w:pStyle w:val="CommentText"/>
        <w:spacing w:before="120" w:after="120"/>
        <w:jc w:val="both"/>
        <w:rPr>
          <w:rFonts w:ascii="Times New Roman" w:eastAsia="Times New Roman" w:hAnsi="Times New Roman"/>
          <w:bCs/>
          <w:kern w:val="32"/>
          <w:sz w:val="22"/>
          <w:szCs w:val="22"/>
          <w:lang w:val="hr-HR"/>
        </w:rPr>
      </w:pPr>
      <w:r>
        <w:rPr>
          <w:rFonts w:ascii="Times New Roman" w:eastAsia="Times New Roman" w:hAnsi="Times New Roman"/>
          <w:bCs/>
          <w:kern w:val="32"/>
          <w:sz w:val="22"/>
          <w:szCs w:val="22"/>
          <w:lang w:val="hr-HR"/>
        </w:rPr>
        <w:t>Cjeneći činjenicu da značajan dio područja Goražda spada u ruralne dijelove u kontekstu turizma se mogu razvijati proizvodi ruralnog turizma i agroturizma koji podrazumjeva proizvodnju i degustaciju zdrave organske hrane.</w:t>
      </w:r>
    </w:p>
    <w:p w:rsidR="00072F29" w:rsidRDefault="00072F29" w:rsidP="00072F29">
      <w:pPr>
        <w:pStyle w:val="CommentText"/>
        <w:spacing w:before="120" w:after="120"/>
        <w:jc w:val="both"/>
        <w:rPr>
          <w:rFonts w:ascii="Times New Roman" w:eastAsia="Times New Roman" w:hAnsi="Times New Roman"/>
          <w:bCs/>
          <w:kern w:val="32"/>
          <w:sz w:val="22"/>
          <w:szCs w:val="22"/>
          <w:lang w:val="hr-HR"/>
        </w:rPr>
      </w:pPr>
      <w:r w:rsidRPr="00072F29">
        <w:rPr>
          <w:rFonts w:ascii="Times New Roman" w:eastAsia="Times New Roman" w:hAnsi="Times New Roman"/>
          <w:bCs/>
          <w:kern w:val="32"/>
          <w:sz w:val="22"/>
          <w:szCs w:val="22"/>
          <w:lang w:val="hr-HR"/>
        </w:rPr>
        <w:t>O</w:t>
      </w:r>
      <w:r w:rsidR="001D5B01" w:rsidRPr="00072F29">
        <w:rPr>
          <w:rFonts w:ascii="Times New Roman" w:eastAsia="Times New Roman" w:hAnsi="Times New Roman"/>
          <w:bCs/>
          <w:kern w:val="32"/>
          <w:sz w:val="22"/>
          <w:szCs w:val="22"/>
          <w:lang w:val="hr-HR"/>
        </w:rPr>
        <w:t xml:space="preserve">d smještajnih kapaciteta, u Goraždu egzistira hotel „Behar” sa tri zvjezdice. Na području grada </w:t>
      </w:r>
      <w:r>
        <w:rPr>
          <w:rFonts w:ascii="Times New Roman" w:eastAsia="Times New Roman" w:hAnsi="Times New Roman"/>
          <w:bCs/>
          <w:kern w:val="32"/>
          <w:sz w:val="22"/>
          <w:szCs w:val="22"/>
          <w:lang w:val="hr-HR"/>
        </w:rPr>
        <w:t>su smješteni i sljedeći smještajni kapaciteti</w:t>
      </w:r>
      <w:r w:rsidR="001D5B01" w:rsidRPr="00072F29">
        <w:rPr>
          <w:rFonts w:ascii="Times New Roman" w:eastAsia="Times New Roman" w:hAnsi="Times New Roman"/>
          <w:bCs/>
          <w:kern w:val="32"/>
          <w:sz w:val="22"/>
          <w:szCs w:val="22"/>
          <w:lang w:val="hr-HR"/>
        </w:rPr>
        <w:t xml:space="preserve">: </w:t>
      </w:r>
      <w:r>
        <w:rPr>
          <w:rFonts w:ascii="Times New Roman" w:eastAsia="Times New Roman" w:hAnsi="Times New Roman"/>
          <w:bCs/>
          <w:kern w:val="32"/>
          <w:sz w:val="22"/>
          <w:szCs w:val="22"/>
          <w:lang w:val="hr-HR"/>
        </w:rPr>
        <w:t>Hotel „C</w:t>
      </w:r>
      <w:r w:rsidR="001D5B01" w:rsidRPr="00072F29">
        <w:rPr>
          <w:rFonts w:ascii="Times New Roman" w:eastAsia="Times New Roman" w:hAnsi="Times New Roman"/>
          <w:bCs/>
          <w:kern w:val="32"/>
          <w:sz w:val="22"/>
          <w:szCs w:val="22"/>
          <w:lang w:val="hr-HR"/>
        </w:rPr>
        <w:t>azablanka</w:t>
      </w:r>
      <w:r>
        <w:rPr>
          <w:rFonts w:ascii="Times New Roman" w:eastAsia="Times New Roman" w:hAnsi="Times New Roman"/>
          <w:bCs/>
          <w:kern w:val="32"/>
          <w:sz w:val="22"/>
          <w:szCs w:val="22"/>
          <w:lang w:val="hr-HR"/>
        </w:rPr>
        <w:t>“</w:t>
      </w:r>
      <w:r w:rsidR="001D5B01" w:rsidRPr="00072F29">
        <w:rPr>
          <w:rFonts w:ascii="Times New Roman" w:eastAsia="Times New Roman" w:hAnsi="Times New Roman"/>
          <w:bCs/>
          <w:kern w:val="32"/>
          <w:sz w:val="22"/>
          <w:szCs w:val="22"/>
          <w:lang w:val="hr-HR"/>
        </w:rPr>
        <w:t xml:space="preserve"> u Mravinjcu</w:t>
      </w:r>
      <w:r>
        <w:rPr>
          <w:rFonts w:ascii="Times New Roman" w:eastAsia="Times New Roman" w:hAnsi="Times New Roman"/>
          <w:bCs/>
          <w:kern w:val="32"/>
          <w:sz w:val="22"/>
          <w:szCs w:val="22"/>
          <w:lang w:val="hr-HR"/>
        </w:rPr>
        <w:t xml:space="preserve">, Motel „Fejzić“, Pansion „Drinska bašta“, Pansion „Somun“, Mig d.o.o., Amaro. </w:t>
      </w:r>
      <w:r w:rsidR="00A87554">
        <w:rPr>
          <w:rFonts w:ascii="Times New Roman" w:eastAsia="Times New Roman" w:hAnsi="Times New Roman"/>
          <w:bCs/>
          <w:kern w:val="32"/>
          <w:sz w:val="22"/>
          <w:szCs w:val="22"/>
          <w:lang w:val="hr-HR"/>
        </w:rPr>
        <w:t>Prema zvaničnim podacima Federalnog zavoda za statist</w:t>
      </w:r>
      <w:r w:rsidR="00383556">
        <w:rPr>
          <w:rFonts w:ascii="Times New Roman" w:eastAsia="Times New Roman" w:hAnsi="Times New Roman"/>
          <w:bCs/>
          <w:kern w:val="32"/>
          <w:sz w:val="22"/>
          <w:szCs w:val="22"/>
          <w:lang w:val="hr-HR"/>
        </w:rPr>
        <w:t xml:space="preserve">iku broj smještajnih kapaciteta-ležaja u Gradu Goražde je 233. </w:t>
      </w:r>
      <w:r>
        <w:rPr>
          <w:rFonts w:ascii="Times New Roman" w:eastAsia="Times New Roman" w:hAnsi="Times New Roman"/>
          <w:bCs/>
          <w:kern w:val="32"/>
          <w:sz w:val="22"/>
          <w:szCs w:val="22"/>
          <w:lang w:val="hr-HR"/>
        </w:rPr>
        <w:t>Restoransku ponudu osim pomenutih čine i restoran „River side“, Konoba „Bosanka“, i nekoliko objekata svrstanih u burekdžinice, ćevapdžinice i objekte brze hrane.</w:t>
      </w:r>
      <w:r w:rsidR="001D5B01" w:rsidRPr="00072F29">
        <w:rPr>
          <w:rFonts w:ascii="Times New Roman" w:eastAsia="Times New Roman" w:hAnsi="Times New Roman"/>
          <w:bCs/>
          <w:kern w:val="32"/>
          <w:sz w:val="22"/>
          <w:szCs w:val="22"/>
          <w:lang w:val="hr-HR"/>
        </w:rPr>
        <w:t xml:space="preserve"> </w:t>
      </w:r>
    </w:p>
    <w:p w:rsidR="00383556" w:rsidRDefault="00383556" w:rsidP="00072F29">
      <w:pPr>
        <w:pStyle w:val="CommentText"/>
        <w:spacing w:before="120" w:after="120"/>
        <w:jc w:val="both"/>
        <w:rPr>
          <w:rFonts w:ascii="Times New Roman" w:eastAsia="Times New Roman" w:hAnsi="Times New Roman"/>
          <w:bCs/>
          <w:kern w:val="32"/>
          <w:sz w:val="22"/>
          <w:szCs w:val="22"/>
          <w:lang w:val="hr-HR"/>
        </w:rPr>
      </w:pPr>
      <w:r>
        <w:rPr>
          <w:rFonts w:ascii="Times New Roman" w:eastAsia="Times New Roman" w:hAnsi="Times New Roman"/>
          <w:bCs/>
          <w:kern w:val="32"/>
          <w:sz w:val="22"/>
          <w:szCs w:val="22"/>
          <w:lang w:val="hr-HR"/>
        </w:rPr>
        <w:t>Što se tiče broja dolazaka u Grad Goražde i broja noćenja ne</w:t>
      </w:r>
      <w:r w:rsidR="00FB51C4">
        <w:rPr>
          <w:rFonts w:ascii="Times New Roman" w:eastAsia="Times New Roman" w:hAnsi="Times New Roman"/>
          <w:bCs/>
          <w:kern w:val="32"/>
          <w:sz w:val="22"/>
          <w:szCs w:val="22"/>
          <w:lang w:val="hr-HR"/>
        </w:rPr>
        <w:t xml:space="preserve"> </w:t>
      </w:r>
      <w:r>
        <w:rPr>
          <w:rFonts w:ascii="Times New Roman" w:eastAsia="Times New Roman" w:hAnsi="Times New Roman"/>
          <w:bCs/>
          <w:kern w:val="32"/>
          <w:sz w:val="22"/>
          <w:szCs w:val="22"/>
          <w:lang w:val="hr-HR"/>
        </w:rPr>
        <w:t>postoje izdvojeni podaci za Goražde već samo za kanton ali isti ukazuju na određene trendove. Osnovni trend je da postoji rast dolazaka i noćenja i iako još uvjek nije toliko uočljivo prisustvo turističkih posjeta ipak jasno</w:t>
      </w:r>
      <w:r w:rsidR="00FB51C4">
        <w:rPr>
          <w:rFonts w:ascii="Times New Roman" w:eastAsia="Times New Roman" w:hAnsi="Times New Roman"/>
          <w:bCs/>
          <w:kern w:val="32"/>
          <w:sz w:val="22"/>
          <w:szCs w:val="22"/>
          <w:lang w:val="hr-HR"/>
        </w:rPr>
        <w:t xml:space="preserve"> </w:t>
      </w:r>
      <w:r>
        <w:rPr>
          <w:rFonts w:ascii="Times New Roman" w:eastAsia="Times New Roman" w:hAnsi="Times New Roman"/>
          <w:bCs/>
          <w:kern w:val="32"/>
          <w:sz w:val="22"/>
          <w:szCs w:val="22"/>
          <w:lang w:val="hr-HR"/>
        </w:rPr>
        <w:t>se može prepoznati potencijal naručito u ši</w:t>
      </w:r>
      <w:r w:rsidR="00001AB2">
        <w:rPr>
          <w:rFonts w:ascii="Times New Roman" w:eastAsia="Times New Roman" w:hAnsi="Times New Roman"/>
          <w:bCs/>
          <w:kern w:val="32"/>
          <w:sz w:val="22"/>
          <w:szCs w:val="22"/>
          <w:lang w:val="hr-HR"/>
        </w:rPr>
        <w:t>rem kontekstu regije i najbližrg centra</w:t>
      </w:r>
      <w:r>
        <w:rPr>
          <w:rFonts w:ascii="Times New Roman" w:eastAsia="Times New Roman" w:hAnsi="Times New Roman"/>
          <w:bCs/>
          <w:kern w:val="32"/>
          <w:sz w:val="22"/>
          <w:szCs w:val="22"/>
          <w:lang w:val="hr-HR"/>
        </w:rPr>
        <w:t>-Sarajeva.</w:t>
      </w:r>
    </w:p>
    <w:p w:rsidR="00A87554" w:rsidRPr="00A87554" w:rsidRDefault="00D968ED" w:rsidP="00383556">
      <w:pPr>
        <w:spacing w:after="120"/>
        <w:jc w:val="center"/>
        <w:rPr>
          <w:rFonts w:ascii="Times New Roman" w:hAnsi="Times New Roman" w:cs="Times New Roman"/>
          <w:noProof/>
          <w:sz w:val="18"/>
          <w:szCs w:val="18"/>
          <w:lang w:val="en-US"/>
        </w:rPr>
      </w:pPr>
      <w:bookmarkStart w:id="209" w:name="_Toc153311242"/>
      <w:r>
        <w:rPr>
          <w:rFonts w:ascii="Times New Roman" w:hAnsi="Times New Roman" w:cs="Times New Roman"/>
          <w:noProof/>
          <w:sz w:val="18"/>
          <w:szCs w:val="18"/>
          <w:lang w:val="en-US"/>
        </w:rPr>
        <w:t>Tabela 15</w:t>
      </w:r>
      <w:r w:rsidR="00A87554" w:rsidRPr="00A87554">
        <w:rPr>
          <w:rFonts w:ascii="Times New Roman" w:hAnsi="Times New Roman" w:cs="Times New Roman"/>
          <w:noProof/>
          <w:sz w:val="18"/>
          <w:szCs w:val="18"/>
          <w:lang w:val="en-US"/>
        </w:rPr>
        <w:t>. Dolasci i noćenja turista 2017-2023.</w:t>
      </w:r>
      <w:bookmarkEnd w:id="209"/>
    </w:p>
    <w:tbl>
      <w:tblPr>
        <w:tblStyle w:val="GridTable6Colorful-Accent6"/>
        <w:tblW w:w="0" w:type="auto"/>
        <w:tblLook w:val="04A0" w:firstRow="1" w:lastRow="0" w:firstColumn="1" w:lastColumn="0" w:noHBand="0" w:noVBand="1"/>
      </w:tblPr>
      <w:tblGrid>
        <w:gridCol w:w="3005"/>
        <w:gridCol w:w="3006"/>
        <w:gridCol w:w="3006"/>
      </w:tblGrid>
      <w:tr w:rsidR="00383556" w:rsidRPr="00A87554" w:rsidTr="00C759DD">
        <w:trPr>
          <w:cnfStyle w:val="100000000000" w:firstRow="1" w:lastRow="0" w:firstColumn="0" w:lastColumn="0" w:oddVBand="0" w:evenVBand="0" w:oddHBand="0"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3005" w:type="dxa"/>
            <w:hideMark/>
          </w:tcPr>
          <w:p w:rsidR="00A87554" w:rsidRPr="00A87554" w:rsidRDefault="00A87554" w:rsidP="00A87554">
            <w:pPr>
              <w:spacing w:line="276" w:lineRule="auto"/>
              <w:jc w:val="center"/>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Godina</w:t>
            </w:r>
          </w:p>
        </w:tc>
        <w:tc>
          <w:tcPr>
            <w:tcW w:w="3006" w:type="dxa"/>
            <w:hideMark/>
          </w:tcPr>
          <w:p w:rsidR="00A87554" w:rsidRPr="00A87554" w:rsidRDefault="00A87554" w:rsidP="00A8755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Dolaci turista</w:t>
            </w:r>
          </w:p>
        </w:tc>
        <w:tc>
          <w:tcPr>
            <w:tcW w:w="3006" w:type="dxa"/>
            <w:hideMark/>
          </w:tcPr>
          <w:p w:rsidR="00A87554" w:rsidRPr="00A87554" w:rsidRDefault="00A87554" w:rsidP="00A8755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Noćenja turista</w:t>
            </w:r>
          </w:p>
        </w:tc>
      </w:tr>
      <w:tr w:rsidR="00383556" w:rsidRPr="00A87554" w:rsidTr="00C759D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3005" w:type="dxa"/>
            <w:hideMark/>
          </w:tcPr>
          <w:p w:rsidR="00A87554" w:rsidRPr="00A87554" w:rsidRDefault="00A87554" w:rsidP="00A87554">
            <w:pPr>
              <w:spacing w:line="276" w:lineRule="auto"/>
              <w:jc w:val="center"/>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2017.</w:t>
            </w:r>
          </w:p>
        </w:tc>
        <w:tc>
          <w:tcPr>
            <w:tcW w:w="3006" w:type="dxa"/>
            <w:hideMark/>
          </w:tcPr>
          <w:p w:rsidR="00A87554" w:rsidRPr="00A87554" w:rsidRDefault="00A87554" w:rsidP="00A87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2.474</w:t>
            </w:r>
          </w:p>
        </w:tc>
        <w:tc>
          <w:tcPr>
            <w:tcW w:w="3006" w:type="dxa"/>
            <w:hideMark/>
          </w:tcPr>
          <w:p w:rsidR="00A87554" w:rsidRPr="00A87554" w:rsidRDefault="00A87554" w:rsidP="00A87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5.330</w:t>
            </w:r>
          </w:p>
        </w:tc>
      </w:tr>
      <w:tr w:rsidR="00383556" w:rsidRPr="00A87554" w:rsidTr="00C759DD">
        <w:trPr>
          <w:trHeight w:val="39"/>
        </w:trPr>
        <w:tc>
          <w:tcPr>
            <w:cnfStyle w:val="001000000000" w:firstRow="0" w:lastRow="0" w:firstColumn="1" w:lastColumn="0" w:oddVBand="0" w:evenVBand="0" w:oddHBand="0" w:evenHBand="0" w:firstRowFirstColumn="0" w:firstRowLastColumn="0" w:lastRowFirstColumn="0" w:lastRowLastColumn="0"/>
            <w:tcW w:w="3005" w:type="dxa"/>
            <w:hideMark/>
          </w:tcPr>
          <w:p w:rsidR="00A87554" w:rsidRPr="00A87554" w:rsidRDefault="00A87554" w:rsidP="00A87554">
            <w:pPr>
              <w:spacing w:line="276" w:lineRule="auto"/>
              <w:jc w:val="center"/>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2018.</w:t>
            </w:r>
          </w:p>
        </w:tc>
        <w:tc>
          <w:tcPr>
            <w:tcW w:w="3006" w:type="dxa"/>
            <w:hideMark/>
          </w:tcPr>
          <w:p w:rsidR="00A87554" w:rsidRPr="00A87554" w:rsidRDefault="00A87554" w:rsidP="00A87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2.523</w:t>
            </w:r>
          </w:p>
        </w:tc>
        <w:tc>
          <w:tcPr>
            <w:tcW w:w="3006" w:type="dxa"/>
            <w:hideMark/>
          </w:tcPr>
          <w:p w:rsidR="00A87554" w:rsidRPr="00A87554" w:rsidRDefault="00A87554" w:rsidP="00A87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5.213</w:t>
            </w:r>
          </w:p>
        </w:tc>
      </w:tr>
      <w:tr w:rsidR="00383556" w:rsidRPr="00A87554" w:rsidTr="00C759D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3005" w:type="dxa"/>
            <w:hideMark/>
          </w:tcPr>
          <w:p w:rsidR="00A87554" w:rsidRPr="00A87554" w:rsidRDefault="00A87554" w:rsidP="00A87554">
            <w:pPr>
              <w:spacing w:line="276" w:lineRule="auto"/>
              <w:jc w:val="center"/>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2019.</w:t>
            </w:r>
          </w:p>
        </w:tc>
        <w:tc>
          <w:tcPr>
            <w:tcW w:w="3006" w:type="dxa"/>
            <w:hideMark/>
          </w:tcPr>
          <w:p w:rsidR="00A87554" w:rsidRPr="00A87554" w:rsidRDefault="00A87554" w:rsidP="00A87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2.335</w:t>
            </w:r>
          </w:p>
        </w:tc>
        <w:tc>
          <w:tcPr>
            <w:tcW w:w="3006" w:type="dxa"/>
            <w:hideMark/>
          </w:tcPr>
          <w:p w:rsidR="00A87554" w:rsidRPr="00A87554" w:rsidRDefault="00A87554" w:rsidP="00A87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4.733</w:t>
            </w:r>
          </w:p>
        </w:tc>
      </w:tr>
      <w:tr w:rsidR="00383556" w:rsidRPr="00A87554" w:rsidTr="00C759DD">
        <w:trPr>
          <w:trHeight w:val="39"/>
        </w:trPr>
        <w:tc>
          <w:tcPr>
            <w:cnfStyle w:val="001000000000" w:firstRow="0" w:lastRow="0" w:firstColumn="1" w:lastColumn="0" w:oddVBand="0" w:evenVBand="0" w:oddHBand="0" w:evenHBand="0" w:firstRowFirstColumn="0" w:firstRowLastColumn="0" w:lastRowFirstColumn="0" w:lastRowLastColumn="0"/>
            <w:tcW w:w="3005" w:type="dxa"/>
            <w:hideMark/>
          </w:tcPr>
          <w:p w:rsidR="00A87554" w:rsidRPr="00A87554" w:rsidRDefault="00A87554" w:rsidP="00A87554">
            <w:pPr>
              <w:spacing w:line="276" w:lineRule="auto"/>
              <w:jc w:val="center"/>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2020.</w:t>
            </w:r>
          </w:p>
        </w:tc>
        <w:tc>
          <w:tcPr>
            <w:tcW w:w="3006" w:type="dxa"/>
            <w:hideMark/>
          </w:tcPr>
          <w:p w:rsidR="00A87554" w:rsidRPr="00A87554" w:rsidRDefault="00A87554" w:rsidP="00A87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881</w:t>
            </w:r>
          </w:p>
        </w:tc>
        <w:tc>
          <w:tcPr>
            <w:tcW w:w="3006" w:type="dxa"/>
            <w:hideMark/>
          </w:tcPr>
          <w:p w:rsidR="00A87554" w:rsidRPr="00A87554" w:rsidRDefault="00A87554" w:rsidP="00A87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4.205</w:t>
            </w:r>
          </w:p>
        </w:tc>
      </w:tr>
      <w:tr w:rsidR="00383556" w:rsidRPr="00A87554" w:rsidTr="00C759D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3005" w:type="dxa"/>
          </w:tcPr>
          <w:p w:rsidR="00A87554" w:rsidRPr="00A87554" w:rsidRDefault="00A87554" w:rsidP="00A87554">
            <w:pPr>
              <w:spacing w:line="276" w:lineRule="auto"/>
              <w:jc w:val="center"/>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2021.</w:t>
            </w:r>
          </w:p>
        </w:tc>
        <w:tc>
          <w:tcPr>
            <w:tcW w:w="3006" w:type="dxa"/>
          </w:tcPr>
          <w:p w:rsidR="00A87554" w:rsidRPr="00A87554" w:rsidRDefault="00A87554" w:rsidP="00A87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1.935</w:t>
            </w:r>
          </w:p>
        </w:tc>
        <w:tc>
          <w:tcPr>
            <w:tcW w:w="3006" w:type="dxa"/>
          </w:tcPr>
          <w:p w:rsidR="00A87554" w:rsidRPr="00A87554" w:rsidRDefault="00A87554" w:rsidP="00A87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6.265</w:t>
            </w:r>
          </w:p>
        </w:tc>
      </w:tr>
      <w:tr w:rsidR="00383556" w:rsidRPr="00A87554" w:rsidTr="00C759DD">
        <w:trPr>
          <w:trHeight w:val="39"/>
        </w:trPr>
        <w:tc>
          <w:tcPr>
            <w:cnfStyle w:val="001000000000" w:firstRow="0" w:lastRow="0" w:firstColumn="1" w:lastColumn="0" w:oddVBand="0" w:evenVBand="0" w:oddHBand="0" w:evenHBand="0" w:firstRowFirstColumn="0" w:firstRowLastColumn="0" w:lastRowFirstColumn="0" w:lastRowLastColumn="0"/>
            <w:tcW w:w="3005" w:type="dxa"/>
          </w:tcPr>
          <w:p w:rsidR="00A87554" w:rsidRPr="00A87554" w:rsidRDefault="00A87554" w:rsidP="00A87554">
            <w:pPr>
              <w:spacing w:line="276" w:lineRule="auto"/>
              <w:jc w:val="center"/>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2022.</w:t>
            </w:r>
          </w:p>
        </w:tc>
        <w:tc>
          <w:tcPr>
            <w:tcW w:w="3006" w:type="dxa"/>
          </w:tcPr>
          <w:p w:rsidR="00A87554" w:rsidRPr="00A87554" w:rsidRDefault="00A87554" w:rsidP="00A87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2.783</w:t>
            </w:r>
          </w:p>
        </w:tc>
        <w:tc>
          <w:tcPr>
            <w:tcW w:w="3006" w:type="dxa"/>
          </w:tcPr>
          <w:p w:rsidR="00A87554" w:rsidRPr="00A87554" w:rsidRDefault="00A87554" w:rsidP="00A87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7.809</w:t>
            </w:r>
          </w:p>
        </w:tc>
      </w:tr>
      <w:tr w:rsidR="00383556" w:rsidRPr="00A87554" w:rsidTr="00C759D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3005" w:type="dxa"/>
          </w:tcPr>
          <w:p w:rsidR="00A87554" w:rsidRPr="00A87554" w:rsidRDefault="00A87554" w:rsidP="00A87554">
            <w:pPr>
              <w:spacing w:line="276" w:lineRule="auto"/>
              <w:jc w:val="center"/>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2023.</w:t>
            </w:r>
          </w:p>
        </w:tc>
        <w:tc>
          <w:tcPr>
            <w:tcW w:w="3006" w:type="dxa"/>
          </w:tcPr>
          <w:p w:rsidR="00A87554" w:rsidRPr="00A87554" w:rsidRDefault="00A87554" w:rsidP="00A87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2.626</w:t>
            </w:r>
          </w:p>
        </w:tc>
        <w:tc>
          <w:tcPr>
            <w:tcW w:w="3006" w:type="dxa"/>
          </w:tcPr>
          <w:p w:rsidR="00A87554" w:rsidRPr="00A87554" w:rsidRDefault="00A87554" w:rsidP="00A87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A87554">
              <w:rPr>
                <w:rFonts w:ascii="Times New Roman" w:hAnsi="Times New Roman" w:cs="Times New Roman"/>
                <w:color w:val="auto"/>
                <w:sz w:val="20"/>
                <w:szCs w:val="20"/>
                <w:lang w:val="en-US"/>
              </w:rPr>
              <w:t>7.740</w:t>
            </w:r>
          </w:p>
        </w:tc>
      </w:tr>
    </w:tbl>
    <w:p w:rsidR="00A87554" w:rsidRPr="00A87554" w:rsidRDefault="00A87554" w:rsidP="00383556">
      <w:pPr>
        <w:spacing w:before="120" w:after="120" w:line="276" w:lineRule="auto"/>
        <w:jc w:val="center"/>
        <w:rPr>
          <w:rFonts w:ascii="Times New Roman" w:hAnsi="Times New Roman" w:cs="Times New Roman"/>
          <w:sz w:val="18"/>
          <w:szCs w:val="18"/>
          <w:lang w:val="en-US"/>
        </w:rPr>
      </w:pPr>
      <w:r w:rsidRPr="00A87554">
        <w:rPr>
          <w:rFonts w:ascii="Times New Roman" w:hAnsi="Times New Roman" w:cs="Times New Roman"/>
          <w:sz w:val="18"/>
          <w:szCs w:val="18"/>
          <w:lang w:val="en-US"/>
        </w:rPr>
        <w:t>Izvor:</w:t>
      </w:r>
      <w:r w:rsidR="00383556" w:rsidRPr="00383556">
        <w:rPr>
          <w:rFonts w:ascii="Times New Roman" w:hAnsi="Times New Roman" w:cs="Times New Roman"/>
          <w:sz w:val="18"/>
          <w:szCs w:val="18"/>
          <w:lang w:val="en-US"/>
        </w:rPr>
        <w:t xml:space="preserve"> Federalni zavod za statistiku, </w:t>
      </w:r>
      <w:r w:rsidRPr="00A87554">
        <w:rPr>
          <w:rFonts w:ascii="Times New Roman" w:hAnsi="Times New Roman" w:cs="Times New Roman"/>
          <w:sz w:val="18"/>
          <w:szCs w:val="18"/>
          <w:lang w:val="en-US"/>
        </w:rPr>
        <w:t>Bosans</w:t>
      </w:r>
      <w:r w:rsidR="00383556" w:rsidRPr="00383556">
        <w:rPr>
          <w:rFonts w:ascii="Times New Roman" w:hAnsi="Times New Roman" w:cs="Times New Roman"/>
          <w:sz w:val="18"/>
          <w:szCs w:val="18"/>
          <w:lang w:val="en-US"/>
        </w:rPr>
        <w:t>ko-podrinjski kanton u brojkama 2023.god</w:t>
      </w:r>
    </w:p>
    <w:p w:rsidR="00A87554" w:rsidRPr="000B3DA8" w:rsidRDefault="00383556" w:rsidP="00072F29">
      <w:pPr>
        <w:pStyle w:val="CommentText"/>
        <w:spacing w:before="120" w:after="120"/>
        <w:jc w:val="both"/>
        <w:rPr>
          <w:rFonts w:ascii="Times New Roman" w:eastAsia="Times New Roman" w:hAnsi="Times New Roman"/>
          <w:bCs/>
          <w:kern w:val="32"/>
          <w:sz w:val="22"/>
          <w:szCs w:val="22"/>
          <w:lang w:val="hr-HR"/>
        </w:rPr>
      </w:pPr>
      <w:r w:rsidRPr="000B3DA8">
        <w:rPr>
          <w:rFonts w:ascii="Times New Roman" w:eastAsia="Times New Roman" w:hAnsi="Times New Roman"/>
          <w:bCs/>
          <w:kern w:val="32"/>
          <w:sz w:val="22"/>
          <w:szCs w:val="22"/>
          <w:lang w:val="hr-HR"/>
        </w:rPr>
        <w:t xml:space="preserve">U institucionalnom smislu na nivou Grada Goražda nije osnovana turistička zajednica. Na nivou Bosansko-podrinjskog kantona Goražde je osnovana Turistička zajednica BPK-a i usvojena Strategija razvoja turizma 2023-2027 na koji način se može tvrditi da postoji institucionalni i planski okvir za </w:t>
      </w:r>
      <w:r w:rsidRPr="000B3DA8">
        <w:rPr>
          <w:rFonts w:ascii="Times New Roman" w:eastAsia="Times New Roman" w:hAnsi="Times New Roman"/>
          <w:bCs/>
          <w:kern w:val="32"/>
          <w:sz w:val="22"/>
          <w:szCs w:val="22"/>
          <w:lang w:val="hr-HR"/>
        </w:rPr>
        <w:lastRenderedPageBreak/>
        <w:t>unaprijeđenje turizma na području Kantona što naravno uključuje i Grad Goražde.</w:t>
      </w:r>
      <w:r w:rsidR="000819A0" w:rsidRPr="000B3DA8">
        <w:rPr>
          <w:rFonts w:ascii="Times New Roman" w:eastAsia="Times New Roman" w:hAnsi="Times New Roman"/>
          <w:bCs/>
          <w:kern w:val="32"/>
          <w:sz w:val="22"/>
          <w:szCs w:val="22"/>
          <w:lang w:val="hr-HR"/>
        </w:rPr>
        <w:t xml:space="preserve"> Ovo zapravo znači da razvoj turizma mora predstavljati sinergijsko djelovanje JLS i kantona kao nosilaca procesa. </w:t>
      </w:r>
    </w:p>
    <w:p w:rsidR="009503BB" w:rsidRDefault="000819A0" w:rsidP="009503BB">
      <w:pPr>
        <w:pStyle w:val="CommentText"/>
        <w:spacing w:after="120"/>
        <w:jc w:val="both"/>
        <w:rPr>
          <w:rFonts w:ascii="Times New Roman" w:eastAsia="Times New Roman" w:hAnsi="Times New Roman"/>
          <w:bCs/>
          <w:kern w:val="32"/>
          <w:sz w:val="22"/>
          <w:szCs w:val="22"/>
          <w:lang w:val="hr-HR"/>
        </w:rPr>
      </w:pPr>
      <w:r w:rsidRPr="000B3DA8">
        <w:rPr>
          <w:rFonts w:ascii="Times New Roman" w:eastAsia="Times New Roman" w:hAnsi="Times New Roman"/>
          <w:bCs/>
          <w:kern w:val="32"/>
          <w:sz w:val="22"/>
          <w:szCs w:val="22"/>
          <w:lang w:val="hr-HR"/>
        </w:rPr>
        <w:t>Prostornim planom Grada Goražda u formiranju turističkog asortimana Grada projecirano je aktiviranje i razvijanje sledećih vidova turizma:</w:t>
      </w:r>
      <w:r w:rsidRPr="000B3DA8">
        <w:rPr>
          <w:rFonts w:ascii="Times New Roman" w:hAnsi="Times New Roman"/>
        </w:rPr>
        <w:t xml:space="preserve"> </w:t>
      </w:r>
      <w:r w:rsidRPr="000B3DA8">
        <w:rPr>
          <w:rFonts w:ascii="Times New Roman" w:eastAsia="Times New Roman" w:hAnsi="Times New Roman"/>
          <w:bCs/>
          <w:kern w:val="32"/>
          <w:sz w:val="22"/>
          <w:szCs w:val="22"/>
          <w:lang w:val="hr-HR"/>
        </w:rPr>
        <w:t>izletničko – rekreativnog turizma, lovni i ribolovni turizam, manifestacioni i kulturno-istorijski, seoskog</w:t>
      </w:r>
      <w:r w:rsidR="000B3DA8" w:rsidRPr="000B3DA8">
        <w:rPr>
          <w:rFonts w:ascii="Times New Roman" w:eastAsia="Times New Roman" w:hAnsi="Times New Roman"/>
          <w:bCs/>
          <w:kern w:val="32"/>
          <w:sz w:val="22"/>
          <w:szCs w:val="22"/>
          <w:lang w:val="hr-HR"/>
        </w:rPr>
        <w:t xml:space="preserve"> turizma uz tendenciju uvezivanja sa turističkim proizvodima u okruženju.</w:t>
      </w:r>
      <w:r w:rsidR="00FB51C4">
        <w:rPr>
          <w:rFonts w:ascii="Times New Roman" w:eastAsia="Times New Roman" w:hAnsi="Times New Roman"/>
          <w:bCs/>
          <w:kern w:val="32"/>
          <w:sz w:val="22"/>
          <w:szCs w:val="22"/>
          <w:lang w:val="hr-HR"/>
        </w:rPr>
        <w:t xml:space="preserve"> Nameće se i zaključak da razvoj infrastrukture i uređenja Grada na indirektan način može značajno doprinjeti unaprijeđenju turizma.</w:t>
      </w:r>
      <w:bookmarkStart w:id="210" w:name="_Toc182739184"/>
      <w:bookmarkStart w:id="211" w:name="_Toc182739700"/>
      <w:bookmarkStart w:id="212" w:name="_Toc182739792"/>
    </w:p>
    <w:p w:rsidR="009503BB" w:rsidRDefault="009503BB" w:rsidP="009503BB">
      <w:pPr>
        <w:pStyle w:val="CommentText"/>
        <w:jc w:val="both"/>
        <w:rPr>
          <w:rFonts w:ascii="Times New Roman" w:hAnsi="Times New Roman"/>
          <w:b/>
          <w:lang w:eastAsia="bs-Latn-BA"/>
        </w:rPr>
      </w:pPr>
    </w:p>
    <w:p w:rsidR="00155791" w:rsidRPr="004454A5" w:rsidRDefault="002B471E" w:rsidP="009503BB">
      <w:pPr>
        <w:pStyle w:val="Heading4"/>
        <w:spacing w:before="0"/>
        <w:rPr>
          <w:rFonts w:ascii="Times New Roman" w:hAnsi="Times New Roman" w:cs="Times New Roman"/>
          <w:b/>
          <w:color w:val="auto"/>
          <w:lang w:eastAsia="bs-Latn-BA"/>
        </w:rPr>
      </w:pPr>
      <w:bookmarkStart w:id="213" w:name="_Toc182773090"/>
      <w:bookmarkStart w:id="214" w:name="_Toc182773210"/>
      <w:bookmarkStart w:id="215" w:name="_Toc182863804"/>
      <w:bookmarkStart w:id="216" w:name="_Toc182864476"/>
      <w:bookmarkStart w:id="217" w:name="_Toc185195245"/>
      <w:bookmarkStart w:id="218" w:name="_Toc185237532"/>
      <w:r w:rsidRPr="004454A5">
        <w:rPr>
          <w:rFonts w:ascii="Times New Roman" w:hAnsi="Times New Roman" w:cs="Times New Roman"/>
          <w:b/>
          <w:color w:val="auto"/>
          <w:lang w:eastAsia="bs-Latn-BA"/>
        </w:rPr>
        <w:t>II.1.3.10</w:t>
      </w:r>
      <w:r w:rsidR="00155791" w:rsidRPr="004454A5">
        <w:rPr>
          <w:rFonts w:ascii="Times New Roman" w:hAnsi="Times New Roman" w:cs="Times New Roman"/>
          <w:b/>
          <w:color w:val="auto"/>
          <w:lang w:eastAsia="bs-Latn-BA"/>
        </w:rPr>
        <w:t>. Ključni ekonomski izazovi</w:t>
      </w:r>
      <w:bookmarkEnd w:id="210"/>
      <w:bookmarkEnd w:id="211"/>
      <w:bookmarkEnd w:id="212"/>
      <w:bookmarkEnd w:id="213"/>
      <w:bookmarkEnd w:id="214"/>
      <w:bookmarkEnd w:id="215"/>
      <w:bookmarkEnd w:id="216"/>
      <w:bookmarkEnd w:id="217"/>
      <w:bookmarkEnd w:id="218"/>
    </w:p>
    <w:p w:rsidR="008078C1" w:rsidRPr="00481DEB" w:rsidRDefault="008078C1" w:rsidP="00E73532">
      <w:pPr>
        <w:pStyle w:val="ListParagraph"/>
        <w:numPr>
          <w:ilvl w:val="0"/>
          <w:numId w:val="5"/>
        </w:numPr>
        <w:spacing w:before="120" w:after="0" w:line="276" w:lineRule="auto"/>
        <w:jc w:val="both"/>
        <w:rPr>
          <w:rFonts w:ascii="Times New Roman" w:hAnsi="Times New Roman" w:cs="Times New Roman"/>
        </w:rPr>
      </w:pPr>
      <w:r w:rsidRPr="00481DEB">
        <w:rPr>
          <w:rFonts w:ascii="Times New Roman" w:hAnsi="Times New Roman" w:cs="Times New Roman"/>
        </w:rPr>
        <w:t xml:space="preserve">Kreiranje političkog okruženja koje omogućava sinergijsko djelovanje relevantnih učenika ekonomskih i društvenih tokova u cilju </w:t>
      </w:r>
      <w:r w:rsidR="009D2718" w:rsidRPr="00481DEB">
        <w:rPr>
          <w:rFonts w:ascii="Times New Roman" w:hAnsi="Times New Roman" w:cs="Times New Roman"/>
        </w:rPr>
        <w:t xml:space="preserve">osiguranja </w:t>
      </w:r>
      <w:r w:rsidRPr="00481DEB">
        <w:rPr>
          <w:rFonts w:ascii="Times New Roman" w:hAnsi="Times New Roman" w:cs="Times New Roman"/>
        </w:rPr>
        <w:t>što efikasnijih i produktivnijih privrednih tokova sa naglaskom na uspostavljanje što efikasnije saradnje Grada i Kantona</w:t>
      </w:r>
      <w:r w:rsidR="009D2718" w:rsidRPr="00481DEB">
        <w:rPr>
          <w:rFonts w:ascii="Times New Roman" w:hAnsi="Times New Roman" w:cs="Times New Roman"/>
        </w:rPr>
        <w:t xml:space="preserve"> na tom zadatku</w:t>
      </w:r>
      <w:r w:rsidRPr="00481DEB">
        <w:rPr>
          <w:rFonts w:ascii="Times New Roman" w:hAnsi="Times New Roman" w:cs="Times New Roman"/>
        </w:rPr>
        <w:t>.</w:t>
      </w:r>
    </w:p>
    <w:p w:rsidR="008078C1" w:rsidRPr="00481DEB" w:rsidRDefault="008078C1" w:rsidP="00E73532">
      <w:pPr>
        <w:pStyle w:val="ListParagraph"/>
        <w:numPr>
          <w:ilvl w:val="0"/>
          <w:numId w:val="5"/>
        </w:numPr>
        <w:spacing w:before="120" w:after="0" w:line="276" w:lineRule="auto"/>
        <w:jc w:val="both"/>
        <w:rPr>
          <w:rFonts w:ascii="Times New Roman" w:hAnsi="Times New Roman" w:cs="Times New Roman"/>
        </w:rPr>
      </w:pPr>
      <w:r w:rsidRPr="00481DEB">
        <w:rPr>
          <w:rFonts w:ascii="Times New Roman" w:hAnsi="Times New Roman" w:cs="Times New Roman"/>
        </w:rPr>
        <w:t>Uticaj na zadržavanje pozitivnih ekonomskih tokova poduzimanjem mjera i aktivnosti kao i kreiranja pre</w:t>
      </w:r>
      <w:r w:rsidR="00001AB2">
        <w:rPr>
          <w:rFonts w:ascii="Times New Roman" w:hAnsi="Times New Roman" w:cs="Times New Roman"/>
        </w:rPr>
        <w:t>d</w:t>
      </w:r>
      <w:r w:rsidRPr="00481DEB">
        <w:rPr>
          <w:rFonts w:ascii="Times New Roman" w:hAnsi="Times New Roman" w:cs="Times New Roman"/>
        </w:rPr>
        <w:t>uslova za povećanjem ekonomske aktivnosti (povoljno okruženje,</w:t>
      </w:r>
      <w:r w:rsidR="00EA0CA1" w:rsidRPr="00481DEB">
        <w:rPr>
          <w:rFonts w:ascii="Times New Roman" w:hAnsi="Times New Roman" w:cs="Times New Roman"/>
        </w:rPr>
        <w:t xml:space="preserve"> kvalitetna i dostupna javna administracija,</w:t>
      </w:r>
      <w:r w:rsidRPr="00481DEB">
        <w:rPr>
          <w:rFonts w:ascii="Times New Roman" w:hAnsi="Times New Roman" w:cs="Times New Roman"/>
        </w:rPr>
        <w:t xml:space="preserve"> </w:t>
      </w:r>
      <w:r w:rsidR="00EA0CA1" w:rsidRPr="00481DEB">
        <w:rPr>
          <w:rFonts w:ascii="Times New Roman" w:hAnsi="Times New Roman" w:cs="Times New Roman"/>
        </w:rPr>
        <w:t>privlačenje novih</w:t>
      </w:r>
      <w:r w:rsidRPr="00481DEB">
        <w:rPr>
          <w:rFonts w:ascii="Times New Roman" w:hAnsi="Times New Roman" w:cs="Times New Roman"/>
        </w:rPr>
        <w:t xml:space="preserve"> investicije, </w:t>
      </w:r>
      <w:r w:rsidR="00E73532" w:rsidRPr="00481DEB">
        <w:rPr>
          <w:rFonts w:ascii="Times New Roman" w:hAnsi="Times New Roman" w:cs="Times New Roman"/>
        </w:rPr>
        <w:t xml:space="preserve">poslovna </w:t>
      </w:r>
      <w:r w:rsidRPr="00481DEB">
        <w:rPr>
          <w:rFonts w:ascii="Times New Roman" w:hAnsi="Times New Roman" w:cs="Times New Roman"/>
        </w:rPr>
        <w:t xml:space="preserve">infrastruktura, osposobljena, kvalifikovana i adekvatno plaćena radna snaga sa uspostavljenim psiho-fizičkim sposobnostima, podrška privrednim aktivnostima, </w:t>
      </w:r>
      <w:r w:rsidR="00CB716E" w:rsidRPr="00481DEB">
        <w:rPr>
          <w:rFonts w:ascii="Times New Roman" w:hAnsi="Times New Roman" w:cs="Times New Roman"/>
        </w:rPr>
        <w:t xml:space="preserve">pristup finansijskim sredstvima, </w:t>
      </w:r>
      <w:r w:rsidRPr="00481DEB">
        <w:rPr>
          <w:rFonts w:ascii="Times New Roman" w:hAnsi="Times New Roman" w:cs="Times New Roman"/>
        </w:rPr>
        <w:t>iskorištenje komparativnih prednosti).</w:t>
      </w:r>
    </w:p>
    <w:p w:rsidR="00EA0CA1" w:rsidRPr="00481DEB" w:rsidRDefault="008078C1" w:rsidP="00E73532">
      <w:pPr>
        <w:pStyle w:val="ListParagraph"/>
        <w:numPr>
          <w:ilvl w:val="0"/>
          <w:numId w:val="5"/>
        </w:numPr>
        <w:spacing w:after="0" w:line="276" w:lineRule="auto"/>
        <w:jc w:val="both"/>
        <w:rPr>
          <w:rFonts w:ascii="Times New Roman" w:hAnsi="Times New Roman" w:cs="Times New Roman"/>
        </w:rPr>
      </w:pPr>
      <w:r w:rsidRPr="00481DEB">
        <w:rPr>
          <w:rFonts w:ascii="Times New Roman" w:hAnsi="Times New Roman" w:cs="Times New Roman"/>
        </w:rPr>
        <w:t xml:space="preserve">Doprinos i kreiranje pretpostavki za </w:t>
      </w:r>
      <w:r w:rsidR="00EA0CA1" w:rsidRPr="00481DEB">
        <w:rPr>
          <w:rFonts w:ascii="Times New Roman" w:hAnsi="Times New Roman" w:cs="Times New Roman"/>
        </w:rPr>
        <w:t>osiguranje otpornosti ključnih</w:t>
      </w:r>
      <w:r w:rsidR="00CB716E" w:rsidRPr="00481DEB">
        <w:rPr>
          <w:rFonts w:ascii="Times New Roman" w:hAnsi="Times New Roman" w:cs="Times New Roman"/>
        </w:rPr>
        <w:t xml:space="preserve"> grana privrede uvođenjem </w:t>
      </w:r>
      <w:r w:rsidR="00EA0CA1" w:rsidRPr="00481DEB">
        <w:rPr>
          <w:rFonts w:ascii="Times New Roman" w:hAnsi="Times New Roman" w:cs="Times New Roman"/>
        </w:rPr>
        <w:t xml:space="preserve"> tehnologija i inovacija</w:t>
      </w:r>
      <w:r w:rsidR="00CB716E" w:rsidRPr="00481DEB">
        <w:rPr>
          <w:rFonts w:ascii="Times New Roman" w:hAnsi="Times New Roman" w:cs="Times New Roman"/>
        </w:rPr>
        <w:t>, zelenom tranzicijom i informatizacijom</w:t>
      </w:r>
      <w:r w:rsidR="00EA0CA1" w:rsidRPr="00481DEB">
        <w:rPr>
          <w:rFonts w:ascii="Times New Roman" w:hAnsi="Times New Roman" w:cs="Times New Roman"/>
        </w:rPr>
        <w:t xml:space="preserve">. </w:t>
      </w:r>
    </w:p>
    <w:p w:rsidR="00B90D20" w:rsidRPr="00481DEB" w:rsidRDefault="00BE6489" w:rsidP="00E73532">
      <w:pPr>
        <w:pStyle w:val="ListParagraph"/>
        <w:numPr>
          <w:ilvl w:val="0"/>
          <w:numId w:val="5"/>
        </w:numPr>
        <w:spacing w:after="0" w:line="276" w:lineRule="auto"/>
        <w:jc w:val="both"/>
        <w:rPr>
          <w:rFonts w:ascii="Times New Roman" w:hAnsi="Times New Roman" w:cs="Times New Roman"/>
        </w:rPr>
      </w:pPr>
      <w:r w:rsidRPr="00481DEB">
        <w:rPr>
          <w:rFonts w:ascii="Times New Roman" w:hAnsi="Times New Roman" w:cs="Times New Roman"/>
        </w:rPr>
        <w:t>Definisanje dugoročno</w:t>
      </w:r>
      <w:r w:rsidR="00EA0CA1" w:rsidRPr="00481DEB">
        <w:rPr>
          <w:rFonts w:ascii="Times New Roman" w:hAnsi="Times New Roman" w:cs="Times New Roman"/>
        </w:rPr>
        <w:t xml:space="preserve"> održivog korištenja resursa i poduzimanje kl</w:t>
      </w:r>
      <w:r w:rsidR="00CB716E" w:rsidRPr="00481DEB">
        <w:rPr>
          <w:rFonts w:ascii="Times New Roman" w:hAnsi="Times New Roman" w:cs="Times New Roman"/>
        </w:rPr>
        <w:t>jučnih aktivnosti zaštite istih.</w:t>
      </w:r>
    </w:p>
    <w:p w:rsidR="00CB716E" w:rsidRPr="00481DEB" w:rsidRDefault="00CB716E" w:rsidP="00E73532">
      <w:pPr>
        <w:pStyle w:val="ListParagraph"/>
        <w:numPr>
          <w:ilvl w:val="0"/>
          <w:numId w:val="5"/>
        </w:numPr>
        <w:spacing w:after="0" w:line="276" w:lineRule="auto"/>
        <w:jc w:val="both"/>
        <w:rPr>
          <w:rFonts w:ascii="Times New Roman" w:hAnsi="Times New Roman" w:cs="Times New Roman"/>
        </w:rPr>
      </w:pPr>
      <w:r w:rsidRPr="00481DEB">
        <w:rPr>
          <w:rFonts w:ascii="Times New Roman" w:hAnsi="Times New Roman" w:cs="Times New Roman"/>
        </w:rPr>
        <w:t>Objedinjavanje ključnih aktera poljoprivredne djelatnosti u cilju uspos</w:t>
      </w:r>
      <w:r w:rsidR="00E73532" w:rsidRPr="00481DEB">
        <w:rPr>
          <w:rFonts w:ascii="Times New Roman" w:hAnsi="Times New Roman" w:cs="Times New Roman"/>
        </w:rPr>
        <w:t>tave institucionalnog i organiz</w:t>
      </w:r>
      <w:r w:rsidRPr="00481DEB">
        <w:rPr>
          <w:rFonts w:ascii="Times New Roman" w:hAnsi="Times New Roman" w:cs="Times New Roman"/>
        </w:rPr>
        <w:t>ovanog bavljenja poljoprivredom na održiv način uz dostupnost plasmana u odnosu na poljoprivredne kulture koje su specifične za područje Goražda.</w:t>
      </w:r>
    </w:p>
    <w:p w:rsidR="00CB716E" w:rsidRPr="00481DEB" w:rsidRDefault="00CB716E" w:rsidP="00E73532">
      <w:pPr>
        <w:pStyle w:val="ListParagraph"/>
        <w:numPr>
          <w:ilvl w:val="0"/>
          <w:numId w:val="5"/>
        </w:numPr>
        <w:spacing w:after="0" w:line="276" w:lineRule="auto"/>
        <w:jc w:val="both"/>
        <w:rPr>
          <w:rFonts w:ascii="Times New Roman" w:hAnsi="Times New Roman" w:cs="Times New Roman"/>
        </w:rPr>
      </w:pPr>
      <w:r w:rsidRPr="00481DEB">
        <w:rPr>
          <w:rFonts w:ascii="Times New Roman" w:hAnsi="Times New Roman" w:cs="Times New Roman"/>
        </w:rPr>
        <w:t>Izgradnja stabilnih i održivih turističkih proizvoda</w:t>
      </w:r>
      <w:r w:rsidR="00E73532" w:rsidRPr="00481DEB">
        <w:rPr>
          <w:rFonts w:ascii="Times New Roman" w:hAnsi="Times New Roman" w:cs="Times New Roman"/>
        </w:rPr>
        <w:t xml:space="preserve"> umreženih sa okolinom</w:t>
      </w:r>
      <w:r w:rsidRPr="00481DEB">
        <w:rPr>
          <w:rFonts w:ascii="Times New Roman" w:hAnsi="Times New Roman" w:cs="Times New Roman"/>
        </w:rPr>
        <w:t xml:space="preserve"> koje </w:t>
      </w:r>
      <w:r w:rsidR="00E73532" w:rsidRPr="00481DEB">
        <w:rPr>
          <w:rFonts w:ascii="Times New Roman" w:hAnsi="Times New Roman" w:cs="Times New Roman"/>
        </w:rPr>
        <w:t>istovrem</w:t>
      </w:r>
      <w:r w:rsidR="00742072" w:rsidRPr="00481DEB">
        <w:rPr>
          <w:rFonts w:ascii="Times New Roman" w:hAnsi="Times New Roman" w:cs="Times New Roman"/>
        </w:rPr>
        <w:t>e</w:t>
      </w:r>
      <w:r w:rsidR="00E73532" w:rsidRPr="00481DEB">
        <w:rPr>
          <w:rFonts w:ascii="Times New Roman" w:hAnsi="Times New Roman" w:cs="Times New Roman"/>
        </w:rPr>
        <w:t xml:space="preserve">no prati očuvanje kulturno-historijskih znamenitosti i opći </w:t>
      </w:r>
      <w:r w:rsidRPr="00481DEB">
        <w:rPr>
          <w:rFonts w:ascii="Times New Roman" w:hAnsi="Times New Roman" w:cs="Times New Roman"/>
        </w:rPr>
        <w:t xml:space="preserve">razvoj infrastrukture.  </w:t>
      </w:r>
    </w:p>
    <w:p w:rsidR="00B90D20" w:rsidRPr="00481DEB" w:rsidRDefault="00B90D20" w:rsidP="00E73532">
      <w:pPr>
        <w:pStyle w:val="NoSpacing"/>
        <w:numPr>
          <w:ilvl w:val="0"/>
          <w:numId w:val="5"/>
        </w:numPr>
        <w:jc w:val="both"/>
        <w:rPr>
          <w:rFonts w:ascii="Times New Roman" w:hAnsi="Times New Roman" w:cs="Times New Roman"/>
          <w:sz w:val="22"/>
          <w:szCs w:val="22"/>
        </w:rPr>
      </w:pPr>
      <w:r w:rsidRPr="00481DEB">
        <w:rPr>
          <w:rFonts w:ascii="Times New Roman" w:hAnsi="Times New Roman" w:cs="Times New Roman"/>
          <w:sz w:val="22"/>
          <w:szCs w:val="22"/>
        </w:rPr>
        <w:t>Osiguravanje svake vrste sigurnosti, otpornosti i održivosti lokalne zajednice.</w:t>
      </w:r>
    </w:p>
    <w:p w:rsidR="00155791" w:rsidRDefault="00155791" w:rsidP="00CC36EF">
      <w:pPr>
        <w:jc w:val="both"/>
        <w:rPr>
          <w:rFonts w:ascii="Times New Roman" w:hAnsi="Times New Roman" w:cs="Times New Roman"/>
          <w:b/>
          <w:lang w:eastAsia="bs-Latn-BA"/>
        </w:rPr>
      </w:pPr>
    </w:p>
    <w:p w:rsidR="00FB51C4" w:rsidRDefault="00A16886" w:rsidP="004454A5">
      <w:pPr>
        <w:pStyle w:val="Heading3"/>
        <w:spacing w:after="240"/>
        <w:rPr>
          <w:rFonts w:ascii="Times New Roman" w:hAnsi="Times New Roman"/>
          <w:b w:val="0"/>
          <w:lang w:eastAsia="bs-Latn-BA"/>
        </w:rPr>
      </w:pPr>
      <w:bookmarkStart w:id="219" w:name="_Toc182739185"/>
      <w:bookmarkStart w:id="220" w:name="_Toc182739701"/>
      <w:bookmarkStart w:id="221" w:name="_Toc182739793"/>
      <w:bookmarkStart w:id="222" w:name="_Toc182773091"/>
      <w:bookmarkStart w:id="223" w:name="_Toc182773211"/>
      <w:bookmarkStart w:id="224" w:name="_Toc182863805"/>
      <w:bookmarkStart w:id="225" w:name="_Toc182864477"/>
      <w:bookmarkStart w:id="226" w:name="_Toc185195246"/>
      <w:bookmarkStart w:id="227" w:name="_Toc185237533"/>
      <w:r w:rsidRPr="004454A5">
        <w:rPr>
          <w:rFonts w:ascii="Times New Roman" w:hAnsi="Times New Roman"/>
          <w:lang w:eastAsia="bs-Latn-BA"/>
        </w:rPr>
        <w:t>II.1.4. Društveni razvoj</w:t>
      </w:r>
      <w:bookmarkEnd w:id="219"/>
      <w:bookmarkEnd w:id="220"/>
      <w:bookmarkEnd w:id="221"/>
      <w:bookmarkEnd w:id="222"/>
      <w:bookmarkEnd w:id="223"/>
      <w:bookmarkEnd w:id="224"/>
      <w:bookmarkEnd w:id="225"/>
      <w:bookmarkEnd w:id="226"/>
      <w:bookmarkEnd w:id="227"/>
    </w:p>
    <w:p w:rsidR="00A16886" w:rsidRPr="00096B13" w:rsidRDefault="00A16886" w:rsidP="00A16886">
      <w:pPr>
        <w:tabs>
          <w:tab w:val="left" w:pos="560"/>
        </w:tabs>
        <w:spacing w:after="0" w:line="0" w:lineRule="atLeast"/>
        <w:jc w:val="both"/>
        <w:rPr>
          <w:rFonts w:ascii="Times New Roman" w:eastAsia="Calibri" w:hAnsi="Times New Roman" w:cs="Times New Roman"/>
          <w:lang w:eastAsia="bs-Latn-BA"/>
        </w:rPr>
      </w:pPr>
      <w:r w:rsidRPr="00096B13">
        <w:rPr>
          <w:rFonts w:ascii="Times New Roman" w:eastAsia="Calibri" w:hAnsi="Times New Roman" w:cs="Times New Roman"/>
          <w:lang w:eastAsia="bs-Latn-BA"/>
        </w:rPr>
        <w:t>Društveni razvoj podrazumjeva procese usmjerene na poboljšanje kvalitete života ljudi uključujući unaprjeđenje društvenih institucija kao pružalaca usluga. U podlozi unaprjeđenja se pojavljuje zahtjev za ostvarivanje socijalne pravde, demokratskog upravljanja i društva jednakih mogućnosti. U oblasti društvenog razvoja razlikujemo materijalna dostignuća što obuhvata zdravlje i obrazovanje, pristup dobrima i uslugama neophodnim za pristojno življenje, ali i socijalna, politička i kulturološka kao što su osjećaj sigurnosti, dostojanstvo, te mogućnost da se bude dijelom zajednice kroz društveno i kulturološko djelovanje, osnaživanje i političku zastupljenost</w:t>
      </w:r>
      <w:r w:rsidRPr="00096B13">
        <w:rPr>
          <w:rFonts w:ascii="Times New Roman" w:eastAsia="Calibri" w:hAnsi="Times New Roman" w:cs="Times New Roman"/>
          <w:vertAlign w:val="superscript"/>
          <w:lang w:eastAsia="bs-Latn-BA"/>
        </w:rPr>
        <w:footnoteReference w:id="6"/>
      </w:r>
      <w:r w:rsidRPr="00096B13">
        <w:rPr>
          <w:rFonts w:ascii="Times New Roman" w:eastAsia="Calibri" w:hAnsi="Times New Roman" w:cs="Times New Roman"/>
          <w:lang w:eastAsia="bs-Latn-BA"/>
        </w:rPr>
        <w:t>.</w:t>
      </w:r>
    </w:p>
    <w:p w:rsidR="00A16886" w:rsidRPr="00096B13" w:rsidRDefault="00A16886" w:rsidP="00A16886">
      <w:pPr>
        <w:tabs>
          <w:tab w:val="left" w:pos="560"/>
        </w:tabs>
        <w:spacing w:after="0" w:line="0" w:lineRule="atLeast"/>
        <w:jc w:val="both"/>
        <w:rPr>
          <w:rFonts w:ascii="Times New Roman" w:eastAsia="Times New Roman" w:hAnsi="Times New Roman" w:cs="Times New Roman"/>
          <w:lang w:eastAsia="bs-Latn-BA"/>
        </w:rPr>
      </w:pPr>
    </w:p>
    <w:p w:rsidR="00A16886" w:rsidRDefault="00386151" w:rsidP="00A16886">
      <w:pPr>
        <w:tabs>
          <w:tab w:val="left" w:pos="560"/>
        </w:tabs>
        <w:spacing w:after="0" w:line="0" w:lineRule="atLeast"/>
        <w:jc w:val="both"/>
        <w:rPr>
          <w:rFonts w:ascii="Times New Roman" w:eastAsia="Calibri" w:hAnsi="Times New Roman" w:cs="Times New Roman"/>
          <w:color w:val="000000"/>
          <w:lang w:eastAsia="bs-Latn-BA"/>
        </w:rPr>
      </w:pPr>
      <w:r>
        <w:rPr>
          <w:rFonts w:ascii="Times New Roman" w:eastAsia="Times New Roman" w:hAnsi="Times New Roman" w:cs="Times New Roman"/>
          <w:lang w:eastAsia="bs-Latn-BA"/>
        </w:rPr>
        <w:t xml:space="preserve">U skladu sa zakonskim okvirom jedinica lokalne samouprave Grada Goražde je </w:t>
      </w:r>
      <w:r w:rsidR="00A16886" w:rsidRPr="00096B13">
        <w:rPr>
          <w:rFonts w:ascii="Times New Roman" w:eastAsia="Times New Roman" w:hAnsi="Times New Roman" w:cs="Times New Roman"/>
          <w:lang w:eastAsia="bs-Latn-BA"/>
        </w:rPr>
        <w:t xml:space="preserve"> direkt</w:t>
      </w:r>
      <w:r>
        <w:rPr>
          <w:rFonts w:ascii="Times New Roman" w:eastAsia="Times New Roman" w:hAnsi="Times New Roman" w:cs="Times New Roman"/>
          <w:lang w:eastAsia="bs-Latn-BA"/>
        </w:rPr>
        <w:t xml:space="preserve">ni isporučilac usluga građanima ali istovremeno </w:t>
      </w:r>
      <w:r w:rsidR="00A16886" w:rsidRPr="00096B13">
        <w:rPr>
          <w:rFonts w:ascii="Times New Roman" w:eastAsia="Times New Roman" w:hAnsi="Times New Roman" w:cs="Times New Roman"/>
          <w:lang w:eastAsia="bs-Latn-BA"/>
        </w:rPr>
        <w:t>ima problem na nivou nadležnosti za postupanje u pojedinim oblastima društvenih ko</w:t>
      </w:r>
      <w:r w:rsidR="00A16886">
        <w:rPr>
          <w:rFonts w:ascii="Times New Roman" w:eastAsia="Times New Roman" w:hAnsi="Times New Roman" w:cs="Times New Roman"/>
          <w:lang w:eastAsia="bs-Latn-BA"/>
        </w:rPr>
        <w:t xml:space="preserve">mponenti. Ustav </w:t>
      </w:r>
      <w:r>
        <w:rPr>
          <w:rFonts w:ascii="Times New Roman" w:eastAsia="Times New Roman" w:hAnsi="Times New Roman" w:cs="Times New Roman"/>
          <w:lang w:eastAsia="bs-Latn-BA"/>
        </w:rPr>
        <w:t xml:space="preserve">BPK-a u nadležnosti Kantona propisuje oblasti </w:t>
      </w:r>
      <w:r w:rsidR="00A16886" w:rsidRPr="00096B13">
        <w:rPr>
          <w:rFonts w:ascii="Times New Roman" w:eastAsia="Times New Roman" w:hAnsi="Times New Roman" w:cs="Times New Roman"/>
          <w:lang w:eastAsia="bs-Latn-BA"/>
        </w:rPr>
        <w:t xml:space="preserve"> obrazovanja, kulture i sporta, zdravstvene zaštite, socijalne zaštite, pravnog statusa javne uprave, sigurnosti građana, transportne infrastrukture višeg ranga, javnog prometa, komunalne dj</w:t>
      </w:r>
      <w:r w:rsidR="00A16886">
        <w:rPr>
          <w:rFonts w:ascii="Times New Roman" w:eastAsia="Times New Roman" w:hAnsi="Times New Roman" w:cs="Times New Roman"/>
          <w:lang w:eastAsia="bs-Latn-BA"/>
        </w:rPr>
        <w:t>elatnosti</w:t>
      </w:r>
      <w:r>
        <w:rPr>
          <w:rFonts w:ascii="Times New Roman" w:eastAsia="Times New Roman" w:hAnsi="Times New Roman" w:cs="Times New Roman"/>
          <w:lang w:eastAsia="bs-Latn-BA"/>
        </w:rPr>
        <w:t>. Razmatrajući nadležnosti JLS istovremno je uspostavljena nadležnost Grada Goražda u oblastima</w:t>
      </w:r>
      <w:r w:rsidR="00A16886" w:rsidRPr="00096B13">
        <w:rPr>
          <w:rFonts w:ascii="Times New Roman" w:eastAsia="Times New Roman" w:hAnsi="Times New Roman" w:cs="Times New Roman"/>
          <w:lang w:eastAsia="bs-Latn-BA"/>
        </w:rPr>
        <w:t xml:space="preserve">: uređenja prostora i zaštite okoline; </w:t>
      </w:r>
      <w:r w:rsidR="00A16886" w:rsidRPr="00096B13">
        <w:rPr>
          <w:rFonts w:ascii="Times New Roman" w:eastAsia="Calibri" w:hAnsi="Times New Roman" w:cs="Times New Roman"/>
          <w:color w:val="000000"/>
          <w:lang w:eastAsia="bs-Latn-BA"/>
        </w:rPr>
        <w:t xml:space="preserve">upravljanja, finansiranja i unapređenja djelatnosti i objekata lokalne komunalne infrastrukture; utvrđivanja politike predškolskog obrazovanja, unapređenja mreže ustanova, te upravljanje i finansiranje javnih ustanova predškolskog obrazovanja; osnivanja, upravljanja, finansiranja i </w:t>
      </w:r>
      <w:r w:rsidR="00A16886" w:rsidRPr="00096B13">
        <w:rPr>
          <w:rFonts w:ascii="Times New Roman" w:eastAsia="Calibri" w:hAnsi="Times New Roman" w:cs="Times New Roman"/>
          <w:color w:val="000000"/>
          <w:lang w:eastAsia="bs-Latn-BA"/>
        </w:rPr>
        <w:lastRenderedPageBreak/>
        <w:t>unapređenja ustanova osnovnog obrazovanja; osnivanja, upravljanja, unapređenja i finansiranja ustanova i izgradnja objekata za zadovoljavanje potreba stanovništva u oblasti kulture i sporta; ocjenjivanja rada ustanova i kvaliteta usluga u djelatnosti zdravstva, socijalne zaštite, obrazovanja, kulture i sporta, te osiguranja finansijskih sredstava za unapređenje njihovog rada i kvaliteta usluga u skladu sa potrebama stanovništva i mogućnostima jedinice</w:t>
      </w:r>
      <w:r w:rsidR="00A16886">
        <w:rPr>
          <w:rFonts w:ascii="Times New Roman" w:eastAsia="Calibri" w:hAnsi="Times New Roman" w:cs="Times New Roman"/>
          <w:color w:val="000000"/>
          <w:lang w:eastAsia="bs-Latn-BA"/>
        </w:rPr>
        <w:t xml:space="preserve"> lokalne samouprave. </w:t>
      </w:r>
      <w:r>
        <w:rPr>
          <w:rFonts w:ascii="Times New Roman" w:eastAsia="Calibri" w:hAnsi="Times New Roman" w:cs="Times New Roman"/>
          <w:color w:val="000000"/>
          <w:lang w:eastAsia="bs-Latn-BA"/>
        </w:rPr>
        <w:t xml:space="preserve">Na opisanoj podlozi nadležnosti JLS i viših nivoa vlasti potrebno je ostvariti što veću saradnju i na taj osnovi unaprijediti segment društvenog razvoja za koji se slobodno može reći da je </w:t>
      </w:r>
      <w:r w:rsidR="006C2640">
        <w:rPr>
          <w:rFonts w:ascii="Times New Roman" w:eastAsia="Calibri" w:hAnsi="Times New Roman" w:cs="Times New Roman"/>
          <w:color w:val="000000"/>
          <w:lang w:eastAsia="bs-Latn-BA"/>
        </w:rPr>
        <w:t>nadogradnja i preduslov kvaliete</w:t>
      </w:r>
      <w:r>
        <w:rPr>
          <w:rFonts w:ascii="Times New Roman" w:eastAsia="Calibri" w:hAnsi="Times New Roman" w:cs="Times New Roman"/>
          <w:color w:val="000000"/>
          <w:lang w:eastAsia="bs-Latn-BA"/>
        </w:rPr>
        <w:t xml:space="preserve"> življenja. Logičnim se pojavljuje potreba međusobnog nadopunjavanja pomenuta dva nivoa vlasti u cilju postizanja ciljeva. Ako uzmemo u obzir da se najveći obim prava iz socijalne zaštite, </w:t>
      </w:r>
      <w:r w:rsidR="00740F1A">
        <w:rPr>
          <w:rFonts w:ascii="Times New Roman" w:eastAsia="Calibri" w:hAnsi="Times New Roman" w:cs="Times New Roman"/>
          <w:color w:val="000000"/>
          <w:lang w:eastAsia="bs-Latn-BA"/>
        </w:rPr>
        <w:t xml:space="preserve">oblast </w:t>
      </w:r>
      <w:r>
        <w:rPr>
          <w:rFonts w:ascii="Times New Roman" w:eastAsia="Calibri" w:hAnsi="Times New Roman" w:cs="Times New Roman"/>
          <w:color w:val="000000"/>
          <w:lang w:eastAsia="bs-Latn-BA"/>
        </w:rPr>
        <w:t>bavljenja spor</w:t>
      </w:r>
      <w:r w:rsidR="00740F1A">
        <w:rPr>
          <w:rFonts w:ascii="Times New Roman" w:eastAsia="Calibri" w:hAnsi="Times New Roman" w:cs="Times New Roman"/>
          <w:color w:val="000000"/>
          <w:lang w:eastAsia="bs-Latn-BA"/>
        </w:rPr>
        <w:t xml:space="preserve">tom, </w:t>
      </w:r>
      <w:r>
        <w:rPr>
          <w:rFonts w:ascii="Times New Roman" w:eastAsia="Calibri" w:hAnsi="Times New Roman" w:cs="Times New Roman"/>
          <w:color w:val="000000"/>
          <w:lang w:eastAsia="bs-Latn-BA"/>
        </w:rPr>
        <w:t>kulturom</w:t>
      </w:r>
      <w:r w:rsidR="00740F1A">
        <w:rPr>
          <w:rFonts w:ascii="Times New Roman" w:eastAsia="Calibri" w:hAnsi="Times New Roman" w:cs="Times New Roman"/>
          <w:color w:val="000000"/>
          <w:lang w:eastAsia="bs-Latn-BA"/>
        </w:rPr>
        <w:t xml:space="preserve"> i ostalim</w:t>
      </w:r>
      <w:r>
        <w:rPr>
          <w:rFonts w:ascii="Times New Roman" w:eastAsia="Calibri" w:hAnsi="Times New Roman" w:cs="Times New Roman"/>
          <w:color w:val="000000"/>
          <w:lang w:eastAsia="bs-Latn-BA"/>
        </w:rPr>
        <w:t xml:space="preserve"> fina</w:t>
      </w:r>
      <w:r w:rsidR="00740F1A">
        <w:rPr>
          <w:rFonts w:ascii="Times New Roman" w:eastAsia="Calibri" w:hAnsi="Times New Roman" w:cs="Times New Roman"/>
          <w:color w:val="000000"/>
          <w:lang w:eastAsia="bs-Latn-BA"/>
        </w:rPr>
        <w:t>n</w:t>
      </w:r>
      <w:r>
        <w:rPr>
          <w:rFonts w:ascii="Times New Roman" w:eastAsia="Calibri" w:hAnsi="Times New Roman" w:cs="Times New Roman"/>
          <w:color w:val="000000"/>
          <w:lang w:eastAsia="bs-Latn-BA"/>
        </w:rPr>
        <w:t>sira na osnovu utvrđenih kantonalnih propisa</w:t>
      </w:r>
      <w:r w:rsidR="00740F1A">
        <w:rPr>
          <w:rFonts w:ascii="Times New Roman" w:eastAsia="Calibri" w:hAnsi="Times New Roman" w:cs="Times New Roman"/>
          <w:color w:val="000000"/>
          <w:lang w:eastAsia="bs-Latn-BA"/>
        </w:rPr>
        <w:t>,</w:t>
      </w:r>
      <w:r>
        <w:rPr>
          <w:rFonts w:ascii="Times New Roman" w:eastAsia="Calibri" w:hAnsi="Times New Roman" w:cs="Times New Roman"/>
          <w:color w:val="000000"/>
          <w:lang w:eastAsia="bs-Latn-BA"/>
        </w:rPr>
        <w:t xml:space="preserve"> zadatak za Grad </w:t>
      </w:r>
      <w:r w:rsidR="00740F1A">
        <w:rPr>
          <w:rFonts w:ascii="Times New Roman" w:eastAsia="Calibri" w:hAnsi="Times New Roman" w:cs="Times New Roman"/>
          <w:color w:val="000000"/>
          <w:lang w:eastAsia="bs-Latn-BA"/>
        </w:rPr>
        <w:t xml:space="preserve">Goražde </w:t>
      </w:r>
      <w:r>
        <w:rPr>
          <w:rFonts w:ascii="Times New Roman" w:eastAsia="Calibri" w:hAnsi="Times New Roman" w:cs="Times New Roman"/>
          <w:color w:val="000000"/>
          <w:lang w:eastAsia="bs-Latn-BA"/>
        </w:rPr>
        <w:t xml:space="preserve">je da u svojim kapacitetima nadopuni i podrži </w:t>
      </w:r>
      <w:r w:rsidR="00740F1A">
        <w:rPr>
          <w:rFonts w:ascii="Times New Roman" w:eastAsia="Calibri" w:hAnsi="Times New Roman" w:cs="Times New Roman"/>
          <w:color w:val="000000"/>
          <w:lang w:eastAsia="bs-Latn-BA"/>
        </w:rPr>
        <w:t xml:space="preserve">pojedine </w:t>
      </w:r>
      <w:r>
        <w:rPr>
          <w:rFonts w:ascii="Times New Roman" w:eastAsia="Calibri" w:hAnsi="Times New Roman" w:cs="Times New Roman"/>
          <w:color w:val="000000"/>
          <w:lang w:eastAsia="bs-Latn-BA"/>
        </w:rPr>
        <w:t>segment</w:t>
      </w:r>
      <w:r w:rsidR="00740F1A">
        <w:rPr>
          <w:rFonts w:ascii="Times New Roman" w:eastAsia="Calibri" w:hAnsi="Times New Roman" w:cs="Times New Roman"/>
          <w:color w:val="000000"/>
          <w:lang w:eastAsia="bs-Latn-BA"/>
        </w:rPr>
        <w:t>e koji su bitni i multlipliciraju pozitivne efekte.</w:t>
      </w:r>
    </w:p>
    <w:p w:rsidR="00740F1A" w:rsidRDefault="00740F1A" w:rsidP="00A16886">
      <w:pPr>
        <w:tabs>
          <w:tab w:val="left" w:pos="560"/>
        </w:tabs>
        <w:spacing w:after="0" w:line="0" w:lineRule="atLeast"/>
        <w:jc w:val="both"/>
        <w:rPr>
          <w:rFonts w:ascii="Times New Roman" w:eastAsia="Calibri" w:hAnsi="Times New Roman" w:cs="Times New Roman"/>
          <w:color w:val="000000"/>
          <w:lang w:eastAsia="bs-Latn-BA"/>
        </w:rPr>
      </w:pPr>
    </w:p>
    <w:p w:rsidR="00740F1A" w:rsidRDefault="00740F1A" w:rsidP="00A16886">
      <w:pPr>
        <w:tabs>
          <w:tab w:val="left" w:pos="560"/>
        </w:tabs>
        <w:spacing w:after="0" w:line="0" w:lineRule="atLeast"/>
        <w:jc w:val="both"/>
        <w:rPr>
          <w:rFonts w:ascii="Times New Roman" w:eastAsia="Calibri" w:hAnsi="Times New Roman" w:cs="Times New Roman"/>
          <w:color w:val="000000"/>
          <w:lang w:eastAsia="bs-Latn-BA"/>
        </w:rPr>
      </w:pPr>
      <w:r>
        <w:rPr>
          <w:rFonts w:ascii="Times New Roman" w:eastAsia="Calibri" w:hAnsi="Times New Roman" w:cs="Times New Roman"/>
          <w:color w:val="000000"/>
          <w:lang w:eastAsia="bs-Latn-BA"/>
        </w:rPr>
        <w:t xml:space="preserve">Oblast društvenog razvoja direktno se odražava na kvalitetu života što je naručito izazovno u vremenu migracionih kretanja zbog čega je potrebno posvetiti značajnu poažnju ovom segmentu. U okviru projekta </w:t>
      </w:r>
      <w:r w:rsidRPr="00740F1A">
        <w:rPr>
          <w:rFonts w:ascii="Times New Roman" w:eastAsia="Calibri" w:hAnsi="Times New Roman" w:cs="Times New Roman"/>
          <w:color w:val="000000"/>
          <w:lang w:eastAsia="bs-Latn-BA"/>
        </w:rPr>
        <w:t>USAID Local Governance Assistance Activity (LGAA)</w:t>
      </w:r>
      <w:r>
        <w:rPr>
          <w:rFonts w:ascii="Times New Roman" w:eastAsia="Calibri" w:hAnsi="Times New Roman" w:cs="Times New Roman"/>
          <w:color w:val="000000"/>
          <w:lang w:eastAsia="bs-Latn-BA"/>
        </w:rPr>
        <w:t xml:space="preserve"> provedena je anketa zadovoljstva/nezadovoljstva građana i ista je pokazala da su građani najmanje zadovoljni stanjem u segmentu društvenog razvoja (infrastruktura, komunalije i čistoća, uređenje grada, javna rasvjeta, psi lutalice). Pomenuto ujedno predstavlja osnov za odr</w:t>
      </w:r>
      <w:r w:rsidR="0032192A">
        <w:rPr>
          <w:rFonts w:ascii="Times New Roman" w:eastAsia="Calibri" w:hAnsi="Times New Roman" w:cs="Times New Roman"/>
          <w:color w:val="000000"/>
          <w:lang w:eastAsia="bs-Latn-BA"/>
        </w:rPr>
        <w:t>e</w:t>
      </w:r>
      <w:r>
        <w:rPr>
          <w:rFonts w:ascii="Times New Roman" w:eastAsia="Calibri" w:hAnsi="Times New Roman" w:cs="Times New Roman"/>
          <w:color w:val="000000"/>
          <w:lang w:eastAsia="bs-Latn-BA"/>
        </w:rPr>
        <w:t xml:space="preserve">đivanje ciljeva i prioriteta djelovanja u kontekstu </w:t>
      </w:r>
      <w:r w:rsidR="006C2640">
        <w:rPr>
          <w:rFonts w:ascii="Times New Roman" w:eastAsia="Calibri" w:hAnsi="Times New Roman" w:cs="Times New Roman"/>
          <w:color w:val="000000"/>
          <w:lang w:eastAsia="bs-Latn-BA"/>
        </w:rPr>
        <w:t>naprijed pomenutih specifičnosti.</w:t>
      </w:r>
    </w:p>
    <w:p w:rsidR="00A16886" w:rsidRDefault="00A16886" w:rsidP="009503BB">
      <w:pPr>
        <w:spacing w:after="120"/>
        <w:jc w:val="both"/>
        <w:rPr>
          <w:rFonts w:ascii="Times New Roman" w:hAnsi="Times New Roman" w:cs="Times New Roman"/>
          <w:b/>
          <w:lang w:eastAsia="bs-Latn-BA"/>
        </w:rPr>
      </w:pPr>
    </w:p>
    <w:p w:rsidR="0030561D" w:rsidRPr="004454A5" w:rsidRDefault="0030561D" w:rsidP="009503BB">
      <w:pPr>
        <w:pStyle w:val="Heading4"/>
        <w:spacing w:before="0"/>
        <w:rPr>
          <w:rFonts w:ascii="Times New Roman" w:hAnsi="Times New Roman" w:cs="Times New Roman"/>
          <w:b/>
          <w:color w:val="auto"/>
          <w:lang w:eastAsia="bs-Latn-BA"/>
        </w:rPr>
      </w:pPr>
      <w:bookmarkStart w:id="228" w:name="_Toc182739186"/>
      <w:bookmarkStart w:id="229" w:name="_Toc182739702"/>
      <w:bookmarkStart w:id="230" w:name="_Toc182739794"/>
      <w:bookmarkStart w:id="231" w:name="_Toc182773092"/>
      <w:bookmarkStart w:id="232" w:name="_Toc182773212"/>
      <w:bookmarkStart w:id="233" w:name="_Toc182863806"/>
      <w:bookmarkStart w:id="234" w:name="_Toc182864478"/>
      <w:bookmarkStart w:id="235" w:name="_Toc185195247"/>
      <w:bookmarkStart w:id="236" w:name="_Toc185237534"/>
      <w:r w:rsidRPr="004454A5">
        <w:rPr>
          <w:rFonts w:ascii="Times New Roman" w:hAnsi="Times New Roman" w:cs="Times New Roman"/>
          <w:b/>
          <w:color w:val="auto"/>
          <w:lang w:eastAsia="bs-Latn-BA"/>
        </w:rPr>
        <w:t>II.1.4.1. Obrazovanje</w:t>
      </w:r>
      <w:bookmarkEnd w:id="228"/>
      <w:bookmarkEnd w:id="229"/>
      <w:bookmarkEnd w:id="230"/>
      <w:bookmarkEnd w:id="231"/>
      <w:bookmarkEnd w:id="232"/>
      <w:bookmarkEnd w:id="233"/>
      <w:bookmarkEnd w:id="234"/>
      <w:bookmarkEnd w:id="235"/>
      <w:bookmarkEnd w:id="236"/>
    </w:p>
    <w:p w:rsidR="00253BA2" w:rsidRDefault="00253BA2" w:rsidP="0030561D">
      <w:pPr>
        <w:spacing w:after="0"/>
        <w:jc w:val="both"/>
        <w:rPr>
          <w:rFonts w:ascii="Times New Roman" w:hAnsi="Times New Roman" w:cs="Times New Roman"/>
          <w:b/>
          <w:lang w:eastAsia="bs-Latn-BA"/>
        </w:rPr>
      </w:pPr>
    </w:p>
    <w:p w:rsidR="00110917" w:rsidRDefault="008557FE" w:rsidP="008557FE">
      <w:pPr>
        <w:shd w:val="clear" w:color="auto" w:fill="FFFFFF"/>
        <w:jc w:val="both"/>
        <w:rPr>
          <w:rFonts w:ascii="Times New Roman" w:hAnsi="Times New Roman" w:cs="Times New Roman"/>
        </w:rPr>
      </w:pPr>
      <w:r w:rsidRPr="00253BA2">
        <w:rPr>
          <w:rFonts w:ascii="Times New Roman" w:hAnsi="Times New Roman" w:cs="Times New Roman"/>
          <w:b/>
        </w:rPr>
        <w:t>Predškolsko</w:t>
      </w:r>
      <w:r w:rsidRPr="00E02B22">
        <w:rPr>
          <w:rFonts w:ascii="Times New Roman" w:hAnsi="Times New Roman" w:cs="Times New Roman"/>
        </w:rPr>
        <w:t xml:space="preserve"> obrazovanje se institucionalno provodi u Javnoj ustanovi za predškolski odgoj i obrazovanje Goražde koja je smještena na tri lokacije: u ulici Maršala Tita br.6. gdje egzistira vrtić „Sunce“ koji je ujedno i sjedište ove ustanove, u ulici Ibrahima Čelika bb- vrtić „Zvjezdice“, ulici Prvi maj 34 A – park Plavi cvijet. Pored pomenute javne ustanove na području Grada jasličke usluge (djeca do 3, odnosno 6 godina starosti) se pružaju u okviru Odjela za brak i porodicu (Ajlin) Medžlisa Islamske zajednice Goražde na lokacijama Baćci i Obarak. </w:t>
      </w:r>
    </w:p>
    <w:p w:rsidR="00110917" w:rsidRDefault="008557FE" w:rsidP="008557FE">
      <w:pPr>
        <w:shd w:val="clear" w:color="auto" w:fill="FFFFFF"/>
        <w:jc w:val="both"/>
        <w:rPr>
          <w:rFonts w:ascii="Times New Roman" w:hAnsi="Times New Roman" w:cs="Times New Roman"/>
        </w:rPr>
      </w:pPr>
      <w:r w:rsidRPr="00E02B22">
        <w:rPr>
          <w:rFonts w:ascii="Times New Roman" w:hAnsi="Times New Roman" w:cs="Times New Roman"/>
        </w:rPr>
        <w:t>Predškolskim obrazovanjem (javna ustanova) u 2022/23.godini obuhvaćeno je 198 djece, uz kontinuirano prisutan trend povećanja po godinama. U 2017. godini je bilo upisano 102 djece, što ukazuje na rast broja djece</w:t>
      </w:r>
      <w:r w:rsidR="003677F2" w:rsidRPr="00E02B22">
        <w:rPr>
          <w:rFonts w:ascii="Times New Roman" w:hAnsi="Times New Roman" w:cs="Times New Roman"/>
        </w:rPr>
        <w:t xml:space="preserve"> u predškolskim ustanovama za 48,5</w:t>
      </w:r>
      <w:r w:rsidRPr="00E02B22">
        <w:rPr>
          <w:rFonts w:ascii="Times New Roman" w:hAnsi="Times New Roman" w:cs="Times New Roman"/>
        </w:rPr>
        <w:t>%. Ako uzmemo u obzir da je prema podacima Federalnog zavoda za statistiku u perio</w:t>
      </w:r>
      <w:r w:rsidR="003677F2" w:rsidRPr="00E02B22">
        <w:rPr>
          <w:rFonts w:ascii="Times New Roman" w:hAnsi="Times New Roman" w:cs="Times New Roman"/>
        </w:rPr>
        <w:t>du 2017-2019. godina rođeno 631 djete</w:t>
      </w:r>
      <w:r w:rsidRPr="00E02B22">
        <w:rPr>
          <w:rFonts w:ascii="Times New Roman" w:hAnsi="Times New Roman" w:cs="Times New Roman"/>
        </w:rPr>
        <w:t xml:space="preserve">, uočavamo da je obuhvat te djece predškolskim obrazovanjem </w:t>
      </w:r>
      <w:r w:rsidR="003677F2" w:rsidRPr="00E02B22">
        <w:rPr>
          <w:rFonts w:ascii="Times New Roman" w:hAnsi="Times New Roman" w:cs="Times New Roman"/>
        </w:rPr>
        <w:t>u 2022/23 na nivou od 31,4</w:t>
      </w:r>
      <w:r w:rsidRPr="00E02B22">
        <w:rPr>
          <w:rFonts w:ascii="Times New Roman" w:hAnsi="Times New Roman" w:cs="Times New Roman"/>
        </w:rPr>
        <w:t xml:space="preserve">%. </w:t>
      </w:r>
      <w:r w:rsidR="0089396D">
        <w:rPr>
          <w:rFonts w:ascii="Times New Roman" w:hAnsi="Times New Roman" w:cs="Times New Roman"/>
        </w:rPr>
        <w:t>Od broja upisane djece u 2022/23 ukupno 12 djece je udaljeno više od 4 kilometra</w:t>
      </w:r>
      <w:r w:rsidR="00110917">
        <w:rPr>
          <w:rFonts w:ascii="Times New Roman" w:hAnsi="Times New Roman" w:cs="Times New Roman"/>
        </w:rPr>
        <w:t>, a jedno djete je sa posebnim potrebama.</w:t>
      </w:r>
      <w:r w:rsidR="0089396D">
        <w:rPr>
          <w:rFonts w:ascii="Times New Roman" w:hAnsi="Times New Roman" w:cs="Times New Roman"/>
        </w:rPr>
        <w:t xml:space="preserve"> </w:t>
      </w:r>
      <w:r w:rsidR="00E02B22" w:rsidRPr="00E02B22">
        <w:rPr>
          <w:rFonts w:ascii="Times New Roman" w:hAnsi="Times New Roman" w:cs="Times New Roman"/>
        </w:rPr>
        <w:t>U okviru pomenutih ja</w:t>
      </w:r>
      <w:r w:rsidR="00110917">
        <w:rPr>
          <w:rFonts w:ascii="Times New Roman" w:hAnsi="Times New Roman" w:cs="Times New Roman"/>
        </w:rPr>
        <w:t>sličkih aktivnosti u p</w:t>
      </w:r>
      <w:r w:rsidR="00E02B22" w:rsidRPr="00E02B22">
        <w:rPr>
          <w:rFonts w:ascii="Times New Roman" w:hAnsi="Times New Roman" w:cs="Times New Roman"/>
        </w:rPr>
        <w:t>r</w:t>
      </w:r>
      <w:r w:rsidR="00110917">
        <w:rPr>
          <w:rFonts w:ascii="Times New Roman" w:hAnsi="Times New Roman" w:cs="Times New Roman"/>
        </w:rPr>
        <w:t>o</w:t>
      </w:r>
      <w:r w:rsidR="00E02B22" w:rsidRPr="00E02B22">
        <w:rPr>
          <w:rFonts w:ascii="Times New Roman" w:hAnsi="Times New Roman" w:cs="Times New Roman"/>
        </w:rPr>
        <w:t xml:space="preserve">sjeku se radi o 20 djece mjesečno, uz pojačani interes za ovom vrstom usluga. </w:t>
      </w:r>
    </w:p>
    <w:p w:rsidR="008557FE" w:rsidRPr="00E02B22" w:rsidRDefault="008557FE" w:rsidP="008557FE">
      <w:pPr>
        <w:shd w:val="clear" w:color="auto" w:fill="FFFFFF"/>
        <w:jc w:val="both"/>
        <w:rPr>
          <w:rFonts w:ascii="Times New Roman" w:hAnsi="Times New Roman" w:cs="Times New Roman"/>
        </w:rPr>
      </w:pPr>
      <w:r w:rsidRPr="00E02B22">
        <w:rPr>
          <w:rFonts w:ascii="Times New Roman" w:hAnsi="Times New Roman" w:cs="Times New Roman"/>
        </w:rPr>
        <w:t>Broj nastav</w:t>
      </w:r>
      <w:r w:rsidR="00E02B22" w:rsidRPr="00E02B22">
        <w:rPr>
          <w:rFonts w:ascii="Times New Roman" w:hAnsi="Times New Roman" w:cs="Times New Roman"/>
        </w:rPr>
        <w:t xml:space="preserve">nog osoblja u javnoj ustanovi je u 2022/23. godini je 16 nastavnika/odgajatelja. </w:t>
      </w:r>
      <w:r w:rsidRPr="00E02B22">
        <w:rPr>
          <w:rFonts w:ascii="Times New Roman" w:hAnsi="Times New Roman" w:cs="Times New Roman"/>
        </w:rPr>
        <w:t xml:space="preserve"> </w:t>
      </w:r>
      <w:r w:rsidR="00E02B22" w:rsidRPr="00E02B22">
        <w:rPr>
          <w:rFonts w:ascii="Times New Roman" w:hAnsi="Times New Roman" w:cs="Times New Roman"/>
        </w:rPr>
        <w:t>U sklopu obrazovnog sistema uspostavljen je cjeloviti besplatni razvojni program,  odnosno program pripreme djece u godini pred polazak u školu koji obuhvata svu djecu.</w:t>
      </w:r>
    </w:p>
    <w:p w:rsidR="008557FE" w:rsidRPr="00110917" w:rsidRDefault="008557FE" w:rsidP="008557FE">
      <w:pPr>
        <w:spacing w:after="120" w:line="201" w:lineRule="auto"/>
        <w:jc w:val="center"/>
        <w:rPr>
          <w:rFonts w:ascii="Times New Roman" w:hAnsi="Times New Roman" w:cs="Times New Roman"/>
          <w:iCs/>
          <w:sz w:val="18"/>
          <w:szCs w:val="18"/>
          <w:lang w:eastAsia="bs-Latn-BA"/>
        </w:rPr>
      </w:pPr>
      <w:r w:rsidRPr="00110917">
        <w:rPr>
          <w:rFonts w:ascii="Times New Roman" w:hAnsi="Times New Roman" w:cs="Times New Roman"/>
          <w:iCs/>
          <w:sz w:val="18"/>
          <w:szCs w:val="18"/>
          <w:lang w:eastAsia="bs-Latn-BA"/>
        </w:rPr>
        <w:t xml:space="preserve">Tabela </w:t>
      </w:r>
      <w:r w:rsidR="00D968ED">
        <w:rPr>
          <w:rFonts w:ascii="Times New Roman" w:hAnsi="Times New Roman" w:cs="Times New Roman"/>
          <w:iCs/>
          <w:sz w:val="18"/>
          <w:szCs w:val="18"/>
          <w:lang w:eastAsia="bs-Latn-BA"/>
        </w:rPr>
        <w:t>16</w:t>
      </w:r>
      <w:r w:rsidRPr="00110917">
        <w:rPr>
          <w:rFonts w:ascii="Times New Roman" w:hAnsi="Times New Roman" w:cs="Times New Roman"/>
          <w:iCs/>
          <w:sz w:val="18"/>
          <w:szCs w:val="18"/>
          <w:lang w:eastAsia="bs-Latn-BA"/>
        </w:rPr>
        <w:t>. Broj djece, spolna struktura, nastavno osoblje</w:t>
      </w:r>
      <w:r w:rsidR="0089396D" w:rsidRPr="00110917">
        <w:rPr>
          <w:rFonts w:ascii="Times New Roman" w:hAnsi="Times New Roman" w:cs="Times New Roman"/>
          <w:iCs/>
          <w:sz w:val="18"/>
          <w:szCs w:val="18"/>
          <w:lang w:eastAsia="bs-Latn-BA"/>
        </w:rPr>
        <w:t xml:space="preserve"> i broj učionica</w:t>
      </w:r>
      <w:r w:rsidRPr="00110917">
        <w:rPr>
          <w:rFonts w:ascii="Times New Roman" w:hAnsi="Times New Roman" w:cs="Times New Roman"/>
          <w:iCs/>
          <w:sz w:val="18"/>
          <w:szCs w:val="18"/>
          <w:lang w:eastAsia="bs-Latn-BA"/>
        </w:rPr>
        <w:t xml:space="preserve"> u javnim predškolskim ustan</w:t>
      </w:r>
      <w:r w:rsidR="0089396D" w:rsidRPr="00110917">
        <w:rPr>
          <w:rFonts w:ascii="Times New Roman" w:hAnsi="Times New Roman" w:cs="Times New Roman"/>
          <w:iCs/>
          <w:sz w:val="18"/>
          <w:szCs w:val="18"/>
          <w:lang w:eastAsia="bs-Latn-BA"/>
        </w:rPr>
        <w:t>ovama na  području Grada Goražda 2018-2023</w:t>
      </w:r>
      <w:r w:rsidRPr="00110917">
        <w:rPr>
          <w:rFonts w:ascii="Times New Roman" w:hAnsi="Times New Roman" w:cs="Times New Roman"/>
          <w:iCs/>
          <w:sz w:val="18"/>
          <w:szCs w:val="18"/>
          <w:lang w:eastAsia="bs-Latn-BA"/>
        </w:rPr>
        <w:t>. god.</w:t>
      </w:r>
    </w:p>
    <w:tbl>
      <w:tblPr>
        <w:tblStyle w:val="GridTable6Colorful-Accent6"/>
        <w:tblW w:w="9028" w:type="dxa"/>
        <w:jc w:val="center"/>
        <w:tblLook w:val="04A0" w:firstRow="1" w:lastRow="0" w:firstColumn="1" w:lastColumn="0" w:noHBand="0" w:noVBand="1"/>
      </w:tblPr>
      <w:tblGrid>
        <w:gridCol w:w="1415"/>
        <w:gridCol w:w="1561"/>
        <w:gridCol w:w="1420"/>
        <w:gridCol w:w="1561"/>
        <w:gridCol w:w="1419"/>
        <w:gridCol w:w="1652"/>
      </w:tblGrid>
      <w:tr w:rsidR="008557FE" w:rsidRPr="004230ED" w:rsidTr="00C759DD">
        <w:trPr>
          <w:cnfStyle w:val="100000000000" w:firstRow="1" w:lastRow="0" w:firstColumn="0" w:lastColumn="0" w:oddVBand="0" w:evenVBand="0" w:oddHBand="0"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1415" w:type="dxa"/>
            <w:hideMark/>
          </w:tcPr>
          <w:p w:rsidR="008557FE" w:rsidRPr="00271C49" w:rsidRDefault="008557FE" w:rsidP="00585B9F">
            <w:pPr>
              <w:spacing w:line="223" w:lineRule="auto"/>
              <w:jc w:val="center"/>
              <w:rPr>
                <w:rFonts w:ascii="Times New Roman" w:hAnsi="Times New Roman" w:cs="Times New Roman"/>
                <w:b w:val="0"/>
                <w:color w:val="auto"/>
                <w:sz w:val="20"/>
                <w:szCs w:val="20"/>
              </w:rPr>
            </w:pPr>
            <w:r w:rsidRPr="00271C49">
              <w:rPr>
                <w:rFonts w:ascii="Times New Roman" w:hAnsi="Times New Roman" w:cs="Times New Roman"/>
                <w:b w:val="0"/>
                <w:color w:val="auto"/>
                <w:sz w:val="20"/>
                <w:szCs w:val="20"/>
              </w:rPr>
              <w:t>Godina</w:t>
            </w:r>
          </w:p>
        </w:tc>
        <w:tc>
          <w:tcPr>
            <w:tcW w:w="1561" w:type="dxa"/>
            <w:hideMark/>
          </w:tcPr>
          <w:p w:rsidR="008557FE" w:rsidRPr="00271C49" w:rsidRDefault="008557FE" w:rsidP="00585B9F">
            <w:pPr>
              <w:spacing w:line="223"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271C49">
              <w:rPr>
                <w:rFonts w:ascii="Times New Roman" w:hAnsi="Times New Roman" w:cs="Times New Roman"/>
                <w:b w:val="0"/>
                <w:color w:val="auto"/>
                <w:sz w:val="20"/>
                <w:szCs w:val="20"/>
              </w:rPr>
              <w:t>Broj djece</w:t>
            </w:r>
          </w:p>
        </w:tc>
        <w:tc>
          <w:tcPr>
            <w:tcW w:w="1420" w:type="dxa"/>
            <w:hideMark/>
          </w:tcPr>
          <w:p w:rsidR="008557FE" w:rsidRPr="00271C49" w:rsidRDefault="008557FE" w:rsidP="00585B9F">
            <w:pPr>
              <w:spacing w:line="223"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271C49">
              <w:rPr>
                <w:rFonts w:ascii="Times New Roman" w:hAnsi="Times New Roman" w:cs="Times New Roman"/>
                <w:b w:val="0"/>
                <w:color w:val="auto"/>
                <w:sz w:val="20"/>
                <w:szCs w:val="20"/>
              </w:rPr>
              <w:t>Dječaci</w:t>
            </w:r>
          </w:p>
        </w:tc>
        <w:tc>
          <w:tcPr>
            <w:tcW w:w="1561" w:type="dxa"/>
            <w:hideMark/>
          </w:tcPr>
          <w:p w:rsidR="008557FE" w:rsidRPr="00271C49" w:rsidRDefault="008557FE" w:rsidP="00585B9F">
            <w:pPr>
              <w:spacing w:line="223"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271C49">
              <w:rPr>
                <w:rFonts w:ascii="Times New Roman" w:hAnsi="Times New Roman" w:cs="Times New Roman"/>
                <w:b w:val="0"/>
                <w:color w:val="auto"/>
                <w:sz w:val="20"/>
                <w:szCs w:val="20"/>
              </w:rPr>
              <w:t>Djevojčice</w:t>
            </w:r>
          </w:p>
        </w:tc>
        <w:tc>
          <w:tcPr>
            <w:tcW w:w="1419" w:type="dxa"/>
            <w:hideMark/>
          </w:tcPr>
          <w:p w:rsidR="008557FE" w:rsidRPr="00271C49" w:rsidRDefault="008557FE" w:rsidP="00585B9F">
            <w:pPr>
              <w:spacing w:line="223"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271C49">
              <w:rPr>
                <w:rFonts w:ascii="Times New Roman" w:hAnsi="Times New Roman" w:cs="Times New Roman"/>
                <w:b w:val="0"/>
                <w:color w:val="auto"/>
                <w:sz w:val="20"/>
                <w:szCs w:val="20"/>
              </w:rPr>
              <w:t>Odgajatelji</w:t>
            </w:r>
          </w:p>
        </w:tc>
        <w:tc>
          <w:tcPr>
            <w:tcW w:w="1652" w:type="dxa"/>
            <w:hideMark/>
          </w:tcPr>
          <w:p w:rsidR="008557FE" w:rsidRPr="00271C49" w:rsidRDefault="0089396D" w:rsidP="00585B9F">
            <w:pPr>
              <w:spacing w:line="223"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271C49">
              <w:rPr>
                <w:rFonts w:ascii="Times New Roman" w:hAnsi="Times New Roman" w:cs="Times New Roman"/>
                <w:b w:val="0"/>
                <w:color w:val="auto"/>
                <w:sz w:val="20"/>
                <w:szCs w:val="20"/>
              </w:rPr>
              <w:t>Broj učionica u funkciji</w:t>
            </w:r>
          </w:p>
        </w:tc>
      </w:tr>
      <w:tr w:rsidR="00110917" w:rsidRPr="004230ED" w:rsidTr="00C759DD">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415" w:type="dxa"/>
            <w:hideMark/>
          </w:tcPr>
          <w:p w:rsidR="008557FE" w:rsidRPr="00271C49" w:rsidRDefault="00E02B22" w:rsidP="00585B9F">
            <w:pPr>
              <w:spacing w:line="223" w:lineRule="auto"/>
              <w:jc w:val="center"/>
              <w:rPr>
                <w:rFonts w:ascii="Times New Roman" w:hAnsi="Times New Roman" w:cs="Times New Roman"/>
                <w:b w:val="0"/>
                <w:color w:val="auto"/>
                <w:sz w:val="20"/>
                <w:szCs w:val="20"/>
              </w:rPr>
            </w:pPr>
            <w:r w:rsidRPr="00271C49">
              <w:rPr>
                <w:rFonts w:ascii="Times New Roman" w:hAnsi="Times New Roman" w:cs="Times New Roman"/>
                <w:b w:val="0"/>
                <w:color w:val="auto"/>
                <w:sz w:val="20"/>
                <w:szCs w:val="20"/>
              </w:rPr>
              <w:t>2018/19</w:t>
            </w:r>
          </w:p>
        </w:tc>
        <w:tc>
          <w:tcPr>
            <w:tcW w:w="1561" w:type="dxa"/>
          </w:tcPr>
          <w:p w:rsidR="008557FE" w:rsidRPr="00271C49" w:rsidRDefault="008557FE" w:rsidP="00585B9F">
            <w:pPr>
              <w:spacing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114</w:t>
            </w:r>
          </w:p>
        </w:tc>
        <w:tc>
          <w:tcPr>
            <w:tcW w:w="1420" w:type="dxa"/>
          </w:tcPr>
          <w:p w:rsidR="008557FE" w:rsidRPr="00271C49" w:rsidRDefault="00E02B22" w:rsidP="00585B9F">
            <w:pPr>
              <w:spacing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56</w:t>
            </w:r>
          </w:p>
        </w:tc>
        <w:tc>
          <w:tcPr>
            <w:tcW w:w="1561" w:type="dxa"/>
          </w:tcPr>
          <w:p w:rsidR="008557FE" w:rsidRPr="00271C49" w:rsidRDefault="00E02B22" w:rsidP="00585B9F">
            <w:pPr>
              <w:spacing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46</w:t>
            </w:r>
          </w:p>
        </w:tc>
        <w:tc>
          <w:tcPr>
            <w:tcW w:w="1419" w:type="dxa"/>
          </w:tcPr>
          <w:p w:rsidR="008557FE" w:rsidRPr="00271C49" w:rsidRDefault="00110917" w:rsidP="00585B9F">
            <w:pPr>
              <w:spacing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w:t>
            </w:r>
          </w:p>
        </w:tc>
        <w:tc>
          <w:tcPr>
            <w:tcW w:w="1652" w:type="dxa"/>
          </w:tcPr>
          <w:p w:rsidR="008557FE" w:rsidRPr="00271C49" w:rsidRDefault="0089396D" w:rsidP="00585B9F">
            <w:pPr>
              <w:spacing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8</w:t>
            </w:r>
          </w:p>
        </w:tc>
      </w:tr>
      <w:tr w:rsidR="008557FE" w:rsidRPr="004230ED" w:rsidTr="00C759DD">
        <w:trPr>
          <w:trHeight w:val="253"/>
          <w:jc w:val="center"/>
        </w:trPr>
        <w:tc>
          <w:tcPr>
            <w:cnfStyle w:val="001000000000" w:firstRow="0" w:lastRow="0" w:firstColumn="1" w:lastColumn="0" w:oddVBand="0" w:evenVBand="0" w:oddHBand="0" w:evenHBand="0" w:firstRowFirstColumn="0" w:firstRowLastColumn="0" w:lastRowFirstColumn="0" w:lastRowLastColumn="0"/>
            <w:tcW w:w="1415" w:type="dxa"/>
            <w:hideMark/>
          </w:tcPr>
          <w:p w:rsidR="008557FE" w:rsidRPr="00271C49" w:rsidRDefault="00E02B22" w:rsidP="00585B9F">
            <w:pPr>
              <w:spacing w:line="223" w:lineRule="auto"/>
              <w:jc w:val="center"/>
              <w:rPr>
                <w:rFonts w:ascii="Times New Roman" w:hAnsi="Times New Roman" w:cs="Times New Roman"/>
                <w:b w:val="0"/>
                <w:color w:val="auto"/>
                <w:sz w:val="20"/>
                <w:szCs w:val="20"/>
              </w:rPr>
            </w:pPr>
            <w:r w:rsidRPr="00271C49">
              <w:rPr>
                <w:rFonts w:ascii="Times New Roman" w:hAnsi="Times New Roman" w:cs="Times New Roman"/>
                <w:b w:val="0"/>
                <w:color w:val="auto"/>
                <w:sz w:val="20"/>
                <w:szCs w:val="20"/>
              </w:rPr>
              <w:t>2019/20</w:t>
            </w:r>
          </w:p>
        </w:tc>
        <w:tc>
          <w:tcPr>
            <w:tcW w:w="1561" w:type="dxa"/>
          </w:tcPr>
          <w:p w:rsidR="008557FE" w:rsidRPr="00271C49" w:rsidRDefault="008557FE" w:rsidP="00585B9F">
            <w:pPr>
              <w:spacing w:line="223"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108</w:t>
            </w:r>
          </w:p>
        </w:tc>
        <w:tc>
          <w:tcPr>
            <w:tcW w:w="1420" w:type="dxa"/>
          </w:tcPr>
          <w:p w:rsidR="008557FE" w:rsidRPr="00271C49" w:rsidRDefault="00E02B22" w:rsidP="00585B9F">
            <w:pPr>
              <w:spacing w:line="223"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69</w:t>
            </w:r>
          </w:p>
        </w:tc>
        <w:tc>
          <w:tcPr>
            <w:tcW w:w="1561" w:type="dxa"/>
          </w:tcPr>
          <w:p w:rsidR="008557FE" w:rsidRPr="00271C49" w:rsidRDefault="00E02B22" w:rsidP="00585B9F">
            <w:pPr>
              <w:spacing w:line="223"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52</w:t>
            </w:r>
          </w:p>
        </w:tc>
        <w:tc>
          <w:tcPr>
            <w:tcW w:w="1419" w:type="dxa"/>
          </w:tcPr>
          <w:p w:rsidR="008557FE" w:rsidRPr="00271C49" w:rsidRDefault="00110917" w:rsidP="00585B9F">
            <w:pPr>
              <w:spacing w:line="223"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w:t>
            </w:r>
          </w:p>
        </w:tc>
        <w:tc>
          <w:tcPr>
            <w:tcW w:w="1652" w:type="dxa"/>
          </w:tcPr>
          <w:p w:rsidR="008557FE" w:rsidRPr="00271C49" w:rsidRDefault="0089396D" w:rsidP="00585B9F">
            <w:pPr>
              <w:spacing w:line="223"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8</w:t>
            </w:r>
          </w:p>
        </w:tc>
      </w:tr>
      <w:tr w:rsidR="00110917" w:rsidRPr="004230ED" w:rsidTr="00C759DD">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415" w:type="dxa"/>
            <w:hideMark/>
          </w:tcPr>
          <w:p w:rsidR="008557FE" w:rsidRPr="00271C49" w:rsidRDefault="0089396D" w:rsidP="00585B9F">
            <w:pPr>
              <w:spacing w:line="223" w:lineRule="auto"/>
              <w:jc w:val="center"/>
              <w:rPr>
                <w:rFonts w:ascii="Times New Roman" w:hAnsi="Times New Roman" w:cs="Times New Roman"/>
                <w:b w:val="0"/>
                <w:color w:val="auto"/>
                <w:sz w:val="20"/>
                <w:szCs w:val="20"/>
              </w:rPr>
            </w:pPr>
            <w:r w:rsidRPr="00271C49">
              <w:rPr>
                <w:rFonts w:ascii="Times New Roman" w:hAnsi="Times New Roman" w:cs="Times New Roman"/>
                <w:b w:val="0"/>
                <w:color w:val="auto"/>
                <w:sz w:val="20"/>
                <w:szCs w:val="20"/>
              </w:rPr>
              <w:t>2020/21</w:t>
            </w:r>
          </w:p>
        </w:tc>
        <w:tc>
          <w:tcPr>
            <w:tcW w:w="1561" w:type="dxa"/>
          </w:tcPr>
          <w:p w:rsidR="008557FE" w:rsidRPr="00271C49" w:rsidRDefault="008557FE" w:rsidP="00585B9F">
            <w:pPr>
              <w:spacing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119</w:t>
            </w:r>
          </w:p>
        </w:tc>
        <w:tc>
          <w:tcPr>
            <w:tcW w:w="1420" w:type="dxa"/>
          </w:tcPr>
          <w:p w:rsidR="008557FE" w:rsidRPr="00271C49" w:rsidRDefault="00E02B22" w:rsidP="00585B9F">
            <w:pPr>
              <w:spacing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96</w:t>
            </w:r>
          </w:p>
        </w:tc>
        <w:tc>
          <w:tcPr>
            <w:tcW w:w="1561" w:type="dxa"/>
          </w:tcPr>
          <w:p w:rsidR="008557FE" w:rsidRPr="00271C49" w:rsidRDefault="00E02B22" w:rsidP="00585B9F">
            <w:pPr>
              <w:spacing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73</w:t>
            </w:r>
          </w:p>
        </w:tc>
        <w:tc>
          <w:tcPr>
            <w:tcW w:w="1419" w:type="dxa"/>
          </w:tcPr>
          <w:p w:rsidR="008557FE" w:rsidRPr="00271C49" w:rsidRDefault="00110917" w:rsidP="00585B9F">
            <w:pPr>
              <w:spacing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w:t>
            </w:r>
          </w:p>
        </w:tc>
        <w:tc>
          <w:tcPr>
            <w:tcW w:w="1652" w:type="dxa"/>
          </w:tcPr>
          <w:p w:rsidR="008557FE" w:rsidRPr="00271C49" w:rsidRDefault="0089396D" w:rsidP="00585B9F">
            <w:pPr>
              <w:spacing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8</w:t>
            </w:r>
          </w:p>
        </w:tc>
      </w:tr>
      <w:tr w:rsidR="008557FE" w:rsidRPr="004230ED" w:rsidTr="00C759DD">
        <w:trPr>
          <w:trHeight w:val="268"/>
          <w:jc w:val="center"/>
        </w:trPr>
        <w:tc>
          <w:tcPr>
            <w:cnfStyle w:val="001000000000" w:firstRow="0" w:lastRow="0" w:firstColumn="1" w:lastColumn="0" w:oddVBand="0" w:evenVBand="0" w:oddHBand="0" w:evenHBand="0" w:firstRowFirstColumn="0" w:firstRowLastColumn="0" w:lastRowFirstColumn="0" w:lastRowLastColumn="0"/>
            <w:tcW w:w="1415" w:type="dxa"/>
            <w:hideMark/>
          </w:tcPr>
          <w:p w:rsidR="008557FE" w:rsidRPr="00271C49" w:rsidRDefault="0089396D" w:rsidP="00585B9F">
            <w:pPr>
              <w:spacing w:line="223" w:lineRule="auto"/>
              <w:jc w:val="center"/>
              <w:rPr>
                <w:rFonts w:ascii="Times New Roman" w:hAnsi="Times New Roman" w:cs="Times New Roman"/>
                <w:b w:val="0"/>
                <w:color w:val="auto"/>
                <w:sz w:val="20"/>
                <w:szCs w:val="20"/>
              </w:rPr>
            </w:pPr>
            <w:r w:rsidRPr="00271C49">
              <w:rPr>
                <w:rFonts w:ascii="Times New Roman" w:hAnsi="Times New Roman" w:cs="Times New Roman"/>
                <w:b w:val="0"/>
                <w:color w:val="auto"/>
                <w:sz w:val="20"/>
                <w:szCs w:val="20"/>
              </w:rPr>
              <w:t>2021/22</w:t>
            </w:r>
          </w:p>
        </w:tc>
        <w:tc>
          <w:tcPr>
            <w:tcW w:w="1561" w:type="dxa"/>
          </w:tcPr>
          <w:p w:rsidR="008557FE" w:rsidRPr="00271C49" w:rsidRDefault="008557FE" w:rsidP="00585B9F">
            <w:pPr>
              <w:spacing w:line="223"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90</w:t>
            </w:r>
          </w:p>
        </w:tc>
        <w:tc>
          <w:tcPr>
            <w:tcW w:w="1420" w:type="dxa"/>
          </w:tcPr>
          <w:p w:rsidR="008557FE" w:rsidRPr="00271C49" w:rsidRDefault="0089396D" w:rsidP="00585B9F">
            <w:pPr>
              <w:spacing w:line="223"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96</w:t>
            </w:r>
          </w:p>
        </w:tc>
        <w:tc>
          <w:tcPr>
            <w:tcW w:w="1561" w:type="dxa"/>
          </w:tcPr>
          <w:p w:rsidR="008557FE" w:rsidRPr="00271C49" w:rsidRDefault="0089396D" w:rsidP="00585B9F">
            <w:pPr>
              <w:spacing w:line="223"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81</w:t>
            </w:r>
          </w:p>
        </w:tc>
        <w:tc>
          <w:tcPr>
            <w:tcW w:w="1419" w:type="dxa"/>
          </w:tcPr>
          <w:p w:rsidR="008557FE" w:rsidRPr="00271C49" w:rsidRDefault="00110917" w:rsidP="00585B9F">
            <w:pPr>
              <w:spacing w:line="223"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w:t>
            </w:r>
          </w:p>
        </w:tc>
        <w:tc>
          <w:tcPr>
            <w:tcW w:w="1652" w:type="dxa"/>
          </w:tcPr>
          <w:p w:rsidR="008557FE" w:rsidRPr="00271C49" w:rsidRDefault="0089396D" w:rsidP="00585B9F">
            <w:pPr>
              <w:spacing w:line="223"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8</w:t>
            </w:r>
          </w:p>
        </w:tc>
      </w:tr>
      <w:tr w:rsidR="00110917" w:rsidRPr="004230ED" w:rsidTr="00C759D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415" w:type="dxa"/>
            <w:hideMark/>
          </w:tcPr>
          <w:p w:rsidR="008557FE" w:rsidRPr="00271C49" w:rsidRDefault="0089396D" w:rsidP="00585B9F">
            <w:pPr>
              <w:spacing w:line="223" w:lineRule="auto"/>
              <w:jc w:val="center"/>
              <w:rPr>
                <w:rFonts w:ascii="Times New Roman" w:hAnsi="Times New Roman" w:cs="Times New Roman"/>
                <w:b w:val="0"/>
                <w:color w:val="auto"/>
                <w:sz w:val="20"/>
                <w:szCs w:val="20"/>
              </w:rPr>
            </w:pPr>
            <w:r w:rsidRPr="00271C49">
              <w:rPr>
                <w:rFonts w:ascii="Times New Roman" w:hAnsi="Times New Roman" w:cs="Times New Roman"/>
                <w:b w:val="0"/>
                <w:color w:val="auto"/>
                <w:sz w:val="20"/>
                <w:szCs w:val="20"/>
              </w:rPr>
              <w:t>2022/23</w:t>
            </w:r>
          </w:p>
        </w:tc>
        <w:tc>
          <w:tcPr>
            <w:tcW w:w="1561" w:type="dxa"/>
          </w:tcPr>
          <w:p w:rsidR="008557FE" w:rsidRPr="00271C49" w:rsidRDefault="008557FE" w:rsidP="00585B9F">
            <w:pPr>
              <w:spacing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144</w:t>
            </w:r>
          </w:p>
        </w:tc>
        <w:tc>
          <w:tcPr>
            <w:tcW w:w="1420" w:type="dxa"/>
          </w:tcPr>
          <w:p w:rsidR="008557FE" w:rsidRPr="00271C49" w:rsidRDefault="0089396D" w:rsidP="00585B9F">
            <w:pPr>
              <w:spacing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111</w:t>
            </w:r>
          </w:p>
        </w:tc>
        <w:tc>
          <w:tcPr>
            <w:tcW w:w="1561" w:type="dxa"/>
          </w:tcPr>
          <w:p w:rsidR="008557FE" w:rsidRPr="00271C49" w:rsidRDefault="0089396D" w:rsidP="00585B9F">
            <w:pPr>
              <w:spacing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87</w:t>
            </w:r>
          </w:p>
        </w:tc>
        <w:tc>
          <w:tcPr>
            <w:tcW w:w="1419" w:type="dxa"/>
          </w:tcPr>
          <w:p w:rsidR="008557FE" w:rsidRPr="00271C49" w:rsidRDefault="0089396D" w:rsidP="00585B9F">
            <w:pPr>
              <w:spacing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16</w:t>
            </w:r>
          </w:p>
        </w:tc>
        <w:tc>
          <w:tcPr>
            <w:tcW w:w="1652" w:type="dxa"/>
            <w:hideMark/>
          </w:tcPr>
          <w:p w:rsidR="008557FE" w:rsidRPr="00271C49" w:rsidRDefault="0089396D" w:rsidP="00585B9F">
            <w:pPr>
              <w:spacing w:line="223"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71C49">
              <w:rPr>
                <w:rFonts w:ascii="Times New Roman" w:hAnsi="Times New Roman" w:cs="Times New Roman"/>
                <w:color w:val="auto"/>
                <w:sz w:val="20"/>
                <w:szCs w:val="20"/>
              </w:rPr>
              <w:t>8</w:t>
            </w:r>
          </w:p>
        </w:tc>
      </w:tr>
    </w:tbl>
    <w:p w:rsidR="008557FE" w:rsidRPr="00FB51C4" w:rsidRDefault="008557FE" w:rsidP="008557FE">
      <w:pPr>
        <w:tabs>
          <w:tab w:val="left" w:pos="560"/>
        </w:tabs>
        <w:spacing w:before="120" w:line="0" w:lineRule="atLeast"/>
        <w:jc w:val="center"/>
        <w:rPr>
          <w:rFonts w:ascii="Times New Roman" w:hAnsi="Times New Roman" w:cs="Times New Roman"/>
          <w:sz w:val="18"/>
          <w:szCs w:val="18"/>
          <w:lang w:eastAsia="bs-Latn-BA"/>
        </w:rPr>
      </w:pPr>
      <w:r w:rsidRPr="00FB51C4">
        <w:rPr>
          <w:rFonts w:ascii="Times New Roman" w:hAnsi="Times New Roman" w:cs="Times New Roman"/>
          <w:sz w:val="18"/>
          <w:szCs w:val="18"/>
          <w:lang w:eastAsia="bs-Latn-BA"/>
        </w:rPr>
        <w:t xml:space="preserve">Izvor: Podaci </w:t>
      </w:r>
      <w:r w:rsidR="0089396D" w:rsidRPr="00FB51C4">
        <w:rPr>
          <w:rFonts w:ascii="Times New Roman" w:hAnsi="Times New Roman" w:cs="Times New Roman"/>
          <w:sz w:val="18"/>
          <w:szCs w:val="18"/>
          <w:lang w:eastAsia="bs-Latn-BA"/>
        </w:rPr>
        <w:t>Grada Goražda, 2024</w:t>
      </w:r>
      <w:r w:rsidRPr="00FB51C4">
        <w:rPr>
          <w:rFonts w:ascii="Times New Roman" w:hAnsi="Times New Roman" w:cs="Times New Roman"/>
          <w:sz w:val="18"/>
          <w:szCs w:val="18"/>
          <w:lang w:eastAsia="bs-Latn-BA"/>
        </w:rPr>
        <w:t>. godine</w:t>
      </w:r>
    </w:p>
    <w:p w:rsidR="00302289" w:rsidRDefault="0079331C" w:rsidP="008557FE">
      <w:pPr>
        <w:tabs>
          <w:tab w:val="left" w:pos="560"/>
        </w:tabs>
        <w:spacing w:before="120" w:line="0" w:lineRule="atLeast"/>
        <w:jc w:val="both"/>
        <w:rPr>
          <w:rFonts w:ascii="Times New Roman" w:hAnsi="Times New Roman" w:cs="Times New Roman"/>
          <w:lang w:eastAsia="bs-Latn-BA"/>
        </w:rPr>
      </w:pPr>
      <w:r w:rsidRPr="00965C6D">
        <w:rPr>
          <w:rFonts w:ascii="Times New Roman" w:hAnsi="Times New Roman" w:cs="Times New Roman"/>
          <w:lang w:eastAsia="bs-Latn-BA"/>
        </w:rPr>
        <w:lastRenderedPageBreak/>
        <w:t>Cjeneći činjenicu da je predškolsko obrazovanje u na</w:t>
      </w:r>
      <w:r w:rsidR="00C72BC8" w:rsidRPr="00965C6D">
        <w:rPr>
          <w:rFonts w:ascii="Times New Roman" w:hAnsi="Times New Roman" w:cs="Times New Roman"/>
          <w:lang w:eastAsia="bs-Latn-BA"/>
        </w:rPr>
        <w:t>dležnosti grada fokus djelovanja</w:t>
      </w:r>
      <w:r w:rsidRPr="00965C6D">
        <w:rPr>
          <w:rFonts w:ascii="Times New Roman" w:hAnsi="Times New Roman" w:cs="Times New Roman"/>
          <w:lang w:eastAsia="bs-Latn-BA"/>
        </w:rPr>
        <w:t xml:space="preserve"> je usmjeren u tom pravcu</w:t>
      </w:r>
      <w:r w:rsidR="00C72BC8" w:rsidRPr="00965C6D">
        <w:rPr>
          <w:rFonts w:ascii="Times New Roman" w:hAnsi="Times New Roman" w:cs="Times New Roman"/>
          <w:lang w:eastAsia="bs-Latn-BA"/>
        </w:rPr>
        <w:t xml:space="preserve"> u cilju osiguranja uslova i podrške roditeljima </w:t>
      </w:r>
      <w:r w:rsidR="008557FE" w:rsidRPr="00965C6D">
        <w:rPr>
          <w:rFonts w:ascii="Times New Roman" w:hAnsi="Times New Roman" w:cs="Times New Roman"/>
          <w:lang w:eastAsia="bs-Latn-BA"/>
        </w:rPr>
        <w:t>u kontekstu osiguranja uslova odgoja za sve veći bro</w:t>
      </w:r>
      <w:r w:rsidR="00C72BC8" w:rsidRPr="00965C6D">
        <w:rPr>
          <w:rFonts w:ascii="Times New Roman" w:hAnsi="Times New Roman" w:cs="Times New Roman"/>
          <w:lang w:eastAsia="bs-Latn-BA"/>
        </w:rPr>
        <w:t>j zaposlenih na području Grada. Ako se uzme u obzir da ove usluge uglavnom koriste roditelji koji se bliže ustanovama, to može biti i dio segmenta prema kome treba djelovati. Interes je prisutan za korištenjem ovih usluga</w:t>
      </w:r>
      <w:r w:rsidR="00271C49" w:rsidRPr="00965C6D">
        <w:rPr>
          <w:rFonts w:ascii="Times New Roman" w:hAnsi="Times New Roman" w:cs="Times New Roman"/>
          <w:lang w:eastAsia="bs-Latn-BA"/>
        </w:rPr>
        <w:t xml:space="preserve"> (lista čekanja)</w:t>
      </w:r>
      <w:r w:rsidR="00C72BC8" w:rsidRPr="00965C6D">
        <w:rPr>
          <w:rFonts w:ascii="Times New Roman" w:hAnsi="Times New Roman" w:cs="Times New Roman"/>
          <w:lang w:eastAsia="bs-Latn-BA"/>
        </w:rPr>
        <w:t xml:space="preserve"> i osnovni pravac djelovanja je usmjeren na osiguranje dostupnosti, uslova i kvalitete pružene usluge. </w:t>
      </w:r>
    </w:p>
    <w:p w:rsidR="008557FE" w:rsidRPr="00965C6D" w:rsidRDefault="00C72BC8" w:rsidP="008557FE">
      <w:pPr>
        <w:tabs>
          <w:tab w:val="left" w:pos="560"/>
        </w:tabs>
        <w:spacing w:before="120" w:line="0" w:lineRule="atLeast"/>
        <w:jc w:val="both"/>
        <w:rPr>
          <w:rFonts w:ascii="Times New Roman" w:hAnsi="Times New Roman" w:cs="Times New Roman"/>
          <w:lang w:eastAsia="bs-Latn-BA"/>
        </w:rPr>
      </w:pPr>
      <w:r w:rsidRPr="00965C6D">
        <w:rPr>
          <w:rFonts w:ascii="Times New Roman" w:hAnsi="Times New Roman" w:cs="Times New Roman"/>
          <w:lang w:eastAsia="bs-Latn-BA"/>
        </w:rPr>
        <w:t>Posebno se pojavljuje potreba podrške jasličkom uzrastu za koji se sve više iskazuje interesa. U 2023</w:t>
      </w:r>
      <w:r w:rsidR="008557FE" w:rsidRPr="00965C6D">
        <w:rPr>
          <w:rFonts w:ascii="Times New Roman" w:hAnsi="Times New Roman" w:cs="Times New Roman"/>
          <w:lang w:eastAsia="bs-Latn-BA"/>
        </w:rPr>
        <w:t>. godini podrška Grada iz budžeta je bila na ni</w:t>
      </w:r>
      <w:r w:rsidRPr="00965C6D">
        <w:rPr>
          <w:rFonts w:ascii="Times New Roman" w:hAnsi="Times New Roman" w:cs="Times New Roman"/>
          <w:lang w:eastAsia="bs-Latn-BA"/>
        </w:rPr>
        <w:t>vou od 550.100</w:t>
      </w:r>
      <w:r w:rsidR="008557FE" w:rsidRPr="00965C6D">
        <w:rPr>
          <w:rFonts w:ascii="Times New Roman" w:hAnsi="Times New Roman" w:cs="Times New Roman"/>
          <w:lang w:eastAsia="bs-Latn-BA"/>
        </w:rPr>
        <w:t>,00 KM i uočava s</w:t>
      </w:r>
      <w:r w:rsidRPr="00965C6D">
        <w:rPr>
          <w:rFonts w:ascii="Times New Roman" w:hAnsi="Times New Roman" w:cs="Times New Roman"/>
          <w:lang w:eastAsia="bs-Latn-BA"/>
        </w:rPr>
        <w:t>e rast u odnosu na 2017. godinu stim što treba uzeti u obzir da je ranije SOS Kinderdorf preša</w:t>
      </w:r>
      <w:r w:rsidR="00271C49" w:rsidRPr="00965C6D">
        <w:rPr>
          <w:rFonts w:ascii="Times New Roman" w:hAnsi="Times New Roman" w:cs="Times New Roman"/>
          <w:lang w:eastAsia="bs-Latn-BA"/>
        </w:rPr>
        <w:t xml:space="preserve">o </w:t>
      </w:r>
      <w:r w:rsidRPr="00965C6D">
        <w:rPr>
          <w:rFonts w:ascii="Times New Roman" w:hAnsi="Times New Roman" w:cs="Times New Roman"/>
          <w:lang w:eastAsia="bs-Latn-BA"/>
        </w:rPr>
        <w:t>u u okvire javne ustanove.</w:t>
      </w:r>
    </w:p>
    <w:p w:rsidR="008557FE" w:rsidRPr="00FB51C4" w:rsidRDefault="008557FE" w:rsidP="008557FE">
      <w:pPr>
        <w:shd w:val="clear" w:color="auto" w:fill="FFFFFF"/>
        <w:spacing w:before="120" w:after="120"/>
        <w:jc w:val="center"/>
        <w:rPr>
          <w:rFonts w:ascii="Times New Roman" w:hAnsi="Times New Roman" w:cs="Times New Roman"/>
          <w:color w:val="000000"/>
          <w:sz w:val="20"/>
          <w:szCs w:val="20"/>
          <w:shd w:val="clear" w:color="auto" w:fill="EDEDED"/>
        </w:rPr>
      </w:pPr>
      <w:r w:rsidRPr="00FB51C4">
        <w:rPr>
          <w:rFonts w:ascii="Times New Roman" w:hAnsi="Times New Roman" w:cs="Times New Roman"/>
          <w:iCs/>
          <w:sz w:val="18"/>
          <w:szCs w:val="18"/>
          <w:lang w:eastAsia="bs-Latn-BA"/>
        </w:rPr>
        <w:t xml:space="preserve">Tabela </w:t>
      </w:r>
      <w:r w:rsidR="00D968ED">
        <w:rPr>
          <w:rFonts w:ascii="Times New Roman" w:hAnsi="Times New Roman" w:cs="Times New Roman"/>
          <w:iCs/>
          <w:sz w:val="18"/>
          <w:szCs w:val="18"/>
          <w:lang w:eastAsia="bs-Latn-BA"/>
        </w:rPr>
        <w:t>17</w:t>
      </w:r>
      <w:r w:rsidRPr="00FB51C4">
        <w:rPr>
          <w:rFonts w:ascii="Times New Roman" w:hAnsi="Times New Roman" w:cs="Times New Roman"/>
          <w:iCs/>
          <w:sz w:val="18"/>
          <w:szCs w:val="18"/>
          <w:lang w:eastAsia="bs-Latn-BA"/>
        </w:rPr>
        <w:t>. Podrška iz Budže</w:t>
      </w:r>
      <w:r w:rsidR="00C72BC8" w:rsidRPr="00FB51C4">
        <w:rPr>
          <w:rFonts w:ascii="Times New Roman" w:hAnsi="Times New Roman" w:cs="Times New Roman"/>
          <w:iCs/>
          <w:sz w:val="18"/>
          <w:szCs w:val="18"/>
          <w:lang w:eastAsia="bs-Latn-BA"/>
        </w:rPr>
        <w:t>ta predškolskom obrazovanju 2018-2022</w:t>
      </w:r>
      <w:r w:rsidRPr="00FB51C4">
        <w:rPr>
          <w:rFonts w:ascii="Times New Roman" w:hAnsi="Times New Roman" w:cs="Times New Roman"/>
          <w:iCs/>
          <w:sz w:val="18"/>
          <w:szCs w:val="18"/>
          <w:lang w:eastAsia="bs-Latn-BA"/>
        </w:rPr>
        <w:t>. god.</w:t>
      </w:r>
    </w:p>
    <w:tbl>
      <w:tblPr>
        <w:tblStyle w:val="GridTable6Colorful-Accent6"/>
        <w:tblW w:w="0" w:type="auto"/>
        <w:tblLook w:val="04A0" w:firstRow="1" w:lastRow="0" w:firstColumn="1" w:lastColumn="0" w:noHBand="0" w:noVBand="1"/>
      </w:tblPr>
      <w:tblGrid>
        <w:gridCol w:w="1129"/>
        <w:gridCol w:w="1560"/>
        <w:gridCol w:w="1559"/>
        <w:gridCol w:w="1559"/>
        <w:gridCol w:w="1559"/>
        <w:gridCol w:w="1696"/>
      </w:tblGrid>
      <w:tr w:rsidR="008557FE" w:rsidRPr="00FB51C4" w:rsidTr="0030228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129" w:type="dxa"/>
            <w:vMerge w:val="restart"/>
            <w:noWrap/>
            <w:hideMark/>
          </w:tcPr>
          <w:p w:rsidR="008557FE" w:rsidRPr="00FB51C4" w:rsidRDefault="008557FE" w:rsidP="00585B9F">
            <w:pPr>
              <w:rPr>
                <w:rFonts w:ascii="Times New Roman" w:hAnsi="Times New Roman" w:cs="Times New Roman"/>
                <w:color w:val="auto"/>
                <w:sz w:val="20"/>
                <w:szCs w:val="20"/>
              </w:rPr>
            </w:pPr>
            <w:r w:rsidRPr="00FB51C4">
              <w:rPr>
                <w:rFonts w:ascii="Times New Roman" w:hAnsi="Times New Roman" w:cs="Times New Roman"/>
                <w:color w:val="auto"/>
                <w:sz w:val="20"/>
                <w:szCs w:val="20"/>
              </w:rPr>
              <w:t> </w:t>
            </w:r>
          </w:p>
        </w:tc>
        <w:tc>
          <w:tcPr>
            <w:tcW w:w="1560" w:type="dxa"/>
            <w:noWrap/>
            <w:hideMark/>
          </w:tcPr>
          <w:p w:rsidR="008557FE" w:rsidRPr="00FB51C4" w:rsidRDefault="00C72BC8" w:rsidP="00585B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B51C4">
              <w:rPr>
                <w:rFonts w:ascii="Times New Roman" w:hAnsi="Times New Roman" w:cs="Times New Roman"/>
                <w:color w:val="auto"/>
                <w:sz w:val="20"/>
                <w:szCs w:val="20"/>
              </w:rPr>
              <w:t>2018</w:t>
            </w:r>
          </w:p>
        </w:tc>
        <w:tc>
          <w:tcPr>
            <w:tcW w:w="1559" w:type="dxa"/>
            <w:noWrap/>
            <w:hideMark/>
          </w:tcPr>
          <w:p w:rsidR="008557FE" w:rsidRPr="00FB51C4" w:rsidRDefault="00C72BC8" w:rsidP="00585B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B51C4">
              <w:rPr>
                <w:rFonts w:ascii="Times New Roman" w:hAnsi="Times New Roman" w:cs="Times New Roman"/>
                <w:color w:val="auto"/>
                <w:sz w:val="20"/>
                <w:szCs w:val="20"/>
              </w:rPr>
              <w:t>2019</w:t>
            </w:r>
          </w:p>
        </w:tc>
        <w:tc>
          <w:tcPr>
            <w:tcW w:w="1559" w:type="dxa"/>
            <w:noWrap/>
            <w:hideMark/>
          </w:tcPr>
          <w:p w:rsidR="008557FE" w:rsidRPr="00FB51C4" w:rsidRDefault="00C72BC8" w:rsidP="00585B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B51C4">
              <w:rPr>
                <w:rFonts w:ascii="Times New Roman" w:hAnsi="Times New Roman" w:cs="Times New Roman"/>
                <w:color w:val="auto"/>
                <w:sz w:val="20"/>
                <w:szCs w:val="20"/>
              </w:rPr>
              <w:t>2020</w:t>
            </w:r>
          </w:p>
        </w:tc>
        <w:tc>
          <w:tcPr>
            <w:tcW w:w="1559" w:type="dxa"/>
            <w:noWrap/>
            <w:hideMark/>
          </w:tcPr>
          <w:p w:rsidR="008557FE" w:rsidRPr="00FB51C4" w:rsidRDefault="00C72BC8" w:rsidP="00585B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B51C4">
              <w:rPr>
                <w:rFonts w:ascii="Times New Roman" w:hAnsi="Times New Roman" w:cs="Times New Roman"/>
                <w:color w:val="auto"/>
                <w:sz w:val="20"/>
                <w:szCs w:val="20"/>
              </w:rPr>
              <w:t>2021</w:t>
            </w:r>
          </w:p>
        </w:tc>
        <w:tc>
          <w:tcPr>
            <w:tcW w:w="1696" w:type="dxa"/>
            <w:noWrap/>
            <w:hideMark/>
          </w:tcPr>
          <w:p w:rsidR="008557FE" w:rsidRPr="00FB51C4" w:rsidRDefault="00C72BC8" w:rsidP="00585B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B51C4">
              <w:rPr>
                <w:rFonts w:ascii="Times New Roman" w:hAnsi="Times New Roman" w:cs="Times New Roman"/>
                <w:color w:val="auto"/>
                <w:sz w:val="20"/>
                <w:szCs w:val="20"/>
              </w:rPr>
              <w:t>2022</w:t>
            </w:r>
          </w:p>
        </w:tc>
      </w:tr>
      <w:tr w:rsidR="00271C49" w:rsidRPr="00FB51C4" w:rsidTr="00302289">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129" w:type="dxa"/>
            <w:vMerge/>
            <w:hideMark/>
          </w:tcPr>
          <w:p w:rsidR="008557FE" w:rsidRPr="00FB51C4" w:rsidRDefault="008557FE" w:rsidP="00585B9F">
            <w:pPr>
              <w:rPr>
                <w:rFonts w:ascii="Times New Roman" w:hAnsi="Times New Roman" w:cs="Times New Roman"/>
                <w:color w:val="auto"/>
                <w:sz w:val="20"/>
                <w:szCs w:val="20"/>
              </w:rPr>
            </w:pPr>
          </w:p>
        </w:tc>
        <w:tc>
          <w:tcPr>
            <w:tcW w:w="1560" w:type="dxa"/>
            <w:hideMark/>
          </w:tcPr>
          <w:p w:rsidR="008557FE" w:rsidRPr="00FB51C4" w:rsidRDefault="008557FE"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FB51C4">
              <w:rPr>
                <w:rFonts w:ascii="Times New Roman" w:hAnsi="Times New Roman" w:cs="Times New Roman"/>
                <w:bCs/>
                <w:color w:val="auto"/>
                <w:sz w:val="20"/>
                <w:szCs w:val="20"/>
              </w:rPr>
              <w:t>Godišnji ostvareni iznos</w:t>
            </w:r>
          </w:p>
        </w:tc>
        <w:tc>
          <w:tcPr>
            <w:tcW w:w="1559" w:type="dxa"/>
            <w:hideMark/>
          </w:tcPr>
          <w:p w:rsidR="008557FE" w:rsidRPr="00FB51C4" w:rsidRDefault="008557FE"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FB51C4">
              <w:rPr>
                <w:rFonts w:ascii="Times New Roman" w:hAnsi="Times New Roman" w:cs="Times New Roman"/>
                <w:bCs/>
                <w:color w:val="auto"/>
                <w:sz w:val="20"/>
                <w:szCs w:val="20"/>
              </w:rPr>
              <w:t>Godišnji ostvareni iznos</w:t>
            </w:r>
          </w:p>
        </w:tc>
        <w:tc>
          <w:tcPr>
            <w:tcW w:w="1559" w:type="dxa"/>
            <w:hideMark/>
          </w:tcPr>
          <w:p w:rsidR="008557FE" w:rsidRPr="00FB51C4" w:rsidRDefault="008557FE"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FB51C4">
              <w:rPr>
                <w:rFonts w:ascii="Times New Roman" w:hAnsi="Times New Roman" w:cs="Times New Roman"/>
                <w:bCs/>
                <w:color w:val="auto"/>
                <w:sz w:val="20"/>
                <w:szCs w:val="20"/>
              </w:rPr>
              <w:t>Godišnji ostvareni iznos</w:t>
            </w:r>
          </w:p>
        </w:tc>
        <w:tc>
          <w:tcPr>
            <w:tcW w:w="1559" w:type="dxa"/>
            <w:hideMark/>
          </w:tcPr>
          <w:p w:rsidR="008557FE" w:rsidRPr="00FB51C4" w:rsidRDefault="008557FE"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FB51C4">
              <w:rPr>
                <w:rFonts w:ascii="Times New Roman" w:hAnsi="Times New Roman" w:cs="Times New Roman"/>
                <w:bCs/>
                <w:color w:val="auto"/>
                <w:sz w:val="20"/>
                <w:szCs w:val="20"/>
              </w:rPr>
              <w:t>Godišnji ostvareni iznos</w:t>
            </w:r>
          </w:p>
        </w:tc>
        <w:tc>
          <w:tcPr>
            <w:tcW w:w="1696" w:type="dxa"/>
            <w:hideMark/>
          </w:tcPr>
          <w:p w:rsidR="008557FE" w:rsidRPr="00FB51C4" w:rsidRDefault="008557FE"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FB51C4">
              <w:rPr>
                <w:rFonts w:ascii="Times New Roman" w:hAnsi="Times New Roman" w:cs="Times New Roman"/>
                <w:bCs/>
                <w:color w:val="auto"/>
                <w:sz w:val="20"/>
                <w:szCs w:val="20"/>
              </w:rPr>
              <w:t>Godišnji ostvareni iznos</w:t>
            </w:r>
          </w:p>
        </w:tc>
      </w:tr>
      <w:tr w:rsidR="008557FE" w:rsidRPr="00FB51C4" w:rsidTr="00302289">
        <w:trPr>
          <w:trHeight w:val="414"/>
        </w:trPr>
        <w:tc>
          <w:tcPr>
            <w:cnfStyle w:val="001000000000" w:firstRow="0" w:lastRow="0" w:firstColumn="1" w:lastColumn="0" w:oddVBand="0" w:evenVBand="0" w:oddHBand="0" w:evenHBand="0" w:firstRowFirstColumn="0" w:firstRowLastColumn="0" w:lastRowFirstColumn="0" w:lastRowLastColumn="0"/>
            <w:tcW w:w="1129" w:type="dxa"/>
            <w:noWrap/>
            <w:hideMark/>
          </w:tcPr>
          <w:p w:rsidR="008557FE" w:rsidRPr="00FB51C4" w:rsidRDefault="008557FE" w:rsidP="00585B9F">
            <w:pPr>
              <w:rPr>
                <w:rFonts w:ascii="Times New Roman" w:hAnsi="Times New Roman" w:cs="Times New Roman"/>
                <w:color w:val="auto"/>
                <w:sz w:val="20"/>
                <w:szCs w:val="20"/>
              </w:rPr>
            </w:pPr>
            <w:r w:rsidRPr="00FB51C4">
              <w:rPr>
                <w:rFonts w:ascii="Times New Roman" w:hAnsi="Times New Roman" w:cs="Times New Roman"/>
                <w:color w:val="auto"/>
                <w:sz w:val="20"/>
                <w:szCs w:val="20"/>
              </w:rPr>
              <w:t>Iznos u KM</w:t>
            </w:r>
          </w:p>
        </w:tc>
        <w:tc>
          <w:tcPr>
            <w:tcW w:w="1560" w:type="dxa"/>
            <w:noWrap/>
            <w:hideMark/>
          </w:tcPr>
          <w:p w:rsidR="008557FE" w:rsidRPr="00FB51C4" w:rsidRDefault="00271C49"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B51C4">
              <w:rPr>
                <w:rFonts w:ascii="Times New Roman" w:hAnsi="Times New Roman" w:cs="Times New Roman"/>
                <w:color w:val="auto"/>
                <w:sz w:val="20"/>
                <w:szCs w:val="20"/>
              </w:rPr>
              <w:t>290.000</w:t>
            </w:r>
          </w:p>
        </w:tc>
        <w:tc>
          <w:tcPr>
            <w:tcW w:w="1559" w:type="dxa"/>
            <w:noWrap/>
            <w:hideMark/>
          </w:tcPr>
          <w:p w:rsidR="008557FE" w:rsidRPr="00FB51C4" w:rsidRDefault="00271C49"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B51C4">
              <w:rPr>
                <w:rFonts w:ascii="Times New Roman" w:hAnsi="Times New Roman" w:cs="Times New Roman"/>
                <w:color w:val="auto"/>
                <w:sz w:val="20"/>
                <w:szCs w:val="20"/>
              </w:rPr>
              <w:t>320.500</w:t>
            </w:r>
          </w:p>
        </w:tc>
        <w:tc>
          <w:tcPr>
            <w:tcW w:w="1559" w:type="dxa"/>
            <w:noWrap/>
            <w:hideMark/>
          </w:tcPr>
          <w:p w:rsidR="008557FE" w:rsidRPr="00FB51C4" w:rsidRDefault="00271C49"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B51C4">
              <w:rPr>
                <w:rFonts w:ascii="Times New Roman" w:hAnsi="Times New Roman" w:cs="Times New Roman"/>
                <w:color w:val="auto"/>
                <w:sz w:val="20"/>
                <w:szCs w:val="20"/>
              </w:rPr>
              <w:t>619.000</w:t>
            </w:r>
          </w:p>
        </w:tc>
        <w:tc>
          <w:tcPr>
            <w:tcW w:w="1559" w:type="dxa"/>
            <w:noWrap/>
            <w:hideMark/>
          </w:tcPr>
          <w:p w:rsidR="008557FE" w:rsidRPr="00FB51C4" w:rsidRDefault="00271C49"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B51C4">
              <w:rPr>
                <w:rFonts w:ascii="Times New Roman" w:hAnsi="Times New Roman" w:cs="Times New Roman"/>
                <w:color w:val="auto"/>
                <w:sz w:val="20"/>
                <w:szCs w:val="20"/>
              </w:rPr>
              <w:t>550.100</w:t>
            </w:r>
          </w:p>
        </w:tc>
        <w:tc>
          <w:tcPr>
            <w:tcW w:w="1696" w:type="dxa"/>
            <w:noWrap/>
            <w:hideMark/>
          </w:tcPr>
          <w:p w:rsidR="008557FE" w:rsidRPr="00FB51C4" w:rsidRDefault="00271C49"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B51C4">
              <w:rPr>
                <w:rFonts w:ascii="Times New Roman" w:hAnsi="Times New Roman" w:cs="Times New Roman"/>
                <w:color w:val="auto"/>
                <w:sz w:val="20"/>
                <w:szCs w:val="20"/>
              </w:rPr>
              <w:t>550.100</w:t>
            </w:r>
          </w:p>
        </w:tc>
      </w:tr>
    </w:tbl>
    <w:p w:rsidR="008557FE" w:rsidRPr="00FB51C4" w:rsidRDefault="008557FE" w:rsidP="008557FE">
      <w:pPr>
        <w:tabs>
          <w:tab w:val="left" w:pos="560"/>
        </w:tabs>
        <w:spacing w:before="120" w:line="0" w:lineRule="atLeast"/>
        <w:jc w:val="center"/>
        <w:rPr>
          <w:rFonts w:ascii="Times New Roman" w:hAnsi="Times New Roman" w:cs="Times New Roman"/>
          <w:sz w:val="18"/>
          <w:szCs w:val="18"/>
          <w:lang w:eastAsia="bs-Latn-BA"/>
        </w:rPr>
      </w:pPr>
      <w:r w:rsidRPr="00FB51C4">
        <w:rPr>
          <w:rFonts w:ascii="Times New Roman" w:hAnsi="Times New Roman" w:cs="Times New Roman"/>
          <w:sz w:val="18"/>
          <w:szCs w:val="18"/>
          <w:lang w:eastAsia="bs-Latn-BA"/>
        </w:rPr>
        <w:t xml:space="preserve">Izvor: Podaci </w:t>
      </w:r>
      <w:r w:rsidR="00271C49" w:rsidRPr="00FB51C4">
        <w:rPr>
          <w:rFonts w:ascii="Times New Roman" w:hAnsi="Times New Roman" w:cs="Times New Roman"/>
          <w:sz w:val="18"/>
          <w:szCs w:val="18"/>
          <w:lang w:eastAsia="bs-Latn-BA"/>
        </w:rPr>
        <w:t>Javne ustanovi za predškolski odgoj i obrazovanje Goražde, 2023</w:t>
      </w:r>
      <w:r w:rsidRPr="00FB51C4">
        <w:rPr>
          <w:rFonts w:ascii="Times New Roman" w:hAnsi="Times New Roman" w:cs="Times New Roman"/>
          <w:sz w:val="18"/>
          <w:szCs w:val="18"/>
          <w:lang w:eastAsia="bs-Latn-BA"/>
        </w:rPr>
        <w:t>. godine</w:t>
      </w:r>
    </w:p>
    <w:p w:rsidR="008557FE" w:rsidRDefault="00271C49" w:rsidP="0030561D">
      <w:pPr>
        <w:spacing w:after="0"/>
        <w:jc w:val="both"/>
        <w:rPr>
          <w:rFonts w:ascii="Times New Roman" w:hAnsi="Times New Roman" w:cs="Times New Roman"/>
          <w:lang w:eastAsia="bs-Latn-BA"/>
        </w:rPr>
      </w:pPr>
      <w:r w:rsidRPr="00271C49">
        <w:rPr>
          <w:rFonts w:ascii="Times New Roman" w:hAnsi="Times New Roman" w:cs="Times New Roman"/>
          <w:lang w:eastAsia="bs-Latn-BA"/>
        </w:rPr>
        <w:t>Jasno se uočava potreba za djelovanjem u pravcu većeg uključenja djece u predškolsko obrazovanje povećanjem kapaciteta i kadrov</w:t>
      </w:r>
      <w:r w:rsidR="00C2097B">
        <w:rPr>
          <w:rFonts w:ascii="Times New Roman" w:hAnsi="Times New Roman" w:cs="Times New Roman"/>
          <w:lang w:eastAsia="bs-Latn-BA"/>
        </w:rPr>
        <w:t>ske osposobljenosti, podrške</w:t>
      </w:r>
      <w:r w:rsidRPr="00271C49">
        <w:rPr>
          <w:rFonts w:ascii="Times New Roman" w:hAnsi="Times New Roman" w:cs="Times New Roman"/>
          <w:lang w:eastAsia="bs-Latn-BA"/>
        </w:rPr>
        <w:t xml:space="preserve"> jasličkim uslugama i uključivanjem djece iz ruralnih naselja.</w:t>
      </w:r>
    </w:p>
    <w:p w:rsidR="002C1BE7" w:rsidRDefault="002C1BE7" w:rsidP="0030561D">
      <w:pPr>
        <w:spacing w:after="0"/>
        <w:jc w:val="both"/>
        <w:rPr>
          <w:rFonts w:ascii="Times New Roman" w:hAnsi="Times New Roman" w:cs="Times New Roman"/>
          <w:lang w:eastAsia="bs-Latn-BA"/>
        </w:rPr>
      </w:pPr>
    </w:p>
    <w:p w:rsidR="00DD0B6E" w:rsidRDefault="002C1BE7" w:rsidP="002C1BE7">
      <w:pPr>
        <w:spacing w:after="0"/>
        <w:jc w:val="both"/>
        <w:rPr>
          <w:rFonts w:ascii="Times New Roman" w:hAnsi="Times New Roman" w:cs="Times New Roman"/>
          <w:lang w:eastAsia="bs-Latn-BA"/>
        </w:rPr>
      </w:pPr>
      <w:r w:rsidRPr="00DD0B6E">
        <w:rPr>
          <w:rFonts w:ascii="Times New Roman" w:hAnsi="Times New Roman" w:cs="Times New Roman"/>
          <w:b/>
          <w:lang w:eastAsia="bs-Latn-BA"/>
        </w:rPr>
        <w:t xml:space="preserve">Osnovno </w:t>
      </w:r>
      <w:r w:rsidR="00DD0B6E" w:rsidRPr="00DD0B6E">
        <w:rPr>
          <w:rFonts w:ascii="Times New Roman" w:hAnsi="Times New Roman" w:cs="Times New Roman"/>
          <w:b/>
          <w:lang w:eastAsia="bs-Latn-BA"/>
        </w:rPr>
        <w:t xml:space="preserve">i srednje </w:t>
      </w:r>
      <w:r w:rsidRPr="00DD0B6E">
        <w:rPr>
          <w:rFonts w:ascii="Times New Roman" w:hAnsi="Times New Roman" w:cs="Times New Roman"/>
          <w:b/>
          <w:lang w:eastAsia="bs-Latn-BA"/>
        </w:rPr>
        <w:t>obrazovanje</w:t>
      </w:r>
      <w:r w:rsidR="00DD0B6E">
        <w:rPr>
          <w:rFonts w:ascii="Times New Roman" w:hAnsi="Times New Roman" w:cs="Times New Roman"/>
          <w:lang w:eastAsia="bs-Latn-BA"/>
        </w:rPr>
        <w:t xml:space="preserve"> je u kontekstu nadležnosti pozicionirano na nivou resornog kantonalnog ministarstva putem kojeg se institucionalno organizuje i finansira. Škole na području Grada Goražda su statusno također organizovane na kantonalnom nivou na koji način se investiciono i tekuće održavaju. </w:t>
      </w:r>
    </w:p>
    <w:p w:rsidR="00E071C5" w:rsidRDefault="00E071C5" w:rsidP="002C1BE7">
      <w:pPr>
        <w:spacing w:after="0"/>
        <w:jc w:val="both"/>
        <w:rPr>
          <w:rFonts w:ascii="Times New Roman" w:hAnsi="Times New Roman" w:cs="Times New Roman"/>
          <w:lang w:eastAsia="bs-Latn-BA"/>
        </w:rPr>
      </w:pPr>
    </w:p>
    <w:p w:rsidR="002C1BE7" w:rsidRDefault="00E071C5" w:rsidP="002C1BE7">
      <w:pPr>
        <w:spacing w:after="0"/>
        <w:jc w:val="both"/>
        <w:rPr>
          <w:rFonts w:ascii="Times New Roman" w:hAnsi="Times New Roman" w:cs="Times New Roman"/>
          <w:lang w:eastAsia="bs-Latn-BA"/>
        </w:rPr>
      </w:pPr>
      <w:r>
        <w:rPr>
          <w:rFonts w:ascii="Times New Roman" w:hAnsi="Times New Roman" w:cs="Times New Roman"/>
          <w:lang w:eastAsia="bs-Latn-BA"/>
        </w:rPr>
        <w:t>U školskoj 2023/24</w:t>
      </w:r>
      <w:r w:rsidRPr="00E071C5">
        <w:rPr>
          <w:rFonts w:ascii="Times New Roman" w:hAnsi="Times New Roman" w:cs="Times New Roman"/>
          <w:lang w:eastAsia="bs-Latn-BA"/>
        </w:rPr>
        <w:t xml:space="preserve"> broj učenika u </w:t>
      </w:r>
      <w:r>
        <w:rPr>
          <w:rFonts w:ascii="Times New Roman" w:hAnsi="Times New Roman" w:cs="Times New Roman"/>
          <w:lang w:eastAsia="bs-Latn-BA"/>
        </w:rPr>
        <w:t xml:space="preserve">osnovnim </w:t>
      </w:r>
      <w:r w:rsidRPr="00E071C5">
        <w:rPr>
          <w:rFonts w:ascii="Times New Roman" w:hAnsi="Times New Roman" w:cs="Times New Roman"/>
          <w:lang w:eastAsia="bs-Latn-BA"/>
        </w:rPr>
        <w:t>šk</w:t>
      </w:r>
      <w:r w:rsidR="00E32E61">
        <w:rPr>
          <w:rFonts w:ascii="Times New Roman" w:hAnsi="Times New Roman" w:cs="Times New Roman"/>
          <w:lang w:eastAsia="bs-Latn-BA"/>
        </w:rPr>
        <w:t>olama je 1849 i u odnosu na 2017/18, kada je bilo upisano 1692 učenika, broj učenika je veći  za 8,50%</w:t>
      </w:r>
      <w:r w:rsidRPr="00E071C5">
        <w:rPr>
          <w:rFonts w:ascii="Times New Roman" w:hAnsi="Times New Roman" w:cs="Times New Roman"/>
          <w:lang w:eastAsia="bs-Latn-BA"/>
        </w:rPr>
        <w:t xml:space="preserve">. Broj </w:t>
      </w:r>
      <w:r w:rsidR="00E32E61">
        <w:rPr>
          <w:rFonts w:ascii="Times New Roman" w:hAnsi="Times New Roman" w:cs="Times New Roman"/>
          <w:lang w:eastAsia="bs-Latn-BA"/>
        </w:rPr>
        <w:t>nastavnog osoblja ukazuje na blagi pad dok sa druge strane se uočava rast broja odjeljenja. Podaci ukazuju na određene trendove u pojedinim dekadama i ujedno ako se u obzir uzmu podaci o pririodnom priraštaju i negativnim migracionim trendovima u narednom periodu u kontekstu obrazobanja isto se mora uzeti u obzir.</w:t>
      </w:r>
      <w:r w:rsidR="00DD0B6E">
        <w:rPr>
          <w:rFonts w:ascii="Times New Roman" w:hAnsi="Times New Roman" w:cs="Times New Roman"/>
          <w:lang w:eastAsia="bs-Latn-BA"/>
        </w:rPr>
        <w:t xml:space="preserve">  </w:t>
      </w:r>
    </w:p>
    <w:p w:rsidR="00DD0B6E" w:rsidRPr="00E32E61" w:rsidRDefault="00D968ED" w:rsidP="00E32E61">
      <w:pPr>
        <w:shd w:val="clear" w:color="auto" w:fill="FFFFFF"/>
        <w:spacing w:before="120" w:after="120"/>
        <w:jc w:val="center"/>
        <w:rPr>
          <w:rFonts w:ascii="Times New Roman" w:hAnsi="Times New Roman" w:cs="Times New Roman"/>
        </w:rPr>
      </w:pPr>
      <w:r>
        <w:rPr>
          <w:rFonts w:ascii="Times New Roman" w:hAnsi="Times New Roman" w:cs="Times New Roman"/>
          <w:iCs/>
          <w:sz w:val="18"/>
          <w:szCs w:val="18"/>
          <w:lang w:eastAsia="bs-Latn-BA"/>
        </w:rPr>
        <w:t>Tabela 18</w:t>
      </w:r>
      <w:r w:rsidR="00E32E61" w:rsidRPr="00E32E61">
        <w:rPr>
          <w:rFonts w:ascii="Times New Roman" w:hAnsi="Times New Roman" w:cs="Times New Roman"/>
          <w:iCs/>
          <w:sz w:val="18"/>
          <w:szCs w:val="18"/>
          <w:lang w:eastAsia="bs-Latn-BA"/>
        </w:rPr>
        <w:t>. Osnovni podaci za osnovno obrazovanje na području Grada Goraža 2017-2023. god.</w:t>
      </w:r>
    </w:p>
    <w:tbl>
      <w:tblPr>
        <w:tblStyle w:val="GridTable6Colorful-Accent6"/>
        <w:tblW w:w="0" w:type="auto"/>
        <w:tblLook w:val="04A0" w:firstRow="1" w:lastRow="0" w:firstColumn="1" w:lastColumn="0" w:noHBand="0" w:noVBand="1"/>
      </w:tblPr>
      <w:tblGrid>
        <w:gridCol w:w="1565"/>
        <w:gridCol w:w="1445"/>
        <w:gridCol w:w="2061"/>
        <w:gridCol w:w="1876"/>
        <w:gridCol w:w="2090"/>
      </w:tblGrid>
      <w:tr w:rsidR="00E32E61" w:rsidRPr="00E32E61" w:rsidTr="00302289">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565" w:type="dxa"/>
          </w:tcPr>
          <w:p w:rsidR="00E071C5" w:rsidRPr="00E32E61" w:rsidRDefault="00E071C5" w:rsidP="00E32E61">
            <w:pPr>
              <w:jc w:val="center"/>
              <w:rPr>
                <w:rFonts w:ascii="Times New Roman" w:hAnsi="Times New Roman" w:cs="Times New Roman"/>
                <w:color w:val="auto"/>
                <w:sz w:val="20"/>
                <w:szCs w:val="20"/>
              </w:rPr>
            </w:pPr>
            <w:r w:rsidRPr="00E32E61">
              <w:rPr>
                <w:rFonts w:ascii="Times New Roman" w:hAnsi="Times New Roman" w:cs="Times New Roman"/>
                <w:color w:val="auto"/>
                <w:sz w:val="20"/>
                <w:szCs w:val="20"/>
              </w:rPr>
              <w:t>Godina</w:t>
            </w:r>
          </w:p>
        </w:tc>
        <w:tc>
          <w:tcPr>
            <w:tcW w:w="1445" w:type="dxa"/>
          </w:tcPr>
          <w:p w:rsidR="00E071C5" w:rsidRPr="00E32E61" w:rsidRDefault="00E071C5" w:rsidP="00E32E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32E61">
              <w:rPr>
                <w:rFonts w:ascii="Times New Roman" w:hAnsi="Times New Roman" w:cs="Times New Roman"/>
                <w:color w:val="auto"/>
                <w:sz w:val="20"/>
                <w:szCs w:val="20"/>
              </w:rPr>
              <w:t>Broj škola</w:t>
            </w:r>
          </w:p>
        </w:tc>
        <w:tc>
          <w:tcPr>
            <w:tcW w:w="2061" w:type="dxa"/>
          </w:tcPr>
          <w:p w:rsidR="00E071C5" w:rsidRPr="00E32E61" w:rsidRDefault="00E071C5" w:rsidP="00E32E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32E61">
              <w:rPr>
                <w:rFonts w:ascii="Times New Roman" w:hAnsi="Times New Roman" w:cs="Times New Roman"/>
                <w:color w:val="auto"/>
                <w:sz w:val="20"/>
                <w:szCs w:val="20"/>
              </w:rPr>
              <w:t>Broj odjeljenja</w:t>
            </w:r>
          </w:p>
        </w:tc>
        <w:tc>
          <w:tcPr>
            <w:tcW w:w="1876" w:type="dxa"/>
          </w:tcPr>
          <w:p w:rsidR="00E071C5" w:rsidRPr="00E32E61" w:rsidRDefault="00E071C5" w:rsidP="00E32E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E32E61">
              <w:rPr>
                <w:rFonts w:ascii="Times New Roman" w:hAnsi="Times New Roman" w:cs="Times New Roman"/>
                <w:color w:val="auto"/>
                <w:sz w:val="20"/>
                <w:szCs w:val="20"/>
              </w:rPr>
              <w:t>Broj učenika</w:t>
            </w:r>
          </w:p>
        </w:tc>
        <w:tc>
          <w:tcPr>
            <w:tcW w:w="2090" w:type="dxa"/>
          </w:tcPr>
          <w:p w:rsidR="00E071C5" w:rsidRPr="00E32E61" w:rsidRDefault="00E071C5" w:rsidP="00E32E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E32E61">
              <w:rPr>
                <w:rFonts w:ascii="Times New Roman" w:hAnsi="Times New Roman" w:cs="Times New Roman"/>
                <w:color w:val="auto"/>
                <w:sz w:val="20"/>
                <w:szCs w:val="20"/>
              </w:rPr>
              <w:t>Broj nastavnika</w:t>
            </w:r>
          </w:p>
        </w:tc>
      </w:tr>
      <w:tr w:rsidR="00E32E61" w:rsidRPr="00E32E61" w:rsidTr="0030228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565" w:type="dxa"/>
          </w:tcPr>
          <w:p w:rsidR="00E071C5" w:rsidRPr="00E32E61" w:rsidRDefault="00E071C5" w:rsidP="00E32E61">
            <w:pPr>
              <w:jc w:val="center"/>
              <w:rPr>
                <w:rFonts w:ascii="Times New Roman" w:hAnsi="Times New Roman" w:cs="Times New Roman"/>
                <w:color w:val="auto"/>
                <w:sz w:val="20"/>
                <w:szCs w:val="20"/>
              </w:rPr>
            </w:pPr>
            <w:r w:rsidRPr="00E32E61">
              <w:rPr>
                <w:rFonts w:ascii="Times New Roman" w:hAnsi="Times New Roman" w:cs="Times New Roman"/>
                <w:color w:val="auto"/>
                <w:sz w:val="20"/>
                <w:szCs w:val="20"/>
              </w:rPr>
              <w:t>2023</w:t>
            </w:r>
          </w:p>
        </w:tc>
        <w:tc>
          <w:tcPr>
            <w:tcW w:w="1445" w:type="dxa"/>
          </w:tcPr>
          <w:p w:rsidR="00E071C5" w:rsidRPr="00E32E61" w:rsidRDefault="00E071C5" w:rsidP="00E32E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32E61">
              <w:rPr>
                <w:rFonts w:ascii="Times New Roman" w:hAnsi="Times New Roman" w:cs="Times New Roman"/>
                <w:color w:val="auto"/>
                <w:sz w:val="20"/>
                <w:szCs w:val="20"/>
              </w:rPr>
              <w:t>10</w:t>
            </w:r>
          </w:p>
        </w:tc>
        <w:tc>
          <w:tcPr>
            <w:tcW w:w="2061" w:type="dxa"/>
          </w:tcPr>
          <w:p w:rsidR="00E071C5" w:rsidRPr="00E32E61" w:rsidRDefault="00E071C5" w:rsidP="00E32E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32E61">
              <w:rPr>
                <w:rFonts w:ascii="Times New Roman" w:hAnsi="Times New Roman" w:cs="Times New Roman"/>
                <w:color w:val="auto"/>
                <w:sz w:val="20"/>
                <w:szCs w:val="20"/>
              </w:rPr>
              <w:t>112</w:t>
            </w:r>
          </w:p>
        </w:tc>
        <w:tc>
          <w:tcPr>
            <w:tcW w:w="1876" w:type="dxa"/>
          </w:tcPr>
          <w:p w:rsidR="00E071C5" w:rsidRPr="00E32E61" w:rsidRDefault="00E071C5" w:rsidP="00E32E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E32E61">
              <w:rPr>
                <w:rFonts w:ascii="Times New Roman" w:hAnsi="Times New Roman" w:cs="Times New Roman"/>
                <w:color w:val="auto"/>
                <w:sz w:val="20"/>
                <w:szCs w:val="20"/>
              </w:rPr>
              <w:t>1843</w:t>
            </w:r>
          </w:p>
        </w:tc>
        <w:tc>
          <w:tcPr>
            <w:tcW w:w="2090" w:type="dxa"/>
          </w:tcPr>
          <w:p w:rsidR="00E071C5" w:rsidRPr="00E32E61" w:rsidRDefault="00E071C5" w:rsidP="00E32E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E32E61">
              <w:rPr>
                <w:rFonts w:ascii="Times New Roman" w:hAnsi="Times New Roman" w:cs="Times New Roman"/>
                <w:color w:val="auto"/>
                <w:sz w:val="20"/>
                <w:szCs w:val="20"/>
              </w:rPr>
              <w:t>160</w:t>
            </w:r>
          </w:p>
        </w:tc>
      </w:tr>
      <w:tr w:rsidR="00E32E61" w:rsidRPr="00E32E61" w:rsidTr="00302289">
        <w:trPr>
          <w:trHeight w:val="311"/>
        </w:trPr>
        <w:tc>
          <w:tcPr>
            <w:cnfStyle w:val="001000000000" w:firstRow="0" w:lastRow="0" w:firstColumn="1" w:lastColumn="0" w:oddVBand="0" w:evenVBand="0" w:oddHBand="0" w:evenHBand="0" w:firstRowFirstColumn="0" w:firstRowLastColumn="0" w:lastRowFirstColumn="0" w:lastRowLastColumn="0"/>
            <w:tcW w:w="1565" w:type="dxa"/>
          </w:tcPr>
          <w:p w:rsidR="00E071C5" w:rsidRPr="00E32E61" w:rsidRDefault="00E071C5" w:rsidP="00E32E61">
            <w:pPr>
              <w:jc w:val="center"/>
              <w:rPr>
                <w:rFonts w:ascii="Times New Roman" w:hAnsi="Times New Roman" w:cs="Times New Roman"/>
                <w:color w:val="auto"/>
                <w:sz w:val="20"/>
                <w:szCs w:val="20"/>
              </w:rPr>
            </w:pPr>
            <w:r w:rsidRPr="00E32E61">
              <w:rPr>
                <w:rFonts w:ascii="Times New Roman" w:hAnsi="Times New Roman" w:cs="Times New Roman"/>
                <w:color w:val="auto"/>
                <w:sz w:val="20"/>
                <w:szCs w:val="20"/>
              </w:rPr>
              <w:t>2022</w:t>
            </w:r>
          </w:p>
        </w:tc>
        <w:tc>
          <w:tcPr>
            <w:tcW w:w="1445" w:type="dxa"/>
          </w:tcPr>
          <w:p w:rsidR="00E071C5" w:rsidRPr="00E32E61" w:rsidRDefault="00E071C5" w:rsidP="00E32E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32E61">
              <w:rPr>
                <w:rFonts w:ascii="Times New Roman" w:hAnsi="Times New Roman" w:cs="Times New Roman"/>
                <w:color w:val="auto"/>
                <w:sz w:val="20"/>
                <w:szCs w:val="20"/>
              </w:rPr>
              <w:t>10</w:t>
            </w:r>
          </w:p>
        </w:tc>
        <w:tc>
          <w:tcPr>
            <w:tcW w:w="2061" w:type="dxa"/>
          </w:tcPr>
          <w:p w:rsidR="00E071C5" w:rsidRPr="00E32E61" w:rsidRDefault="00E071C5" w:rsidP="00E32E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32E61">
              <w:rPr>
                <w:rFonts w:ascii="Times New Roman" w:hAnsi="Times New Roman" w:cs="Times New Roman"/>
                <w:color w:val="auto"/>
                <w:sz w:val="20"/>
                <w:szCs w:val="20"/>
              </w:rPr>
              <w:t>110</w:t>
            </w:r>
          </w:p>
        </w:tc>
        <w:tc>
          <w:tcPr>
            <w:tcW w:w="1876" w:type="dxa"/>
          </w:tcPr>
          <w:p w:rsidR="00E071C5" w:rsidRPr="00E32E61" w:rsidRDefault="00E071C5" w:rsidP="00E32E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E32E61">
              <w:rPr>
                <w:rFonts w:ascii="Times New Roman" w:hAnsi="Times New Roman" w:cs="Times New Roman"/>
                <w:color w:val="auto"/>
                <w:sz w:val="20"/>
                <w:szCs w:val="20"/>
              </w:rPr>
              <w:t>1841</w:t>
            </w:r>
          </w:p>
        </w:tc>
        <w:tc>
          <w:tcPr>
            <w:tcW w:w="2090" w:type="dxa"/>
          </w:tcPr>
          <w:p w:rsidR="00E071C5" w:rsidRPr="00E32E61" w:rsidRDefault="00E071C5" w:rsidP="00E32E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E32E61">
              <w:rPr>
                <w:rFonts w:ascii="Times New Roman" w:hAnsi="Times New Roman" w:cs="Times New Roman"/>
                <w:color w:val="auto"/>
                <w:sz w:val="20"/>
                <w:szCs w:val="20"/>
              </w:rPr>
              <w:t>165</w:t>
            </w:r>
          </w:p>
        </w:tc>
      </w:tr>
      <w:tr w:rsidR="00E32E61" w:rsidRPr="00E32E61" w:rsidTr="0030228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565" w:type="dxa"/>
          </w:tcPr>
          <w:p w:rsidR="00E071C5" w:rsidRPr="00E32E61" w:rsidRDefault="00E071C5" w:rsidP="00E32E61">
            <w:pPr>
              <w:jc w:val="center"/>
              <w:rPr>
                <w:rFonts w:ascii="Times New Roman" w:hAnsi="Times New Roman" w:cs="Times New Roman"/>
                <w:color w:val="auto"/>
                <w:sz w:val="20"/>
                <w:szCs w:val="20"/>
              </w:rPr>
            </w:pPr>
            <w:r w:rsidRPr="00E32E61">
              <w:rPr>
                <w:rFonts w:ascii="Times New Roman" w:hAnsi="Times New Roman" w:cs="Times New Roman"/>
                <w:color w:val="auto"/>
                <w:sz w:val="20"/>
                <w:szCs w:val="20"/>
              </w:rPr>
              <w:t>2021</w:t>
            </w:r>
          </w:p>
        </w:tc>
        <w:tc>
          <w:tcPr>
            <w:tcW w:w="1445" w:type="dxa"/>
          </w:tcPr>
          <w:p w:rsidR="00E071C5" w:rsidRPr="00E32E61" w:rsidRDefault="00E071C5" w:rsidP="00E32E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32E61">
              <w:rPr>
                <w:rFonts w:ascii="Times New Roman" w:hAnsi="Times New Roman" w:cs="Times New Roman"/>
                <w:color w:val="auto"/>
                <w:sz w:val="20"/>
                <w:szCs w:val="20"/>
              </w:rPr>
              <w:t>10</w:t>
            </w:r>
          </w:p>
        </w:tc>
        <w:tc>
          <w:tcPr>
            <w:tcW w:w="2061" w:type="dxa"/>
          </w:tcPr>
          <w:p w:rsidR="00E071C5" w:rsidRPr="00E32E61" w:rsidRDefault="00E071C5" w:rsidP="00E32E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32E61">
              <w:rPr>
                <w:rFonts w:ascii="Times New Roman" w:hAnsi="Times New Roman" w:cs="Times New Roman"/>
                <w:color w:val="auto"/>
                <w:sz w:val="20"/>
                <w:szCs w:val="20"/>
              </w:rPr>
              <w:t>108</w:t>
            </w:r>
          </w:p>
        </w:tc>
        <w:tc>
          <w:tcPr>
            <w:tcW w:w="1876" w:type="dxa"/>
          </w:tcPr>
          <w:p w:rsidR="00E071C5" w:rsidRPr="00E32E61" w:rsidRDefault="00E071C5" w:rsidP="00E32E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E32E61">
              <w:rPr>
                <w:rFonts w:ascii="Times New Roman" w:hAnsi="Times New Roman" w:cs="Times New Roman"/>
                <w:color w:val="auto"/>
                <w:sz w:val="20"/>
                <w:szCs w:val="20"/>
              </w:rPr>
              <w:t>1815</w:t>
            </w:r>
          </w:p>
        </w:tc>
        <w:tc>
          <w:tcPr>
            <w:tcW w:w="2090" w:type="dxa"/>
          </w:tcPr>
          <w:p w:rsidR="00E071C5" w:rsidRPr="00E32E61" w:rsidRDefault="00E071C5" w:rsidP="00E32E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E32E61">
              <w:rPr>
                <w:rFonts w:ascii="Times New Roman" w:hAnsi="Times New Roman" w:cs="Times New Roman"/>
                <w:color w:val="auto"/>
                <w:sz w:val="20"/>
                <w:szCs w:val="20"/>
              </w:rPr>
              <w:t>154</w:t>
            </w:r>
          </w:p>
        </w:tc>
      </w:tr>
      <w:tr w:rsidR="00E32E61" w:rsidRPr="00E32E61" w:rsidTr="00302289">
        <w:trPr>
          <w:trHeight w:val="311"/>
        </w:trPr>
        <w:tc>
          <w:tcPr>
            <w:cnfStyle w:val="001000000000" w:firstRow="0" w:lastRow="0" w:firstColumn="1" w:lastColumn="0" w:oddVBand="0" w:evenVBand="0" w:oddHBand="0" w:evenHBand="0" w:firstRowFirstColumn="0" w:firstRowLastColumn="0" w:lastRowFirstColumn="0" w:lastRowLastColumn="0"/>
            <w:tcW w:w="1565" w:type="dxa"/>
          </w:tcPr>
          <w:p w:rsidR="00E071C5" w:rsidRPr="00E32E61" w:rsidRDefault="00E071C5" w:rsidP="00E32E61">
            <w:pPr>
              <w:jc w:val="center"/>
              <w:rPr>
                <w:rFonts w:ascii="Times New Roman" w:hAnsi="Times New Roman" w:cs="Times New Roman"/>
                <w:color w:val="auto"/>
                <w:sz w:val="20"/>
                <w:szCs w:val="20"/>
              </w:rPr>
            </w:pPr>
            <w:r w:rsidRPr="00E32E61">
              <w:rPr>
                <w:rFonts w:ascii="Times New Roman" w:hAnsi="Times New Roman" w:cs="Times New Roman"/>
                <w:color w:val="auto"/>
                <w:sz w:val="20"/>
                <w:szCs w:val="20"/>
              </w:rPr>
              <w:t>2020</w:t>
            </w:r>
          </w:p>
        </w:tc>
        <w:tc>
          <w:tcPr>
            <w:tcW w:w="1445" w:type="dxa"/>
          </w:tcPr>
          <w:p w:rsidR="00E071C5" w:rsidRPr="00E32E61" w:rsidRDefault="00E071C5" w:rsidP="00E32E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32E61">
              <w:rPr>
                <w:rFonts w:ascii="Times New Roman" w:hAnsi="Times New Roman" w:cs="Times New Roman"/>
                <w:color w:val="auto"/>
                <w:sz w:val="20"/>
                <w:szCs w:val="20"/>
              </w:rPr>
              <w:t>10</w:t>
            </w:r>
          </w:p>
        </w:tc>
        <w:tc>
          <w:tcPr>
            <w:tcW w:w="2061" w:type="dxa"/>
          </w:tcPr>
          <w:p w:rsidR="00E071C5" w:rsidRPr="00E32E61" w:rsidRDefault="00E071C5" w:rsidP="00E32E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32E61">
              <w:rPr>
                <w:rFonts w:ascii="Times New Roman" w:hAnsi="Times New Roman" w:cs="Times New Roman"/>
                <w:color w:val="auto"/>
                <w:sz w:val="20"/>
                <w:szCs w:val="20"/>
              </w:rPr>
              <w:t>113</w:t>
            </w:r>
          </w:p>
        </w:tc>
        <w:tc>
          <w:tcPr>
            <w:tcW w:w="1876" w:type="dxa"/>
          </w:tcPr>
          <w:p w:rsidR="00E071C5" w:rsidRPr="00E32E61" w:rsidRDefault="00E071C5" w:rsidP="00E32E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E32E61">
              <w:rPr>
                <w:rFonts w:ascii="Times New Roman" w:hAnsi="Times New Roman" w:cs="Times New Roman"/>
                <w:color w:val="auto"/>
                <w:sz w:val="20"/>
                <w:szCs w:val="20"/>
              </w:rPr>
              <w:t>1761</w:t>
            </w:r>
          </w:p>
        </w:tc>
        <w:tc>
          <w:tcPr>
            <w:tcW w:w="2090" w:type="dxa"/>
          </w:tcPr>
          <w:p w:rsidR="00E071C5" w:rsidRPr="00E32E61" w:rsidRDefault="00E071C5" w:rsidP="00E32E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E32E61">
              <w:rPr>
                <w:rFonts w:ascii="Times New Roman" w:hAnsi="Times New Roman" w:cs="Times New Roman"/>
                <w:color w:val="auto"/>
                <w:sz w:val="20"/>
                <w:szCs w:val="20"/>
              </w:rPr>
              <w:t>164</w:t>
            </w:r>
          </w:p>
        </w:tc>
      </w:tr>
      <w:tr w:rsidR="00E32E61" w:rsidRPr="00E32E61" w:rsidTr="0030228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565" w:type="dxa"/>
          </w:tcPr>
          <w:p w:rsidR="00E071C5" w:rsidRPr="00E32E61" w:rsidRDefault="00E071C5" w:rsidP="00E32E61">
            <w:pPr>
              <w:jc w:val="center"/>
              <w:rPr>
                <w:rFonts w:ascii="Times New Roman" w:hAnsi="Times New Roman" w:cs="Times New Roman"/>
                <w:color w:val="auto"/>
                <w:sz w:val="20"/>
                <w:szCs w:val="20"/>
              </w:rPr>
            </w:pPr>
            <w:r w:rsidRPr="00E32E61">
              <w:rPr>
                <w:rFonts w:ascii="Times New Roman" w:hAnsi="Times New Roman" w:cs="Times New Roman"/>
                <w:color w:val="auto"/>
                <w:sz w:val="20"/>
                <w:szCs w:val="20"/>
              </w:rPr>
              <w:t>2019</w:t>
            </w:r>
          </w:p>
        </w:tc>
        <w:tc>
          <w:tcPr>
            <w:tcW w:w="1445" w:type="dxa"/>
          </w:tcPr>
          <w:p w:rsidR="00E071C5" w:rsidRPr="00E32E61" w:rsidRDefault="00E071C5" w:rsidP="00E32E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32E61">
              <w:rPr>
                <w:rFonts w:ascii="Times New Roman" w:hAnsi="Times New Roman" w:cs="Times New Roman"/>
                <w:color w:val="auto"/>
                <w:sz w:val="20"/>
                <w:szCs w:val="20"/>
              </w:rPr>
              <w:t>10</w:t>
            </w:r>
          </w:p>
        </w:tc>
        <w:tc>
          <w:tcPr>
            <w:tcW w:w="2061" w:type="dxa"/>
          </w:tcPr>
          <w:p w:rsidR="00E071C5" w:rsidRPr="00E32E61" w:rsidRDefault="00E071C5" w:rsidP="00E32E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32E61">
              <w:rPr>
                <w:rFonts w:ascii="Times New Roman" w:hAnsi="Times New Roman" w:cs="Times New Roman"/>
                <w:color w:val="auto"/>
                <w:sz w:val="20"/>
                <w:szCs w:val="20"/>
              </w:rPr>
              <w:t>103</w:t>
            </w:r>
          </w:p>
        </w:tc>
        <w:tc>
          <w:tcPr>
            <w:tcW w:w="1876" w:type="dxa"/>
          </w:tcPr>
          <w:p w:rsidR="00E071C5" w:rsidRPr="00E32E61" w:rsidRDefault="00E071C5" w:rsidP="00E32E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E32E61">
              <w:rPr>
                <w:rFonts w:ascii="Times New Roman" w:hAnsi="Times New Roman" w:cs="Times New Roman"/>
                <w:color w:val="auto"/>
                <w:sz w:val="20"/>
                <w:szCs w:val="20"/>
              </w:rPr>
              <w:t>1697</w:t>
            </w:r>
          </w:p>
        </w:tc>
        <w:tc>
          <w:tcPr>
            <w:tcW w:w="2090" w:type="dxa"/>
          </w:tcPr>
          <w:p w:rsidR="00E071C5" w:rsidRPr="00E32E61" w:rsidRDefault="00E071C5" w:rsidP="00E32E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E32E61">
              <w:rPr>
                <w:rFonts w:ascii="Times New Roman" w:hAnsi="Times New Roman" w:cs="Times New Roman"/>
                <w:color w:val="auto"/>
                <w:sz w:val="20"/>
                <w:szCs w:val="20"/>
              </w:rPr>
              <w:t>163</w:t>
            </w:r>
          </w:p>
        </w:tc>
      </w:tr>
      <w:tr w:rsidR="00E32E61" w:rsidRPr="00E32E61" w:rsidTr="00302289">
        <w:trPr>
          <w:trHeight w:val="311"/>
        </w:trPr>
        <w:tc>
          <w:tcPr>
            <w:cnfStyle w:val="001000000000" w:firstRow="0" w:lastRow="0" w:firstColumn="1" w:lastColumn="0" w:oddVBand="0" w:evenVBand="0" w:oddHBand="0" w:evenHBand="0" w:firstRowFirstColumn="0" w:firstRowLastColumn="0" w:lastRowFirstColumn="0" w:lastRowLastColumn="0"/>
            <w:tcW w:w="1565" w:type="dxa"/>
          </w:tcPr>
          <w:p w:rsidR="00E071C5" w:rsidRPr="00E32E61" w:rsidRDefault="00E071C5" w:rsidP="00E32E61">
            <w:pPr>
              <w:jc w:val="center"/>
              <w:rPr>
                <w:rFonts w:ascii="Times New Roman" w:hAnsi="Times New Roman" w:cs="Times New Roman"/>
                <w:color w:val="auto"/>
                <w:sz w:val="20"/>
                <w:szCs w:val="20"/>
              </w:rPr>
            </w:pPr>
            <w:r w:rsidRPr="00E32E61">
              <w:rPr>
                <w:rFonts w:ascii="Times New Roman" w:hAnsi="Times New Roman" w:cs="Times New Roman"/>
                <w:color w:val="auto"/>
                <w:sz w:val="20"/>
                <w:szCs w:val="20"/>
              </w:rPr>
              <w:t>2018</w:t>
            </w:r>
          </w:p>
        </w:tc>
        <w:tc>
          <w:tcPr>
            <w:tcW w:w="1445" w:type="dxa"/>
          </w:tcPr>
          <w:p w:rsidR="00E071C5" w:rsidRPr="00E32E61" w:rsidRDefault="00E071C5" w:rsidP="00E32E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32E61">
              <w:rPr>
                <w:rFonts w:ascii="Times New Roman" w:hAnsi="Times New Roman" w:cs="Times New Roman"/>
                <w:color w:val="auto"/>
                <w:sz w:val="20"/>
                <w:szCs w:val="20"/>
              </w:rPr>
              <w:t>10</w:t>
            </w:r>
          </w:p>
        </w:tc>
        <w:tc>
          <w:tcPr>
            <w:tcW w:w="2061" w:type="dxa"/>
          </w:tcPr>
          <w:p w:rsidR="00E071C5" w:rsidRPr="00E32E61" w:rsidRDefault="00E071C5" w:rsidP="00E32E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32E61">
              <w:rPr>
                <w:rFonts w:ascii="Times New Roman" w:hAnsi="Times New Roman" w:cs="Times New Roman"/>
                <w:color w:val="auto"/>
                <w:sz w:val="20"/>
                <w:szCs w:val="20"/>
              </w:rPr>
              <w:t>81</w:t>
            </w:r>
          </w:p>
        </w:tc>
        <w:tc>
          <w:tcPr>
            <w:tcW w:w="1876" w:type="dxa"/>
          </w:tcPr>
          <w:p w:rsidR="00E071C5" w:rsidRPr="00E32E61" w:rsidRDefault="00E071C5" w:rsidP="00E32E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E32E61">
              <w:rPr>
                <w:rFonts w:ascii="Times New Roman" w:hAnsi="Times New Roman" w:cs="Times New Roman"/>
                <w:color w:val="auto"/>
                <w:sz w:val="20"/>
                <w:szCs w:val="20"/>
              </w:rPr>
              <w:t>1674</w:t>
            </w:r>
          </w:p>
        </w:tc>
        <w:tc>
          <w:tcPr>
            <w:tcW w:w="2090" w:type="dxa"/>
          </w:tcPr>
          <w:p w:rsidR="00E071C5" w:rsidRPr="00E32E61" w:rsidRDefault="00E071C5" w:rsidP="00E32E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E32E61">
              <w:rPr>
                <w:rFonts w:ascii="Times New Roman" w:hAnsi="Times New Roman" w:cs="Times New Roman"/>
                <w:color w:val="auto"/>
                <w:sz w:val="20"/>
                <w:szCs w:val="20"/>
              </w:rPr>
              <w:t>154</w:t>
            </w:r>
          </w:p>
        </w:tc>
      </w:tr>
      <w:tr w:rsidR="00E32E61" w:rsidRPr="00E32E61" w:rsidTr="0030228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565" w:type="dxa"/>
          </w:tcPr>
          <w:p w:rsidR="00E071C5" w:rsidRPr="00E32E61" w:rsidRDefault="00E071C5" w:rsidP="00E32E61">
            <w:pPr>
              <w:jc w:val="center"/>
              <w:rPr>
                <w:rFonts w:ascii="Times New Roman" w:hAnsi="Times New Roman" w:cs="Times New Roman"/>
                <w:color w:val="auto"/>
                <w:sz w:val="20"/>
                <w:szCs w:val="20"/>
              </w:rPr>
            </w:pPr>
            <w:r w:rsidRPr="00E32E61">
              <w:rPr>
                <w:rFonts w:ascii="Times New Roman" w:hAnsi="Times New Roman" w:cs="Times New Roman"/>
                <w:color w:val="auto"/>
                <w:sz w:val="20"/>
                <w:szCs w:val="20"/>
              </w:rPr>
              <w:t>2017</w:t>
            </w:r>
          </w:p>
        </w:tc>
        <w:tc>
          <w:tcPr>
            <w:tcW w:w="1445" w:type="dxa"/>
          </w:tcPr>
          <w:p w:rsidR="00E071C5" w:rsidRPr="00E32E61" w:rsidRDefault="00E071C5" w:rsidP="00E32E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32E61">
              <w:rPr>
                <w:rFonts w:ascii="Times New Roman" w:hAnsi="Times New Roman" w:cs="Times New Roman"/>
                <w:color w:val="auto"/>
                <w:sz w:val="20"/>
                <w:szCs w:val="20"/>
              </w:rPr>
              <w:t>10</w:t>
            </w:r>
          </w:p>
        </w:tc>
        <w:tc>
          <w:tcPr>
            <w:tcW w:w="2061" w:type="dxa"/>
          </w:tcPr>
          <w:p w:rsidR="00E071C5" w:rsidRPr="00E32E61" w:rsidRDefault="00E071C5" w:rsidP="00E32E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32E61">
              <w:rPr>
                <w:rFonts w:ascii="Times New Roman" w:hAnsi="Times New Roman" w:cs="Times New Roman"/>
                <w:color w:val="auto"/>
                <w:sz w:val="20"/>
                <w:szCs w:val="20"/>
              </w:rPr>
              <w:t>106</w:t>
            </w:r>
          </w:p>
        </w:tc>
        <w:tc>
          <w:tcPr>
            <w:tcW w:w="1876" w:type="dxa"/>
          </w:tcPr>
          <w:p w:rsidR="00E071C5" w:rsidRPr="00E32E61" w:rsidRDefault="00E071C5" w:rsidP="00E32E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E32E61">
              <w:rPr>
                <w:rFonts w:ascii="Times New Roman" w:hAnsi="Times New Roman" w:cs="Times New Roman"/>
                <w:color w:val="auto"/>
                <w:sz w:val="20"/>
                <w:szCs w:val="20"/>
              </w:rPr>
              <w:t>1692</w:t>
            </w:r>
          </w:p>
        </w:tc>
        <w:tc>
          <w:tcPr>
            <w:tcW w:w="2090" w:type="dxa"/>
          </w:tcPr>
          <w:p w:rsidR="00E071C5" w:rsidRPr="00E32E61" w:rsidRDefault="00E071C5" w:rsidP="00E32E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E32E61">
              <w:rPr>
                <w:rFonts w:ascii="Times New Roman" w:hAnsi="Times New Roman" w:cs="Times New Roman"/>
                <w:color w:val="auto"/>
                <w:sz w:val="20"/>
                <w:szCs w:val="20"/>
              </w:rPr>
              <w:t>170</w:t>
            </w:r>
          </w:p>
        </w:tc>
      </w:tr>
    </w:tbl>
    <w:p w:rsidR="00E32E61" w:rsidRPr="000218A7" w:rsidRDefault="00E32E61" w:rsidP="00E32E61">
      <w:pPr>
        <w:spacing w:before="120"/>
        <w:jc w:val="center"/>
        <w:rPr>
          <w:rFonts w:ascii="Times New Roman" w:hAnsi="Times New Roman" w:cs="Times New Roman"/>
          <w:sz w:val="18"/>
          <w:szCs w:val="18"/>
          <w:lang w:val="hr-HR"/>
        </w:rPr>
      </w:pPr>
      <w:r w:rsidRPr="000218A7">
        <w:rPr>
          <w:rFonts w:ascii="Times New Roman" w:hAnsi="Times New Roman" w:cs="Times New Roman"/>
          <w:sz w:val="18"/>
          <w:szCs w:val="18"/>
          <w:lang w:eastAsia="bs-Latn-BA"/>
        </w:rPr>
        <w:t>Izvor: Federalni zavod za programiranje razvoja,</w:t>
      </w:r>
      <w:r w:rsidRPr="000218A7">
        <w:rPr>
          <w:rFonts w:ascii="Times New Roman" w:hAnsi="Times New Roman" w:cs="Times New Roman"/>
          <w:sz w:val="18"/>
          <w:szCs w:val="18"/>
          <w:lang w:val="hr-HR"/>
        </w:rPr>
        <w:t xml:space="preserve"> Socioekonomski pokazatelji po općinama u FBiH 2017-2023. godine</w:t>
      </w:r>
    </w:p>
    <w:p w:rsidR="00DD0B6E" w:rsidRDefault="0047097F" w:rsidP="002C1BE7">
      <w:pPr>
        <w:spacing w:after="0"/>
        <w:jc w:val="both"/>
        <w:rPr>
          <w:rFonts w:ascii="Times New Roman" w:hAnsi="Times New Roman" w:cs="Times New Roman"/>
        </w:rPr>
      </w:pPr>
      <w:r w:rsidRPr="0047097F">
        <w:rPr>
          <w:rFonts w:ascii="Times New Roman" w:hAnsi="Times New Roman" w:cs="Times New Roman"/>
        </w:rPr>
        <w:t>U odnosu na osnovno obrazovanje na nivou srednjoškolskog obrazovanja uočava se pad broja učenika u 2023. godinu za 29% u odnosu na 2017. godinu što je izuzetno negativan trend budući da srednje obrazovanje predstavlja bazu radno-angažovanog stanovništva. U okviru sličnih trendova prisutan je pad broja odjeljenja i i broja nastavnika.</w:t>
      </w:r>
    </w:p>
    <w:p w:rsidR="00302289" w:rsidRDefault="00302289" w:rsidP="002C1BE7">
      <w:pPr>
        <w:spacing w:after="0"/>
        <w:jc w:val="both"/>
        <w:rPr>
          <w:rFonts w:ascii="Times New Roman" w:hAnsi="Times New Roman" w:cs="Times New Roman"/>
        </w:rPr>
      </w:pPr>
    </w:p>
    <w:p w:rsidR="00302289" w:rsidRPr="0047097F" w:rsidRDefault="00302289" w:rsidP="002C1BE7">
      <w:pPr>
        <w:spacing w:after="0"/>
        <w:jc w:val="both"/>
        <w:rPr>
          <w:rFonts w:ascii="Times New Roman" w:hAnsi="Times New Roman" w:cs="Times New Roman"/>
        </w:rPr>
      </w:pPr>
    </w:p>
    <w:p w:rsidR="0047097F" w:rsidRDefault="0047097F" w:rsidP="0047097F">
      <w:pPr>
        <w:shd w:val="clear" w:color="auto" w:fill="FFFFFF"/>
        <w:spacing w:before="120" w:after="120"/>
        <w:jc w:val="center"/>
      </w:pPr>
      <w:r w:rsidRPr="00E32E61">
        <w:rPr>
          <w:rFonts w:ascii="Times New Roman" w:hAnsi="Times New Roman" w:cs="Times New Roman"/>
          <w:iCs/>
          <w:sz w:val="18"/>
          <w:szCs w:val="18"/>
          <w:lang w:eastAsia="bs-Latn-BA"/>
        </w:rPr>
        <w:lastRenderedPageBreak/>
        <w:t xml:space="preserve">Tabela </w:t>
      </w:r>
      <w:r w:rsidR="00D968ED">
        <w:rPr>
          <w:rFonts w:ascii="Times New Roman" w:hAnsi="Times New Roman" w:cs="Times New Roman"/>
          <w:iCs/>
          <w:sz w:val="18"/>
          <w:szCs w:val="18"/>
          <w:lang w:eastAsia="bs-Latn-BA"/>
        </w:rPr>
        <w:t>19</w:t>
      </w:r>
      <w:r>
        <w:rPr>
          <w:rFonts w:ascii="Times New Roman" w:hAnsi="Times New Roman" w:cs="Times New Roman"/>
          <w:iCs/>
          <w:sz w:val="18"/>
          <w:szCs w:val="18"/>
          <w:lang w:eastAsia="bs-Latn-BA"/>
        </w:rPr>
        <w:t>. Osnovni podaci za srednje</w:t>
      </w:r>
      <w:r w:rsidRPr="00E32E61">
        <w:rPr>
          <w:rFonts w:ascii="Times New Roman" w:hAnsi="Times New Roman" w:cs="Times New Roman"/>
          <w:iCs/>
          <w:sz w:val="18"/>
          <w:szCs w:val="18"/>
          <w:lang w:eastAsia="bs-Latn-BA"/>
        </w:rPr>
        <w:t xml:space="preserve"> obrazovanje na području Grada Goraž</w:t>
      </w:r>
      <w:r w:rsidR="008F2582">
        <w:rPr>
          <w:rFonts w:ascii="Times New Roman" w:hAnsi="Times New Roman" w:cs="Times New Roman"/>
          <w:iCs/>
          <w:sz w:val="18"/>
          <w:szCs w:val="18"/>
          <w:lang w:eastAsia="bs-Latn-BA"/>
        </w:rPr>
        <w:t>d</w:t>
      </w:r>
      <w:r w:rsidRPr="00E32E61">
        <w:rPr>
          <w:rFonts w:ascii="Times New Roman" w:hAnsi="Times New Roman" w:cs="Times New Roman"/>
          <w:iCs/>
          <w:sz w:val="18"/>
          <w:szCs w:val="18"/>
          <w:lang w:eastAsia="bs-Latn-BA"/>
        </w:rPr>
        <w:t>a 2017-2023. god.</w:t>
      </w:r>
    </w:p>
    <w:tbl>
      <w:tblPr>
        <w:tblStyle w:val="GridTable6Colorful-Accent6"/>
        <w:tblW w:w="0" w:type="auto"/>
        <w:tblLook w:val="04A0" w:firstRow="1" w:lastRow="0" w:firstColumn="1" w:lastColumn="0" w:noHBand="0" w:noVBand="1"/>
      </w:tblPr>
      <w:tblGrid>
        <w:gridCol w:w="1551"/>
        <w:gridCol w:w="1432"/>
        <w:gridCol w:w="2042"/>
        <w:gridCol w:w="1859"/>
        <w:gridCol w:w="2071"/>
      </w:tblGrid>
      <w:tr w:rsidR="00E32E61" w:rsidRPr="00E32E61" w:rsidTr="0047097F">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551" w:type="dxa"/>
          </w:tcPr>
          <w:p w:rsidR="00E32E61" w:rsidRPr="0047097F" w:rsidRDefault="00E32E61" w:rsidP="00585B9F">
            <w:pPr>
              <w:jc w:val="center"/>
              <w:rPr>
                <w:rFonts w:ascii="Times New Roman" w:hAnsi="Times New Roman" w:cs="Times New Roman"/>
                <w:color w:val="auto"/>
                <w:sz w:val="20"/>
                <w:szCs w:val="20"/>
              </w:rPr>
            </w:pPr>
            <w:r w:rsidRPr="0047097F">
              <w:rPr>
                <w:rFonts w:ascii="Times New Roman" w:hAnsi="Times New Roman" w:cs="Times New Roman"/>
                <w:color w:val="auto"/>
                <w:sz w:val="20"/>
                <w:szCs w:val="20"/>
              </w:rPr>
              <w:t>Godina</w:t>
            </w:r>
          </w:p>
        </w:tc>
        <w:tc>
          <w:tcPr>
            <w:tcW w:w="1432" w:type="dxa"/>
          </w:tcPr>
          <w:p w:rsidR="00E32E61" w:rsidRPr="0047097F" w:rsidRDefault="00E32E61" w:rsidP="00585B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7097F">
              <w:rPr>
                <w:rFonts w:ascii="Times New Roman" w:hAnsi="Times New Roman" w:cs="Times New Roman"/>
                <w:color w:val="auto"/>
                <w:sz w:val="20"/>
                <w:szCs w:val="20"/>
              </w:rPr>
              <w:t>Broj škola</w:t>
            </w:r>
          </w:p>
        </w:tc>
        <w:tc>
          <w:tcPr>
            <w:tcW w:w="2042" w:type="dxa"/>
          </w:tcPr>
          <w:p w:rsidR="00E32E61" w:rsidRPr="0047097F" w:rsidRDefault="00E32E61" w:rsidP="00585B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7097F">
              <w:rPr>
                <w:rFonts w:ascii="Times New Roman" w:hAnsi="Times New Roman" w:cs="Times New Roman"/>
                <w:color w:val="auto"/>
                <w:sz w:val="20"/>
                <w:szCs w:val="20"/>
              </w:rPr>
              <w:t>Broj odjeljenja</w:t>
            </w:r>
          </w:p>
        </w:tc>
        <w:tc>
          <w:tcPr>
            <w:tcW w:w="1859" w:type="dxa"/>
          </w:tcPr>
          <w:p w:rsidR="00E32E61" w:rsidRPr="0047097F" w:rsidRDefault="00E32E61" w:rsidP="00585B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47097F">
              <w:rPr>
                <w:rFonts w:ascii="Times New Roman" w:hAnsi="Times New Roman" w:cs="Times New Roman"/>
                <w:color w:val="auto"/>
                <w:sz w:val="20"/>
                <w:szCs w:val="20"/>
              </w:rPr>
              <w:t>Broj učenika</w:t>
            </w:r>
          </w:p>
        </w:tc>
        <w:tc>
          <w:tcPr>
            <w:tcW w:w="2071" w:type="dxa"/>
          </w:tcPr>
          <w:p w:rsidR="00E32E61" w:rsidRPr="0047097F" w:rsidRDefault="00E32E61" w:rsidP="00585B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47097F">
              <w:rPr>
                <w:rFonts w:ascii="Times New Roman" w:hAnsi="Times New Roman" w:cs="Times New Roman"/>
                <w:color w:val="auto"/>
                <w:sz w:val="20"/>
                <w:szCs w:val="20"/>
              </w:rPr>
              <w:t>Broj nastavnika</w:t>
            </w:r>
          </w:p>
        </w:tc>
      </w:tr>
      <w:tr w:rsidR="00E32E61" w:rsidRPr="00E32E61" w:rsidTr="0047097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551" w:type="dxa"/>
          </w:tcPr>
          <w:p w:rsidR="00E32E61" w:rsidRPr="0047097F" w:rsidRDefault="00E32E61" w:rsidP="00585B9F">
            <w:pPr>
              <w:jc w:val="center"/>
              <w:rPr>
                <w:rFonts w:ascii="Times New Roman" w:hAnsi="Times New Roman" w:cs="Times New Roman"/>
                <w:color w:val="auto"/>
                <w:sz w:val="20"/>
                <w:szCs w:val="20"/>
              </w:rPr>
            </w:pPr>
            <w:r w:rsidRPr="0047097F">
              <w:rPr>
                <w:rFonts w:ascii="Times New Roman" w:hAnsi="Times New Roman" w:cs="Times New Roman"/>
                <w:color w:val="auto"/>
                <w:sz w:val="20"/>
                <w:szCs w:val="20"/>
              </w:rPr>
              <w:t>2023</w:t>
            </w:r>
          </w:p>
        </w:tc>
        <w:tc>
          <w:tcPr>
            <w:tcW w:w="1432" w:type="dxa"/>
          </w:tcPr>
          <w:p w:rsidR="00E32E61" w:rsidRPr="0047097F" w:rsidRDefault="00E32E61"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7097F">
              <w:rPr>
                <w:rFonts w:ascii="Times New Roman" w:hAnsi="Times New Roman" w:cs="Times New Roman"/>
                <w:color w:val="auto"/>
                <w:sz w:val="20"/>
                <w:szCs w:val="20"/>
              </w:rPr>
              <w:t>3</w:t>
            </w:r>
          </w:p>
        </w:tc>
        <w:tc>
          <w:tcPr>
            <w:tcW w:w="2042" w:type="dxa"/>
          </w:tcPr>
          <w:p w:rsidR="00E32E61" w:rsidRPr="0047097F" w:rsidRDefault="0047097F"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7097F">
              <w:rPr>
                <w:rFonts w:ascii="Times New Roman" w:hAnsi="Times New Roman" w:cs="Times New Roman"/>
                <w:color w:val="auto"/>
                <w:sz w:val="20"/>
                <w:szCs w:val="20"/>
              </w:rPr>
              <w:t>34</w:t>
            </w:r>
          </w:p>
        </w:tc>
        <w:tc>
          <w:tcPr>
            <w:tcW w:w="1859" w:type="dxa"/>
          </w:tcPr>
          <w:p w:rsidR="00E32E61" w:rsidRPr="0047097F" w:rsidRDefault="0047097F"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47097F">
              <w:rPr>
                <w:rFonts w:ascii="Times New Roman" w:hAnsi="Times New Roman" w:cs="Times New Roman"/>
                <w:color w:val="auto"/>
                <w:sz w:val="20"/>
                <w:szCs w:val="20"/>
                <w:lang w:val="en-US"/>
              </w:rPr>
              <w:t>685</w:t>
            </w:r>
          </w:p>
        </w:tc>
        <w:tc>
          <w:tcPr>
            <w:tcW w:w="2071" w:type="dxa"/>
          </w:tcPr>
          <w:p w:rsidR="00E32E61" w:rsidRPr="0047097F" w:rsidRDefault="0047097F"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47097F">
              <w:rPr>
                <w:rFonts w:ascii="Times New Roman" w:hAnsi="Times New Roman" w:cs="Times New Roman"/>
                <w:color w:val="auto"/>
                <w:sz w:val="20"/>
                <w:szCs w:val="20"/>
                <w:lang w:val="en-US"/>
              </w:rPr>
              <w:t>89</w:t>
            </w:r>
          </w:p>
        </w:tc>
      </w:tr>
      <w:tr w:rsidR="00E32E61" w:rsidRPr="00E32E61" w:rsidTr="0047097F">
        <w:trPr>
          <w:trHeight w:val="205"/>
        </w:trPr>
        <w:tc>
          <w:tcPr>
            <w:cnfStyle w:val="001000000000" w:firstRow="0" w:lastRow="0" w:firstColumn="1" w:lastColumn="0" w:oddVBand="0" w:evenVBand="0" w:oddHBand="0" w:evenHBand="0" w:firstRowFirstColumn="0" w:firstRowLastColumn="0" w:lastRowFirstColumn="0" w:lastRowLastColumn="0"/>
            <w:tcW w:w="1551" w:type="dxa"/>
          </w:tcPr>
          <w:p w:rsidR="00E32E61" w:rsidRPr="0047097F" w:rsidRDefault="00E32E61" w:rsidP="00585B9F">
            <w:pPr>
              <w:jc w:val="center"/>
              <w:rPr>
                <w:rFonts w:ascii="Times New Roman" w:hAnsi="Times New Roman" w:cs="Times New Roman"/>
                <w:color w:val="auto"/>
                <w:sz w:val="20"/>
                <w:szCs w:val="20"/>
              </w:rPr>
            </w:pPr>
            <w:r w:rsidRPr="0047097F">
              <w:rPr>
                <w:rFonts w:ascii="Times New Roman" w:hAnsi="Times New Roman" w:cs="Times New Roman"/>
                <w:color w:val="auto"/>
                <w:sz w:val="20"/>
                <w:szCs w:val="20"/>
              </w:rPr>
              <w:t>2022</w:t>
            </w:r>
          </w:p>
        </w:tc>
        <w:tc>
          <w:tcPr>
            <w:tcW w:w="1432" w:type="dxa"/>
          </w:tcPr>
          <w:p w:rsidR="00E32E61" w:rsidRPr="0047097F" w:rsidRDefault="00E32E61"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7097F">
              <w:rPr>
                <w:rFonts w:ascii="Times New Roman" w:hAnsi="Times New Roman" w:cs="Times New Roman"/>
                <w:color w:val="auto"/>
                <w:sz w:val="20"/>
                <w:szCs w:val="20"/>
              </w:rPr>
              <w:t>3</w:t>
            </w:r>
          </w:p>
        </w:tc>
        <w:tc>
          <w:tcPr>
            <w:tcW w:w="2042" w:type="dxa"/>
          </w:tcPr>
          <w:p w:rsidR="00E32E61" w:rsidRPr="0047097F" w:rsidRDefault="0047097F"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7097F">
              <w:rPr>
                <w:rFonts w:ascii="Times New Roman" w:hAnsi="Times New Roman" w:cs="Times New Roman"/>
                <w:color w:val="auto"/>
                <w:sz w:val="20"/>
                <w:szCs w:val="20"/>
              </w:rPr>
              <w:t>46</w:t>
            </w:r>
          </w:p>
        </w:tc>
        <w:tc>
          <w:tcPr>
            <w:tcW w:w="1859" w:type="dxa"/>
          </w:tcPr>
          <w:p w:rsidR="00E32E61" w:rsidRPr="0047097F" w:rsidRDefault="0047097F"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47097F">
              <w:rPr>
                <w:rFonts w:ascii="Times New Roman" w:hAnsi="Times New Roman" w:cs="Times New Roman"/>
                <w:color w:val="auto"/>
                <w:sz w:val="20"/>
                <w:szCs w:val="20"/>
                <w:lang w:val="en-US"/>
              </w:rPr>
              <w:t>706</w:t>
            </w:r>
          </w:p>
        </w:tc>
        <w:tc>
          <w:tcPr>
            <w:tcW w:w="2071" w:type="dxa"/>
          </w:tcPr>
          <w:p w:rsidR="00E32E61" w:rsidRPr="0047097F" w:rsidRDefault="0047097F"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47097F">
              <w:rPr>
                <w:rFonts w:ascii="Times New Roman" w:hAnsi="Times New Roman" w:cs="Times New Roman"/>
                <w:color w:val="auto"/>
                <w:sz w:val="20"/>
                <w:szCs w:val="20"/>
                <w:lang w:val="en-US"/>
              </w:rPr>
              <w:t>100</w:t>
            </w:r>
          </w:p>
        </w:tc>
      </w:tr>
      <w:tr w:rsidR="00E32E61" w:rsidRPr="00E32E61" w:rsidTr="0047097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551" w:type="dxa"/>
          </w:tcPr>
          <w:p w:rsidR="00E32E61" w:rsidRPr="0047097F" w:rsidRDefault="00E32E61" w:rsidP="00585B9F">
            <w:pPr>
              <w:jc w:val="center"/>
              <w:rPr>
                <w:rFonts w:ascii="Times New Roman" w:hAnsi="Times New Roman" w:cs="Times New Roman"/>
                <w:color w:val="auto"/>
                <w:sz w:val="20"/>
                <w:szCs w:val="20"/>
              </w:rPr>
            </w:pPr>
            <w:r w:rsidRPr="0047097F">
              <w:rPr>
                <w:rFonts w:ascii="Times New Roman" w:hAnsi="Times New Roman" w:cs="Times New Roman"/>
                <w:color w:val="auto"/>
                <w:sz w:val="20"/>
                <w:szCs w:val="20"/>
              </w:rPr>
              <w:t>2021</w:t>
            </w:r>
          </w:p>
        </w:tc>
        <w:tc>
          <w:tcPr>
            <w:tcW w:w="1432" w:type="dxa"/>
          </w:tcPr>
          <w:p w:rsidR="00E32E61" w:rsidRPr="0047097F" w:rsidRDefault="00E32E61"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7097F">
              <w:rPr>
                <w:rFonts w:ascii="Times New Roman" w:hAnsi="Times New Roman" w:cs="Times New Roman"/>
                <w:color w:val="auto"/>
                <w:sz w:val="20"/>
                <w:szCs w:val="20"/>
              </w:rPr>
              <w:t>3</w:t>
            </w:r>
          </w:p>
        </w:tc>
        <w:tc>
          <w:tcPr>
            <w:tcW w:w="2042" w:type="dxa"/>
          </w:tcPr>
          <w:p w:rsidR="00E32E61" w:rsidRPr="0047097F" w:rsidRDefault="0047097F"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7097F">
              <w:rPr>
                <w:rFonts w:ascii="Times New Roman" w:hAnsi="Times New Roman" w:cs="Times New Roman"/>
                <w:color w:val="auto"/>
                <w:sz w:val="20"/>
                <w:szCs w:val="20"/>
              </w:rPr>
              <w:t>33</w:t>
            </w:r>
          </w:p>
        </w:tc>
        <w:tc>
          <w:tcPr>
            <w:tcW w:w="1859" w:type="dxa"/>
          </w:tcPr>
          <w:p w:rsidR="00E32E61" w:rsidRPr="0047097F" w:rsidRDefault="0047097F"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47097F">
              <w:rPr>
                <w:rFonts w:ascii="Times New Roman" w:hAnsi="Times New Roman" w:cs="Times New Roman"/>
                <w:color w:val="auto"/>
                <w:sz w:val="20"/>
                <w:szCs w:val="20"/>
                <w:lang w:val="en-US"/>
              </w:rPr>
              <w:t>748</w:t>
            </w:r>
          </w:p>
        </w:tc>
        <w:tc>
          <w:tcPr>
            <w:tcW w:w="2071" w:type="dxa"/>
          </w:tcPr>
          <w:p w:rsidR="00E32E61" w:rsidRPr="0047097F" w:rsidRDefault="0047097F"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47097F">
              <w:rPr>
                <w:rFonts w:ascii="Times New Roman" w:hAnsi="Times New Roman" w:cs="Times New Roman"/>
                <w:color w:val="auto"/>
                <w:sz w:val="20"/>
                <w:szCs w:val="20"/>
                <w:lang w:val="en-US"/>
              </w:rPr>
              <w:t>96</w:t>
            </w:r>
          </w:p>
        </w:tc>
      </w:tr>
      <w:tr w:rsidR="00E32E61" w:rsidRPr="00E32E61" w:rsidTr="0047097F">
        <w:trPr>
          <w:trHeight w:val="205"/>
        </w:trPr>
        <w:tc>
          <w:tcPr>
            <w:cnfStyle w:val="001000000000" w:firstRow="0" w:lastRow="0" w:firstColumn="1" w:lastColumn="0" w:oddVBand="0" w:evenVBand="0" w:oddHBand="0" w:evenHBand="0" w:firstRowFirstColumn="0" w:firstRowLastColumn="0" w:lastRowFirstColumn="0" w:lastRowLastColumn="0"/>
            <w:tcW w:w="1551" w:type="dxa"/>
          </w:tcPr>
          <w:p w:rsidR="00E32E61" w:rsidRPr="0047097F" w:rsidRDefault="00E32E61" w:rsidP="00585B9F">
            <w:pPr>
              <w:jc w:val="center"/>
              <w:rPr>
                <w:rFonts w:ascii="Times New Roman" w:hAnsi="Times New Roman" w:cs="Times New Roman"/>
                <w:color w:val="auto"/>
                <w:sz w:val="20"/>
                <w:szCs w:val="20"/>
              </w:rPr>
            </w:pPr>
            <w:r w:rsidRPr="0047097F">
              <w:rPr>
                <w:rFonts w:ascii="Times New Roman" w:hAnsi="Times New Roman" w:cs="Times New Roman"/>
                <w:color w:val="auto"/>
                <w:sz w:val="20"/>
                <w:szCs w:val="20"/>
              </w:rPr>
              <w:t>2020</w:t>
            </w:r>
          </w:p>
        </w:tc>
        <w:tc>
          <w:tcPr>
            <w:tcW w:w="1432" w:type="dxa"/>
          </w:tcPr>
          <w:p w:rsidR="00E32E61" w:rsidRPr="0047097F" w:rsidRDefault="00E32E61"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7097F">
              <w:rPr>
                <w:rFonts w:ascii="Times New Roman" w:hAnsi="Times New Roman" w:cs="Times New Roman"/>
                <w:color w:val="auto"/>
                <w:sz w:val="20"/>
                <w:szCs w:val="20"/>
              </w:rPr>
              <w:t>3</w:t>
            </w:r>
          </w:p>
        </w:tc>
        <w:tc>
          <w:tcPr>
            <w:tcW w:w="2042" w:type="dxa"/>
          </w:tcPr>
          <w:p w:rsidR="00E32E61" w:rsidRPr="0047097F" w:rsidRDefault="0047097F"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7097F">
              <w:rPr>
                <w:rFonts w:ascii="Times New Roman" w:hAnsi="Times New Roman" w:cs="Times New Roman"/>
                <w:color w:val="auto"/>
                <w:sz w:val="20"/>
                <w:szCs w:val="20"/>
              </w:rPr>
              <w:t>37</w:t>
            </w:r>
          </w:p>
        </w:tc>
        <w:tc>
          <w:tcPr>
            <w:tcW w:w="1859" w:type="dxa"/>
          </w:tcPr>
          <w:p w:rsidR="00E32E61" w:rsidRPr="0047097F" w:rsidRDefault="0047097F"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47097F">
              <w:rPr>
                <w:rFonts w:ascii="Times New Roman" w:hAnsi="Times New Roman" w:cs="Times New Roman"/>
                <w:color w:val="auto"/>
                <w:sz w:val="20"/>
                <w:szCs w:val="20"/>
                <w:lang w:val="en-US"/>
              </w:rPr>
              <w:t>788</w:t>
            </w:r>
          </w:p>
        </w:tc>
        <w:tc>
          <w:tcPr>
            <w:tcW w:w="2071" w:type="dxa"/>
          </w:tcPr>
          <w:p w:rsidR="00E32E61" w:rsidRPr="0047097F" w:rsidRDefault="0047097F"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47097F">
              <w:rPr>
                <w:rFonts w:ascii="Times New Roman" w:hAnsi="Times New Roman" w:cs="Times New Roman"/>
                <w:color w:val="auto"/>
                <w:sz w:val="20"/>
                <w:szCs w:val="20"/>
                <w:lang w:val="en-US"/>
              </w:rPr>
              <w:t>102</w:t>
            </w:r>
          </w:p>
        </w:tc>
      </w:tr>
      <w:tr w:rsidR="00E32E61" w:rsidRPr="00E32E61" w:rsidTr="0047097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551" w:type="dxa"/>
          </w:tcPr>
          <w:p w:rsidR="00E32E61" w:rsidRPr="0047097F" w:rsidRDefault="00E32E61" w:rsidP="00585B9F">
            <w:pPr>
              <w:jc w:val="center"/>
              <w:rPr>
                <w:rFonts w:ascii="Times New Roman" w:hAnsi="Times New Roman" w:cs="Times New Roman"/>
                <w:color w:val="auto"/>
                <w:sz w:val="20"/>
                <w:szCs w:val="20"/>
              </w:rPr>
            </w:pPr>
            <w:r w:rsidRPr="0047097F">
              <w:rPr>
                <w:rFonts w:ascii="Times New Roman" w:hAnsi="Times New Roman" w:cs="Times New Roman"/>
                <w:color w:val="auto"/>
                <w:sz w:val="20"/>
                <w:szCs w:val="20"/>
              </w:rPr>
              <w:t>2019</w:t>
            </w:r>
          </w:p>
        </w:tc>
        <w:tc>
          <w:tcPr>
            <w:tcW w:w="1432" w:type="dxa"/>
          </w:tcPr>
          <w:p w:rsidR="00E32E61" w:rsidRPr="0047097F" w:rsidRDefault="00E32E61"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7097F">
              <w:rPr>
                <w:rFonts w:ascii="Times New Roman" w:hAnsi="Times New Roman" w:cs="Times New Roman"/>
                <w:color w:val="auto"/>
                <w:sz w:val="20"/>
                <w:szCs w:val="20"/>
              </w:rPr>
              <w:t>3</w:t>
            </w:r>
          </w:p>
        </w:tc>
        <w:tc>
          <w:tcPr>
            <w:tcW w:w="2042" w:type="dxa"/>
          </w:tcPr>
          <w:p w:rsidR="00E32E61" w:rsidRPr="0047097F" w:rsidRDefault="0047097F"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7097F">
              <w:rPr>
                <w:rFonts w:ascii="Times New Roman" w:hAnsi="Times New Roman" w:cs="Times New Roman"/>
                <w:color w:val="auto"/>
                <w:sz w:val="20"/>
                <w:szCs w:val="20"/>
              </w:rPr>
              <w:t>38</w:t>
            </w:r>
          </w:p>
        </w:tc>
        <w:tc>
          <w:tcPr>
            <w:tcW w:w="1859" w:type="dxa"/>
          </w:tcPr>
          <w:p w:rsidR="00E32E61" w:rsidRPr="0047097F" w:rsidRDefault="0047097F"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47097F">
              <w:rPr>
                <w:rFonts w:ascii="Times New Roman" w:hAnsi="Times New Roman" w:cs="Times New Roman"/>
                <w:color w:val="auto"/>
                <w:sz w:val="20"/>
                <w:szCs w:val="20"/>
                <w:lang w:val="en-US"/>
              </w:rPr>
              <w:t>832</w:t>
            </w:r>
          </w:p>
        </w:tc>
        <w:tc>
          <w:tcPr>
            <w:tcW w:w="2071" w:type="dxa"/>
          </w:tcPr>
          <w:p w:rsidR="00E32E61" w:rsidRPr="0047097F" w:rsidRDefault="0047097F"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47097F">
              <w:rPr>
                <w:rFonts w:ascii="Times New Roman" w:hAnsi="Times New Roman" w:cs="Times New Roman"/>
                <w:color w:val="auto"/>
                <w:sz w:val="20"/>
                <w:szCs w:val="20"/>
                <w:lang w:val="en-US"/>
              </w:rPr>
              <w:t>112</w:t>
            </w:r>
          </w:p>
        </w:tc>
      </w:tr>
      <w:tr w:rsidR="00E32E61" w:rsidRPr="00E32E61" w:rsidTr="0047097F">
        <w:trPr>
          <w:trHeight w:val="205"/>
        </w:trPr>
        <w:tc>
          <w:tcPr>
            <w:cnfStyle w:val="001000000000" w:firstRow="0" w:lastRow="0" w:firstColumn="1" w:lastColumn="0" w:oddVBand="0" w:evenVBand="0" w:oddHBand="0" w:evenHBand="0" w:firstRowFirstColumn="0" w:firstRowLastColumn="0" w:lastRowFirstColumn="0" w:lastRowLastColumn="0"/>
            <w:tcW w:w="1551" w:type="dxa"/>
          </w:tcPr>
          <w:p w:rsidR="00E32E61" w:rsidRPr="0047097F" w:rsidRDefault="00E32E61" w:rsidP="00585B9F">
            <w:pPr>
              <w:jc w:val="center"/>
              <w:rPr>
                <w:rFonts w:ascii="Times New Roman" w:hAnsi="Times New Roman" w:cs="Times New Roman"/>
                <w:color w:val="auto"/>
                <w:sz w:val="20"/>
                <w:szCs w:val="20"/>
              </w:rPr>
            </w:pPr>
            <w:r w:rsidRPr="0047097F">
              <w:rPr>
                <w:rFonts w:ascii="Times New Roman" w:hAnsi="Times New Roman" w:cs="Times New Roman"/>
                <w:color w:val="auto"/>
                <w:sz w:val="20"/>
                <w:szCs w:val="20"/>
              </w:rPr>
              <w:t>2018</w:t>
            </w:r>
          </w:p>
        </w:tc>
        <w:tc>
          <w:tcPr>
            <w:tcW w:w="1432" w:type="dxa"/>
          </w:tcPr>
          <w:p w:rsidR="00E32E61" w:rsidRPr="0047097F" w:rsidRDefault="00E32E61"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7097F">
              <w:rPr>
                <w:rFonts w:ascii="Times New Roman" w:hAnsi="Times New Roman" w:cs="Times New Roman"/>
                <w:color w:val="auto"/>
                <w:sz w:val="20"/>
                <w:szCs w:val="20"/>
              </w:rPr>
              <w:t>3</w:t>
            </w:r>
          </w:p>
        </w:tc>
        <w:tc>
          <w:tcPr>
            <w:tcW w:w="2042" w:type="dxa"/>
          </w:tcPr>
          <w:p w:rsidR="00E32E61" w:rsidRPr="0047097F" w:rsidRDefault="0047097F"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7097F">
              <w:rPr>
                <w:rFonts w:ascii="Times New Roman" w:hAnsi="Times New Roman" w:cs="Times New Roman"/>
                <w:color w:val="auto"/>
                <w:sz w:val="20"/>
                <w:szCs w:val="20"/>
              </w:rPr>
              <w:t>41</w:t>
            </w:r>
          </w:p>
        </w:tc>
        <w:tc>
          <w:tcPr>
            <w:tcW w:w="1859" w:type="dxa"/>
          </w:tcPr>
          <w:p w:rsidR="00E32E61" w:rsidRPr="0047097F" w:rsidRDefault="0047097F"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47097F">
              <w:rPr>
                <w:rFonts w:ascii="Times New Roman" w:hAnsi="Times New Roman" w:cs="Times New Roman"/>
                <w:color w:val="auto"/>
                <w:sz w:val="20"/>
                <w:szCs w:val="20"/>
                <w:lang w:val="en-US"/>
              </w:rPr>
              <w:t>903</w:t>
            </w:r>
          </w:p>
        </w:tc>
        <w:tc>
          <w:tcPr>
            <w:tcW w:w="2071" w:type="dxa"/>
          </w:tcPr>
          <w:p w:rsidR="00E32E61" w:rsidRPr="0047097F" w:rsidRDefault="0047097F" w:rsidP="00585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47097F">
              <w:rPr>
                <w:rFonts w:ascii="Times New Roman" w:hAnsi="Times New Roman" w:cs="Times New Roman"/>
                <w:color w:val="auto"/>
                <w:sz w:val="20"/>
                <w:szCs w:val="20"/>
                <w:lang w:val="en-US"/>
              </w:rPr>
              <w:t>118</w:t>
            </w:r>
          </w:p>
        </w:tc>
      </w:tr>
      <w:tr w:rsidR="00E32E61" w:rsidRPr="00E32E61" w:rsidTr="0047097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551" w:type="dxa"/>
          </w:tcPr>
          <w:p w:rsidR="00E32E61" w:rsidRPr="0047097F" w:rsidRDefault="00E32E61" w:rsidP="00585B9F">
            <w:pPr>
              <w:jc w:val="center"/>
              <w:rPr>
                <w:rFonts w:ascii="Times New Roman" w:hAnsi="Times New Roman" w:cs="Times New Roman"/>
                <w:color w:val="auto"/>
                <w:sz w:val="20"/>
                <w:szCs w:val="20"/>
              </w:rPr>
            </w:pPr>
            <w:r w:rsidRPr="0047097F">
              <w:rPr>
                <w:rFonts w:ascii="Times New Roman" w:hAnsi="Times New Roman" w:cs="Times New Roman"/>
                <w:color w:val="auto"/>
                <w:sz w:val="20"/>
                <w:szCs w:val="20"/>
              </w:rPr>
              <w:t>2017</w:t>
            </w:r>
          </w:p>
        </w:tc>
        <w:tc>
          <w:tcPr>
            <w:tcW w:w="1432" w:type="dxa"/>
          </w:tcPr>
          <w:p w:rsidR="00E32E61" w:rsidRPr="0047097F" w:rsidRDefault="00E32E61"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7097F">
              <w:rPr>
                <w:rFonts w:ascii="Times New Roman" w:hAnsi="Times New Roman" w:cs="Times New Roman"/>
                <w:color w:val="auto"/>
                <w:sz w:val="20"/>
                <w:szCs w:val="20"/>
              </w:rPr>
              <w:t>3</w:t>
            </w:r>
          </w:p>
        </w:tc>
        <w:tc>
          <w:tcPr>
            <w:tcW w:w="2042" w:type="dxa"/>
          </w:tcPr>
          <w:p w:rsidR="00E32E61" w:rsidRPr="0047097F" w:rsidRDefault="0047097F"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7097F">
              <w:rPr>
                <w:rFonts w:ascii="Times New Roman" w:hAnsi="Times New Roman" w:cs="Times New Roman"/>
                <w:color w:val="auto"/>
                <w:sz w:val="20"/>
                <w:szCs w:val="20"/>
              </w:rPr>
              <w:t>45</w:t>
            </w:r>
          </w:p>
        </w:tc>
        <w:tc>
          <w:tcPr>
            <w:tcW w:w="1859" w:type="dxa"/>
          </w:tcPr>
          <w:p w:rsidR="00E32E61" w:rsidRPr="0047097F" w:rsidRDefault="0047097F"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47097F">
              <w:rPr>
                <w:rFonts w:ascii="Times New Roman" w:hAnsi="Times New Roman" w:cs="Times New Roman"/>
                <w:color w:val="auto"/>
                <w:sz w:val="20"/>
                <w:szCs w:val="20"/>
                <w:lang w:val="en-US"/>
              </w:rPr>
              <w:t>964</w:t>
            </w:r>
          </w:p>
        </w:tc>
        <w:tc>
          <w:tcPr>
            <w:tcW w:w="2071" w:type="dxa"/>
          </w:tcPr>
          <w:p w:rsidR="00E32E61" w:rsidRPr="0047097F" w:rsidRDefault="0047097F" w:rsidP="00585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47097F">
              <w:rPr>
                <w:rFonts w:ascii="Times New Roman" w:hAnsi="Times New Roman" w:cs="Times New Roman"/>
                <w:color w:val="auto"/>
                <w:sz w:val="20"/>
                <w:szCs w:val="20"/>
                <w:lang w:val="en-US"/>
              </w:rPr>
              <w:t>113</w:t>
            </w:r>
          </w:p>
        </w:tc>
      </w:tr>
    </w:tbl>
    <w:p w:rsidR="0047097F" w:rsidRDefault="0047097F" w:rsidP="0047097F">
      <w:pPr>
        <w:spacing w:before="120"/>
        <w:jc w:val="center"/>
        <w:rPr>
          <w:rFonts w:ascii="Times New Roman" w:hAnsi="Times New Roman" w:cs="Times New Roman"/>
          <w:sz w:val="18"/>
          <w:szCs w:val="18"/>
          <w:lang w:val="hr-HR"/>
        </w:rPr>
      </w:pPr>
      <w:r w:rsidRPr="000218A7">
        <w:rPr>
          <w:rFonts w:ascii="Times New Roman" w:hAnsi="Times New Roman" w:cs="Times New Roman"/>
          <w:sz w:val="18"/>
          <w:szCs w:val="18"/>
          <w:lang w:eastAsia="bs-Latn-BA"/>
        </w:rPr>
        <w:t>Izvor: Federalni zavod za programiranje razvoja,</w:t>
      </w:r>
      <w:r w:rsidRPr="000218A7">
        <w:rPr>
          <w:rFonts w:ascii="Times New Roman" w:hAnsi="Times New Roman" w:cs="Times New Roman"/>
          <w:sz w:val="18"/>
          <w:szCs w:val="18"/>
          <w:lang w:val="hr-HR"/>
        </w:rPr>
        <w:t xml:space="preserve"> Socioekonomski pokazatelji po općinama u FBiH 2017-2023. godine</w:t>
      </w:r>
    </w:p>
    <w:p w:rsidR="003D2043" w:rsidRDefault="003D2043" w:rsidP="003D2043">
      <w:pPr>
        <w:spacing w:before="120"/>
        <w:jc w:val="both"/>
        <w:rPr>
          <w:rFonts w:ascii="Times New Roman" w:hAnsi="Times New Roman" w:cs="Times New Roman"/>
          <w:lang w:val="hr-HR"/>
        </w:rPr>
      </w:pPr>
      <w:r w:rsidRPr="003D2043">
        <w:rPr>
          <w:rFonts w:ascii="Times New Roman" w:hAnsi="Times New Roman" w:cs="Times New Roman"/>
          <w:lang w:val="hr-HR"/>
        </w:rPr>
        <w:t>Na području Grada Goražda ukupno usluge obrazovanja pruža 10 osnovnih i 3 srednje škole koje su u infrastrukturnom smislu značajno obnovljene i opremljene i koje su u u tom kontekstu uglavnom finasiraju od strane BPK-a i vanjskih izvora što je u okviru raspodjele nadležnosti između kantona i JLS.</w:t>
      </w:r>
      <w:r>
        <w:rPr>
          <w:rFonts w:ascii="Times New Roman" w:hAnsi="Times New Roman" w:cs="Times New Roman"/>
          <w:lang w:val="hr-HR"/>
        </w:rPr>
        <w:t xml:space="preserve"> </w:t>
      </w:r>
      <w:r w:rsidR="006A7E7E">
        <w:rPr>
          <w:rFonts w:ascii="Times New Roman" w:hAnsi="Times New Roman" w:cs="Times New Roman"/>
          <w:lang w:val="hr-HR"/>
        </w:rPr>
        <w:t xml:space="preserve">Broj učenika je znatno više zastupljen u matičnim u odnosu na područne škole što ukazuje na trend urbanizacije stanovništa što je svakako izazov u  narednom periodu. </w:t>
      </w:r>
      <w:r>
        <w:rPr>
          <w:rFonts w:ascii="Times New Roman" w:hAnsi="Times New Roman" w:cs="Times New Roman"/>
          <w:lang w:val="hr-HR"/>
        </w:rPr>
        <w:t>U kontekstu opremanja nastavna sredstva konstantno imaju potrebu za obnavljanjem i osavrem</w:t>
      </w:r>
      <w:r w:rsidR="00FB51C4">
        <w:rPr>
          <w:rFonts w:ascii="Times New Roman" w:hAnsi="Times New Roman" w:cs="Times New Roman"/>
          <w:lang w:val="hr-HR"/>
        </w:rPr>
        <w:t>e</w:t>
      </w:r>
      <w:r>
        <w:rPr>
          <w:rFonts w:ascii="Times New Roman" w:hAnsi="Times New Roman" w:cs="Times New Roman"/>
          <w:lang w:val="hr-HR"/>
        </w:rPr>
        <w:t>njivanjem kako u osnovnim tako i sa posebnim fokusom u srednjim školama kao bazom za radno angažovano stanovništvo.</w:t>
      </w:r>
    </w:p>
    <w:p w:rsidR="006A7E7E" w:rsidRDefault="006A7E7E" w:rsidP="006A7E7E">
      <w:pPr>
        <w:spacing w:after="120"/>
        <w:jc w:val="center"/>
        <w:rPr>
          <w:rFonts w:ascii="Times New Roman" w:hAnsi="Times New Roman" w:cs="Times New Roman"/>
          <w:lang w:val="hr-HR"/>
        </w:rPr>
      </w:pPr>
      <w:r w:rsidRPr="00E32E61">
        <w:rPr>
          <w:rFonts w:ascii="Times New Roman" w:hAnsi="Times New Roman" w:cs="Times New Roman"/>
          <w:iCs/>
          <w:sz w:val="18"/>
          <w:szCs w:val="18"/>
          <w:lang w:eastAsia="bs-Latn-BA"/>
        </w:rPr>
        <w:t xml:space="preserve">Tabela </w:t>
      </w:r>
      <w:r w:rsidR="00D968ED">
        <w:rPr>
          <w:rFonts w:ascii="Times New Roman" w:hAnsi="Times New Roman" w:cs="Times New Roman"/>
          <w:iCs/>
          <w:sz w:val="18"/>
          <w:szCs w:val="18"/>
          <w:lang w:eastAsia="bs-Latn-BA"/>
        </w:rPr>
        <w:t>20</w:t>
      </w:r>
      <w:r>
        <w:rPr>
          <w:rFonts w:ascii="Times New Roman" w:hAnsi="Times New Roman" w:cs="Times New Roman"/>
          <w:iCs/>
          <w:sz w:val="18"/>
          <w:szCs w:val="18"/>
          <w:lang w:eastAsia="bs-Latn-BA"/>
        </w:rPr>
        <w:t>. Spisak škola na području Grada Goražda</w:t>
      </w:r>
    </w:p>
    <w:tbl>
      <w:tblPr>
        <w:tblStyle w:val="GridTable6Colorful-Accent6"/>
        <w:tblW w:w="0" w:type="auto"/>
        <w:tblLook w:val="04A0" w:firstRow="1" w:lastRow="0" w:firstColumn="1" w:lastColumn="0" w:noHBand="0" w:noVBand="1"/>
      </w:tblPr>
      <w:tblGrid>
        <w:gridCol w:w="516"/>
        <w:gridCol w:w="5549"/>
        <w:gridCol w:w="2997"/>
      </w:tblGrid>
      <w:tr w:rsidR="006A7E7E" w:rsidRPr="006A7E7E" w:rsidTr="00C13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5F5528" w:rsidRPr="00FB51C4" w:rsidRDefault="005F5528" w:rsidP="004E0F19">
            <w:pPr>
              <w:jc w:val="center"/>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r.b.</w:t>
            </w:r>
          </w:p>
        </w:tc>
        <w:tc>
          <w:tcPr>
            <w:tcW w:w="5549" w:type="dxa"/>
          </w:tcPr>
          <w:p w:rsidR="005F5528" w:rsidRPr="00FB51C4" w:rsidRDefault="005F5528" w:rsidP="004E0F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Naziv škole</w:t>
            </w:r>
          </w:p>
        </w:tc>
        <w:tc>
          <w:tcPr>
            <w:tcW w:w="2997" w:type="dxa"/>
          </w:tcPr>
          <w:p w:rsidR="005F5528" w:rsidRPr="00FB51C4" w:rsidRDefault="005F5528" w:rsidP="004E0F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Osnovna/srednja</w:t>
            </w:r>
          </w:p>
        </w:tc>
      </w:tr>
      <w:tr w:rsidR="006A7E7E" w:rsidRPr="006A7E7E" w:rsidTr="00C1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5F5528" w:rsidRPr="00FB51C4" w:rsidRDefault="006A7E7E" w:rsidP="004E0F19">
            <w:pPr>
              <w:jc w:val="center"/>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1.</w:t>
            </w:r>
          </w:p>
        </w:tc>
        <w:tc>
          <w:tcPr>
            <w:tcW w:w="5549" w:type="dxa"/>
          </w:tcPr>
          <w:p w:rsidR="005F5528" w:rsidRPr="00FB51C4" w:rsidRDefault="005F5528" w:rsidP="00C13D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OŠ „Husein ef. Đozo“</w:t>
            </w:r>
          </w:p>
        </w:tc>
        <w:tc>
          <w:tcPr>
            <w:tcW w:w="2997" w:type="dxa"/>
          </w:tcPr>
          <w:p w:rsidR="005F5528" w:rsidRPr="00FB51C4" w:rsidRDefault="006A7E7E" w:rsidP="004E0F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osnovna</w:t>
            </w:r>
          </w:p>
        </w:tc>
      </w:tr>
      <w:tr w:rsidR="006A7E7E" w:rsidRPr="006A7E7E" w:rsidTr="00C13DA1">
        <w:tc>
          <w:tcPr>
            <w:cnfStyle w:val="001000000000" w:firstRow="0" w:lastRow="0" w:firstColumn="1" w:lastColumn="0" w:oddVBand="0" w:evenVBand="0" w:oddHBand="0" w:evenHBand="0" w:firstRowFirstColumn="0" w:firstRowLastColumn="0" w:lastRowFirstColumn="0" w:lastRowLastColumn="0"/>
            <w:tcW w:w="516" w:type="dxa"/>
          </w:tcPr>
          <w:p w:rsidR="005F5528" w:rsidRPr="00FB51C4" w:rsidRDefault="006A7E7E" w:rsidP="004E0F19">
            <w:pPr>
              <w:jc w:val="center"/>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2.</w:t>
            </w:r>
          </w:p>
        </w:tc>
        <w:tc>
          <w:tcPr>
            <w:tcW w:w="5549" w:type="dxa"/>
          </w:tcPr>
          <w:p w:rsidR="005F5528" w:rsidRPr="00FB51C4" w:rsidRDefault="005F5528" w:rsidP="00C13DA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OŠ „Fahrudin Fahro Baščelija“</w:t>
            </w:r>
          </w:p>
        </w:tc>
        <w:tc>
          <w:tcPr>
            <w:tcW w:w="2997" w:type="dxa"/>
          </w:tcPr>
          <w:p w:rsidR="005F5528" w:rsidRPr="00FB51C4" w:rsidRDefault="006A7E7E" w:rsidP="004E0F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osnovna</w:t>
            </w:r>
          </w:p>
        </w:tc>
      </w:tr>
      <w:tr w:rsidR="005F5528" w:rsidRPr="006A7E7E" w:rsidTr="00C1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5F5528" w:rsidRPr="00FB51C4" w:rsidRDefault="006A7E7E" w:rsidP="004E0F19">
            <w:pPr>
              <w:jc w:val="center"/>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3.</w:t>
            </w:r>
          </w:p>
        </w:tc>
        <w:tc>
          <w:tcPr>
            <w:tcW w:w="5549" w:type="dxa"/>
          </w:tcPr>
          <w:p w:rsidR="005F5528" w:rsidRPr="00FB51C4" w:rsidRDefault="00A34DAA" w:rsidP="00C13D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OŠ „Mehmedalija Mak Dizdar“</w:t>
            </w:r>
          </w:p>
        </w:tc>
        <w:tc>
          <w:tcPr>
            <w:tcW w:w="2997" w:type="dxa"/>
          </w:tcPr>
          <w:p w:rsidR="005F5528" w:rsidRPr="00FB51C4" w:rsidRDefault="006A7E7E" w:rsidP="004E0F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osnovna</w:t>
            </w:r>
          </w:p>
        </w:tc>
      </w:tr>
      <w:tr w:rsidR="005F5528" w:rsidRPr="006A7E7E" w:rsidTr="00C13DA1">
        <w:tc>
          <w:tcPr>
            <w:cnfStyle w:val="001000000000" w:firstRow="0" w:lastRow="0" w:firstColumn="1" w:lastColumn="0" w:oddVBand="0" w:evenVBand="0" w:oddHBand="0" w:evenHBand="0" w:firstRowFirstColumn="0" w:firstRowLastColumn="0" w:lastRowFirstColumn="0" w:lastRowLastColumn="0"/>
            <w:tcW w:w="516" w:type="dxa"/>
          </w:tcPr>
          <w:p w:rsidR="005F5528" w:rsidRPr="00FB51C4" w:rsidRDefault="006A7E7E" w:rsidP="004E0F19">
            <w:pPr>
              <w:jc w:val="center"/>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4.</w:t>
            </w:r>
          </w:p>
        </w:tc>
        <w:tc>
          <w:tcPr>
            <w:tcW w:w="5549" w:type="dxa"/>
          </w:tcPr>
          <w:p w:rsidR="005F5528" w:rsidRPr="00FB51C4" w:rsidRDefault="00A34DAA" w:rsidP="00C13DA1">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Područna škola Berič</w:t>
            </w:r>
          </w:p>
        </w:tc>
        <w:tc>
          <w:tcPr>
            <w:tcW w:w="2997" w:type="dxa"/>
          </w:tcPr>
          <w:p w:rsidR="005F5528" w:rsidRPr="00FB51C4" w:rsidRDefault="006A7E7E" w:rsidP="004E0F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osnovna</w:t>
            </w:r>
          </w:p>
        </w:tc>
      </w:tr>
      <w:tr w:rsidR="005F5528" w:rsidRPr="006A7E7E" w:rsidTr="00C1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5F5528" w:rsidRPr="00FB51C4" w:rsidRDefault="006A7E7E" w:rsidP="004E0F19">
            <w:pPr>
              <w:jc w:val="center"/>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5.</w:t>
            </w:r>
          </w:p>
        </w:tc>
        <w:tc>
          <w:tcPr>
            <w:tcW w:w="5549" w:type="dxa"/>
          </w:tcPr>
          <w:p w:rsidR="005F5528" w:rsidRPr="00FB51C4" w:rsidRDefault="00A34DAA" w:rsidP="00C13DA1">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Područna škola Sadba</w:t>
            </w:r>
          </w:p>
        </w:tc>
        <w:tc>
          <w:tcPr>
            <w:tcW w:w="2997" w:type="dxa"/>
          </w:tcPr>
          <w:p w:rsidR="005F5528" w:rsidRPr="00FB51C4" w:rsidRDefault="006A7E7E" w:rsidP="004E0F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osnovna</w:t>
            </w:r>
          </w:p>
        </w:tc>
      </w:tr>
      <w:tr w:rsidR="005F5528" w:rsidRPr="006A7E7E" w:rsidTr="00C13DA1">
        <w:tc>
          <w:tcPr>
            <w:cnfStyle w:val="001000000000" w:firstRow="0" w:lastRow="0" w:firstColumn="1" w:lastColumn="0" w:oddVBand="0" w:evenVBand="0" w:oddHBand="0" w:evenHBand="0" w:firstRowFirstColumn="0" w:firstRowLastColumn="0" w:lastRowFirstColumn="0" w:lastRowLastColumn="0"/>
            <w:tcW w:w="516" w:type="dxa"/>
          </w:tcPr>
          <w:p w:rsidR="005F5528" w:rsidRPr="00FB51C4" w:rsidRDefault="006A7E7E" w:rsidP="004E0F19">
            <w:pPr>
              <w:jc w:val="center"/>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6.</w:t>
            </w:r>
          </w:p>
        </w:tc>
        <w:tc>
          <w:tcPr>
            <w:tcW w:w="5549" w:type="dxa"/>
          </w:tcPr>
          <w:p w:rsidR="005F5528" w:rsidRPr="00FB51C4" w:rsidRDefault="00A34DAA" w:rsidP="00C13DA1">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Područna škola Bogušići</w:t>
            </w:r>
          </w:p>
        </w:tc>
        <w:tc>
          <w:tcPr>
            <w:tcW w:w="2997" w:type="dxa"/>
          </w:tcPr>
          <w:p w:rsidR="005F5528" w:rsidRPr="00FB51C4" w:rsidRDefault="006A7E7E" w:rsidP="004E0F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osnovna</w:t>
            </w:r>
          </w:p>
        </w:tc>
      </w:tr>
      <w:tr w:rsidR="00A34DAA" w:rsidRPr="006A7E7E" w:rsidTr="00C1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A34DAA" w:rsidRPr="00FB51C4" w:rsidRDefault="006A7E7E" w:rsidP="004E0F19">
            <w:pPr>
              <w:jc w:val="center"/>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7.</w:t>
            </w:r>
          </w:p>
        </w:tc>
        <w:tc>
          <w:tcPr>
            <w:tcW w:w="5549" w:type="dxa"/>
          </w:tcPr>
          <w:p w:rsidR="00A34DAA" w:rsidRPr="00FB51C4" w:rsidRDefault="006A7E7E" w:rsidP="00C13D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OŠ „Hasan Turčalo Brzi“ Ilovača</w:t>
            </w:r>
          </w:p>
        </w:tc>
        <w:tc>
          <w:tcPr>
            <w:tcW w:w="2997" w:type="dxa"/>
          </w:tcPr>
          <w:p w:rsidR="00A34DAA" w:rsidRPr="00FB51C4" w:rsidRDefault="006A7E7E" w:rsidP="004E0F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osnovna</w:t>
            </w:r>
          </w:p>
        </w:tc>
      </w:tr>
      <w:tr w:rsidR="006A7E7E" w:rsidRPr="006A7E7E" w:rsidTr="00C13DA1">
        <w:tc>
          <w:tcPr>
            <w:cnfStyle w:val="001000000000" w:firstRow="0" w:lastRow="0" w:firstColumn="1" w:lastColumn="0" w:oddVBand="0" w:evenVBand="0" w:oddHBand="0" w:evenHBand="0" w:firstRowFirstColumn="0" w:firstRowLastColumn="0" w:lastRowFirstColumn="0" w:lastRowLastColumn="0"/>
            <w:tcW w:w="516" w:type="dxa"/>
          </w:tcPr>
          <w:p w:rsidR="006A7E7E" w:rsidRPr="00FB51C4" w:rsidRDefault="006A7E7E" w:rsidP="004E0F19">
            <w:pPr>
              <w:jc w:val="center"/>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8.</w:t>
            </w:r>
          </w:p>
        </w:tc>
        <w:tc>
          <w:tcPr>
            <w:tcW w:w="5549" w:type="dxa"/>
          </w:tcPr>
          <w:p w:rsidR="006A7E7E" w:rsidRPr="00FB51C4" w:rsidRDefault="006A7E7E" w:rsidP="00C13DA1">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Područna škola Osanica</w:t>
            </w:r>
          </w:p>
        </w:tc>
        <w:tc>
          <w:tcPr>
            <w:tcW w:w="2997" w:type="dxa"/>
          </w:tcPr>
          <w:p w:rsidR="006A7E7E" w:rsidRPr="00FB51C4" w:rsidRDefault="006A7E7E" w:rsidP="004E0F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osnovna</w:t>
            </w:r>
          </w:p>
        </w:tc>
      </w:tr>
      <w:tr w:rsidR="006A7E7E" w:rsidRPr="006A7E7E" w:rsidTr="00C1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6A7E7E" w:rsidRPr="00FB51C4" w:rsidRDefault="006A7E7E" w:rsidP="004E0F19">
            <w:pPr>
              <w:jc w:val="center"/>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9.</w:t>
            </w:r>
          </w:p>
        </w:tc>
        <w:tc>
          <w:tcPr>
            <w:tcW w:w="5549" w:type="dxa"/>
          </w:tcPr>
          <w:p w:rsidR="006A7E7E" w:rsidRPr="00FB51C4" w:rsidRDefault="006A7E7E" w:rsidP="00C13DA1">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Područna škola Rešetnica</w:t>
            </w:r>
          </w:p>
        </w:tc>
        <w:tc>
          <w:tcPr>
            <w:tcW w:w="2997" w:type="dxa"/>
          </w:tcPr>
          <w:p w:rsidR="006A7E7E" w:rsidRPr="00FB51C4" w:rsidRDefault="006A7E7E" w:rsidP="004E0F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osnovna</w:t>
            </w:r>
          </w:p>
        </w:tc>
      </w:tr>
      <w:tr w:rsidR="006A7E7E" w:rsidRPr="006A7E7E" w:rsidTr="00C13DA1">
        <w:tc>
          <w:tcPr>
            <w:cnfStyle w:val="001000000000" w:firstRow="0" w:lastRow="0" w:firstColumn="1" w:lastColumn="0" w:oddVBand="0" w:evenVBand="0" w:oddHBand="0" w:evenHBand="0" w:firstRowFirstColumn="0" w:firstRowLastColumn="0" w:lastRowFirstColumn="0" w:lastRowLastColumn="0"/>
            <w:tcW w:w="516" w:type="dxa"/>
          </w:tcPr>
          <w:p w:rsidR="006A7E7E" w:rsidRPr="00FB51C4" w:rsidRDefault="006A7E7E" w:rsidP="004E0F19">
            <w:pPr>
              <w:jc w:val="center"/>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10.</w:t>
            </w:r>
          </w:p>
        </w:tc>
        <w:tc>
          <w:tcPr>
            <w:tcW w:w="5549" w:type="dxa"/>
          </w:tcPr>
          <w:p w:rsidR="006A7E7E" w:rsidRPr="00FB51C4" w:rsidRDefault="006A7E7E" w:rsidP="00C13DA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Osnovna muzička škola „Avdo Smajlović“</w:t>
            </w:r>
          </w:p>
        </w:tc>
        <w:tc>
          <w:tcPr>
            <w:tcW w:w="2997" w:type="dxa"/>
          </w:tcPr>
          <w:p w:rsidR="006A7E7E" w:rsidRPr="00FB51C4" w:rsidRDefault="006A7E7E" w:rsidP="004E0F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osnovna</w:t>
            </w:r>
          </w:p>
        </w:tc>
      </w:tr>
      <w:tr w:rsidR="006A7E7E" w:rsidRPr="006A7E7E" w:rsidTr="00C1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6A7E7E" w:rsidRPr="00FB51C4" w:rsidRDefault="006A7E7E" w:rsidP="004E0F19">
            <w:pPr>
              <w:jc w:val="center"/>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11.</w:t>
            </w:r>
          </w:p>
        </w:tc>
        <w:tc>
          <w:tcPr>
            <w:tcW w:w="5549" w:type="dxa"/>
          </w:tcPr>
          <w:p w:rsidR="006A7E7E" w:rsidRPr="00FB51C4" w:rsidRDefault="006A7E7E" w:rsidP="00C13D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Mješovita srednja škola „Enver Pozderović“</w:t>
            </w:r>
          </w:p>
        </w:tc>
        <w:tc>
          <w:tcPr>
            <w:tcW w:w="2997" w:type="dxa"/>
          </w:tcPr>
          <w:p w:rsidR="006A7E7E" w:rsidRPr="00FB51C4" w:rsidRDefault="006A7E7E" w:rsidP="004E0F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srednja</w:t>
            </w:r>
          </w:p>
        </w:tc>
      </w:tr>
      <w:tr w:rsidR="006A7E7E" w:rsidRPr="006A7E7E" w:rsidTr="00C13DA1">
        <w:tc>
          <w:tcPr>
            <w:cnfStyle w:val="001000000000" w:firstRow="0" w:lastRow="0" w:firstColumn="1" w:lastColumn="0" w:oddVBand="0" w:evenVBand="0" w:oddHBand="0" w:evenHBand="0" w:firstRowFirstColumn="0" w:firstRowLastColumn="0" w:lastRowFirstColumn="0" w:lastRowLastColumn="0"/>
            <w:tcW w:w="516" w:type="dxa"/>
          </w:tcPr>
          <w:p w:rsidR="006A7E7E" w:rsidRPr="00FB51C4" w:rsidRDefault="006A7E7E" w:rsidP="004E0F19">
            <w:pPr>
              <w:jc w:val="center"/>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12.</w:t>
            </w:r>
          </w:p>
        </w:tc>
        <w:tc>
          <w:tcPr>
            <w:tcW w:w="5549" w:type="dxa"/>
          </w:tcPr>
          <w:p w:rsidR="006A7E7E" w:rsidRPr="00FB51C4" w:rsidRDefault="006A7E7E" w:rsidP="00C13DA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Srednja tehnička škola „Hasib Hadžović“</w:t>
            </w:r>
          </w:p>
        </w:tc>
        <w:tc>
          <w:tcPr>
            <w:tcW w:w="2997" w:type="dxa"/>
          </w:tcPr>
          <w:p w:rsidR="006A7E7E" w:rsidRPr="00FB51C4" w:rsidRDefault="006A7E7E" w:rsidP="004E0F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srednja</w:t>
            </w:r>
          </w:p>
        </w:tc>
      </w:tr>
      <w:tr w:rsidR="006A7E7E" w:rsidRPr="006A7E7E" w:rsidTr="00C1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6A7E7E" w:rsidRPr="00FB51C4" w:rsidRDefault="006A7E7E" w:rsidP="004E0F19">
            <w:pPr>
              <w:jc w:val="center"/>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13.</w:t>
            </w:r>
          </w:p>
        </w:tc>
        <w:tc>
          <w:tcPr>
            <w:tcW w:w="5549" w:type="dxa"/>
          </w:tcPr>
          <w:p w:rsidR="006A7E7E" w:rsidRPr="00FB51C4" w:rsidRDefault="006A7E7E" w:rsidP="00C13D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Srednja stručna škola „Džemal Bjedić</w:t>
            </w:r>
          </w:p>
        </w:tc>
        <w:tc>
          <w:tcPr>
            <w:tcW w:w="2997" w:type="dxa"/>
          </w:tcPr>
          <w:p w:rsidR="006A7E7E" w:rsidRPr="00FB51C4" w:rsidRDefault="006A7E7E" w:rsidP="004E0F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FB51C4">
              <w:rPr>
                <w:rFonts w:ascii="Times New Roman" w:hAnsi="Times New Roman" w:cs="Times New Roman"/>
                <w:color w:val="auto"/>
                <w:sz w:val="20"/>
                <w:szCs w:val="20"/>
                <w:lang w:val="hr-HR"/>
              </w:rPr>
              <w:t>srednja</w:t>
            </w:r>
          </w:p>
        </w:tc>
      </w:tr>
    </w:tbl>
    <w:p w:rsidR="003D2043" w:rsidRDefault="00C13DA1" w:rsidP="00C13DA1">
      <w:pPr>
        <w:spacing w:before="120"/>
        <w:jc w:val="center"/>
        <w:rPr>
          <w:rFonts w:ascii="Times New Roman" w:hAnsi="Times New Roman" w:cs="Times New Roman"/>
          <w:sz w:val="18"/>
          <w:szCs w:val="18"/>
          <w:lang w:val="hr-HR"/>
        </w:rPr>
      </w:pPr>
      <w:r w:rsidRPr="00C13DA1">
        <w:rPr>
          <w:rFonts w:ascii="Times New Roman" w:hAnsi="Times New Roman" w:cs="Times New Roman"/>
          <w:sz w:val="18"/>
          <w:szCs w:val="18"/>
          <w:lang w:val="hr-HR"/>
        </w:rPr>
        <w:t>Izvor: Podaci Grada Goražda</w:t>
      </w:r>
    </w:p>
    <w:p w:rsidR="00C13DA1" w:rsidRPr="00C13DA1" w:rsidRDefault="00C13DA1" w:rsidP="00C13DA1">
      <w:pPr>
        <w:spacing w:before="120"/>
        <w:jc w:val="both"/>
        <w:rPr>
          <w:rFonts w:ascii="Times New Roman" w:hAnsi="Times New Roman" w:cs="Times New Roman"/>
          <w:lang w:val="hr-HR"/>
        </w:rPr>
      </w:pPr>
      <w:r w:rsidRPr="00C13DA1">
        <w:rPr>
          <w:rFonts w:ascii="Times New Roman" w:hAnsi="Times New Roman" w:cs="Times New Roman"/>
          <w:lang w:val="hr-HR"/>
        </w:rPr>
        <w:t>Stručna zanimanja na nivou srednjeg obrazovanja su: opća gimnazija,</w:t>
      </w:r>
      <w:r w:rsidRPr="00C13DA1">
        <w:rPr>
          <w:rFonts w:ascii="Times New Roman" w:hAnsi="Times New Roman" w:cs="Times New Roman"/>
        </w:rPr>
        <w:t xml:space="preserve"> </w:t>
      </w:r>
      <w:r w:rsidRPr="00C13DA1">
        <w:rPr>
          <w:rFonts w:ascii="Times New Roman" w:hAnsi="Times New Roman" w:cs="Times New Roman"/>
          <w:lang w:val="hr-HR"/>
        </w:rPr>
        <w:t>ekonomski struka,</w:t>
      </w:r>
      <w:r w:rsidRPr="00C13DA1">
        <w:rPr>
          <w:rFonts w:ascii="Times New Roman" w:hAnsi="Times New Roman" w:cs="Times New Roman"/>
        </w:rPr>
        <w:t xml:space="preserve"> </w:t>
      </w:r>
      <w:r w:rsidRPr="00C13DA1">
        <w:rPr>
          <w:rFonts w:ascii="Times New Roman" w:hAnsi="Times New Roman" w:cs="Times New Roman"/>
          <w:lang w:val="hr-HR"/>
        </w:rPr>
        <w:t>poljoprivredna struka, informatička gimnazija, mašinska struka (mašinski tehničar za CNC tehnologije), hemijska struka (hemijski tehničar), saobraćajna struka ( tehničar PTT saobraćaja - komunikacione tehnologije, elektro struka (elektrotehničar računarstva i informatike), građevinska struka (građevinska tehničar), medicinska struka (medicinska sestra),</w:t>
      </w:r>
      <w:r w:rsidRPr="00C13DA1">
        <w:rPr>
          <w:rFonts w:ascii="Times New Roman" w:hAnsi="Times New Roman" w:cs="Times New Roman"/>
        </w:rPr>
        <w:t xml:space="preserve"> mašinska struka-zanati III stepen, </w:t>
      </w:r>
      <w:r w:rsidRPr="00C13DA1">
        <w:rPr>
          <w:rFonts w:ascii="Times New Roman" w:hAnsi="Times New Roman" w:cs="Times New Roman"/>
          <w:lang w:val="hr-HR"/>
        </w:rPr>
        <w:t xml:space="preserve">ugostiteljska struka, uslužne djelatnosti-frizer, tekstilana struka, elektro struka III stepen. U posmatranom periodu uočava </w:t>
      </w:r>
      <w:r w:rsidR="00F36769">
        <w:rPr>
          <w:rFonts w:ascii="Times New Roman" w:hAnsi="Times New Roman" w:cs="Times New Roman"/>
          <w:lang w:val="hr-HR"/>
        </w:rPr>
        <w:t xml:space="preserve">se </w:t>
      </w:r>
      <w:r w:rsidRPr="00C13DA1">
        <w:rPr>
          <w:rFonts w:ascii="Times New Roman" w:hAnsi="Times New Roman" w:cs="Times New Roman"/>
          <w:lang w:val="hr-HR"/>
        </w:rPr>
        <w:t>pojačani interes za tehnička usmjerenja dok je primjetan pad interesa za društvene smjerova što odgovara potražnji tržišta rada.</w:t>
      </w:r>
      <w:r w:rsidR="00BE5B45">
        <w:rPr>
          <w:rFonts w:ascii="Times New Roman" w:hAnsi="Times New Roman" w:cs="Times New Roman"/>
          <w:lang w:val="hr-HR"/>
        </w:rPr>
        <w:t xml:space="preserve"> Sa aspekta stipendiranja Grad Goražde je uspostavio oblik praćenja talenata putem stipendiranja pored činjenice da BPK vrši stipendiranje studenata.</w:t>
      </w:r>
    </w:p>
    <w:p w:rsidR="00271C49" w:rsidRDefault="009A0A8D" w:rsidP="0030561D">
      <w:pPr>
        <w:spacing w:after="0"/>
        <w:jc w:val="both"/>
        <w:rPr>
          <w:rFonts w:ascii="Times New Roman" w:hAnsi="Times New Roman" w:cs="Times New Roman"/>
          <w:lang w:eastAsia="bs-Latn-BA"/>
        </w:rPr>
      </w:pPr>
      <w:r>
        <w:rPr>
          <w:rFonts w:ascii="Times New Roman" w:hAnsi="Times New Roman" w:cs="Times New Roman"/>
          <w:lang w:eastAsia="bs-Latn-BA"/>
        </w:rPr>
        <w:t>Razmatrajući stanje u oblasti obrazovanja i uspostavljeni sistem nadležnosti prioritetna područja prema kojima se može usmjeriti djelovanje Grada Goražda se odnose na predškolsko obrazovanja, podršku školama za poboljšanje i osavrem</w:t>
      </w:r>
      <w:r w:rsidR="00FB51C4">
        <w:rPr>
          <w:rFonts w:ascii="Times New Roman" w:hAnsi="Times New Roman" w:cs="Times New Roman"/>
          <w:lang w:eastAsia="bs-Latn-BA"/>
        </w:rPr>
        <w:t>e</w:t>
      </w:r>
      <w:r>
        <w:rPr>
          <w:rFonts w:ascii="Times New Roman" w:hAnsi="Times New Roman" w:cs="Times New Roman"/>
          <w:lang w:eastAsia="bs-Latn-BA"/>
        </w:rPr>
        <w:t>njivanje uslova i dj</w:t>
      </w:r>
      <w:r w:rsidR="00FB51C4">
        <w:rPr>
          <w:rFonts w:ascii="Times New Roman" w:hAnsi="Times New Roman" w:cs="Times New Roman"/>
          <w:lang w:eastAsia="bs-Latn-BA"/>
        </w:rPr>
        <w:t xml:space="preserve">elovanje u području </w:t>
      </w:r>
      <w:r>
        <w:rPr>
          <w:rFonts w:ascii="Times New Roman" w:hAnsi="Times New Roman" w:cs="Times New Roman"/>
          <w:lang w:eastAsia="bs-Latn-BA"/>
        </w:rPr>
        <w:t>van nastavnih aktivnosti</w:t>
      </w:r>
      <w:r w:rsidR="00FB51C4">
        <w:rPr>
          <w:rFonts w:ascii="Times New Roman" w:hAnsi="Times New Roman" w:cs="Times New Roman"/>
          <w:lang w:eastAsia="bs-Latn-BA"/>
        </w:rPr>
        <w:t>. Grad Goražde može doprinijeti unaprijeđenju kulturnih, sportskih i drugih sadržaja vezanih za školsku populaciju. Također u</w:t>
      </w:r>
      <w:r w:rsidR="00F36769">
        <w:rPr>
          <w:rFonts w:ascii="Times New Roman" w:hAnsi="Times New Roman" w:cs="Times New Roman"/>
          <w:lang w:eastAsia="bs-Latn-BA"/>
        </w:rPr>
        <w:t>kazuje se potreba za veće uvezivanje</w:t>
      </w:r>
      <w:r w:rsidR="00FB51C4">
        <w:rPr>
          <w:rFonts w:ascii="Times New Roman" w:hAnsi="Times New Roman" w:cs="Times New Roman"/>
          <w:lang w:eastAsia="bs-Latn-BA"/>
        </w:rPr>
        <w:t xml:space="preserve"> obrazovanja sa drugim privrednim, </w:t>
      </w:r>
      <w:r w:rsidR="00B5511E">
        <w:rPr>
          <w:rFonts w:ascii="Times New Roman" w:hAnsi="Times New Roman" w:cs="Times New Roman"/>
          <w:lang w:eastAsia="bs-Latn-BA"/>
        </w:rPr>
        <w:t>školskim i kulturnim sadržajima uključujući i stručna osposobljavanja i obrazovanje odraslih.</w:t>
      </w:r>
    </w:p>
    <w:p w:rsidR="008E7979" w:rsidRDefault="008E7979" w:rsidP="0030561D">
      <w:pPr>
        <w:spacing w:after="0"/>
        <w:jc w:val="both"/>
        <w:rPr>
          <w:rFonts w:ascii="Times New Roman" w:hAnsi="Times New Roman" w:cs="Times New Roman"/>
          <w:lang w:eastAsia="bs-Latn-BA"/>
        </w:rPr>
      </w:pPr>
    </w:p>
    <w:p w:rsidR="0030561D" w:rsidRPr="004454A5" w:rsidRDefault="0030561D" w:rsidP="004454A5">
      <w:pPr>
        <w:pStyle w:val="Heading4"/>
        <w:spacing w:before="0"/>
        <w:rPr>
          <w:rFonts w:ascii="Times New Roman" w:hAnsi="Times New Roman" w:cs="Times New Roman"/>
          <w:b/>
          <w:color w:val="auto"/>
          <w:lang w:eastAsia="bs-Latn-BA"/>
        </w:rPr>
      </w:pPr>
      <w:bookmarkStart w:id="237" w:name="_Toc182739187"/>
      <w:bookmarkStart w:id="238" w:name="_Toc182739703"/>
      <w:bookmarkStart w:id="239" w:name="_Toc182739795"/>
      <w:bookmarkStart w:id="240" w:name="_Toc182773093"/>
      <w:bookmarkStart w:id="241" w:name="_Toc182773213"/>
      <w:bookmarkStart w:id="242" w:name="_Toc182863807"/>
      <w:bookmarkStart w:id="243" w:name="_Toc182864479"/>
      <w:bookmarkStart w:id="244" w:name="_Toc185195248"/>
      <w:bookmarkStart w:id="245" w:name="_Toc185237535"/>
      <w:r w:rsidRPr="004454A5">
        <w:rPr>
          <w:rFonts w:ascii="Times New Roman" w:hAnsi="Times New Roman" w:cs="Times New Roman"/>
          <w:b/>
          <w:color w:val="auto"/>
          <w:lang w:eastAsia="bs-Latn-BA"/>
        </w:rPr>
        <w:lastRenderedPageBreak/>
        <w:t xml:space="preserve">II.1.4.2. </w:t>
      </w:r>
      <w:r w:rsidR="004E0F19" w:rsidRPr="004454A5">
        <w:rPr>
          <w:rFonts w:ascii="Times New Roman" w:hAnsi="Times New Roman" w:cs="Times New Roman"/>
          <w:b/>
          <w:color w:val="auto"/>
          <w:lang w:eastAsia="bs-Latn-BA"/>
        </w:rPr>
        <w:t>K</w:t>
      </w:r>
      <w:r w:rsidRPr="004454A5">
        <w:rPr>
          <w:rFonts w:ascii="Times New Roman" w:hAnsi="Times New Roman" w:cs="Times New Roman"/>
          <w:b/>
          <w:color w:val="auto"/>
          <w:lang w:eastAsia="bs-Latn-BA"/>
        </w:rPr>
        <w:t>ultura</w:t>
      </w:r>
      <w:r w:rsidR="004E0F19" w:rsidRPr="004454A5">
        <w:rPr>
          <w:rFonts w:ascii="Times New Roman" w:hAnsi="Times New Roman" w:cs="Times New Roman"/>
          <w:b/>
          <w:color w:val="auto"/>
          <w:lang w:eastAsia="bs-Latn-BA"/>
        </w:rPr>
        <w:t xml:space="preserve"> i sport</w:t>
      </w:r>
      <w:bookmarkEnd w:id="237"/>
      <w:bookmarkEnd w:id="238"/>
      <w:bookmarkEnd w:id="239"/>
      <w:bookmarkEnd w:id="240"/>
      <w:bookmarkEnd w:id="241"/>
      <w:bookmarkEnd w:id="242"/>
      <w:bookmarkEnd w:id="243"/>
      <w:bookmarkEnd w:id="244"/>
      <w:bookmarkEnd w:id="245"/>
    </w:p>
    <w:p w:rsidR="002E5F96" w:rsidRDefault="002E5F96" w:rsidP="0030561D">
      <w:pPr>
        <w:spacing w:after="0"/>
        <w:jc w:val="both"/>
        <w:rPr>
          <w:rFonts w:ascii="Times New Roman" w:hAnsi="Times New Roman" w:cs="Times New Roman"/>
          <w:b/>
          <w:lang w:eastAsia="bs-Latn-BA"/>
        </w:rPr>
      </w:pPr>
    </w:p>
    <w:p w:rsidR="004E0F19" w:rsidRDefault="004E0F19" w:rsidP="0030561D">
      <w:pPr>
        <w:spacing w:after="0"/>
        <w:jc w:val="both"/>
        <w:rPr>
          <w:rFonts w:ascii="Times New Roman" w:hAnsi="Times New Roman" w:cs="Times New Roman"/>
          <w:lang w:eastAsia="bs-Latn-BA"/>
        </w:rPr>
      </w:pPr>
      <w:r w:rsidRPr="004E0F19">
        <w:rPr>
          <w:rFonts w:ascii="Times New Roman" w:hAnsi="Times New Roman" w:cs="Times New Roman"/>
          <w:lang w:eastAsia="bs-Latn-BA"/>
        </w:rPr>
        <w:t xml:space="preserve">Djelatnost </w:t>
      </w:r>
      <w:r w:rsidRPr="008D7B6F">
        <w:rPr>
          <w:rFonts w:ascii="Times New Roman" w:hAnsi="Times New Roman" w:cs="Times New Roman"/>
          <w:u w:val="single"/>
          <w:lang w:eastAsia="bs-Latn-BA"/>
        </w:rPr>
        <w:t>kulture</w:t>
      </w:r>
      <w:r w:rsidRPr="004E0F19">
        <w:rPr>
          <w:rFonts w:ascii="Times New Roman" w:hAnsi="Times New Roman" w:cs="Times New Roman"/>
          <w:lang w:eastAsia="bs-Latn-BA"/>
        </w:rPr>
        <w:t xml:space="preserve"> obuhvata kulturne institucije i organizacije koje svoju aktivnost izražavaju kroz animiranje i očuvanje kulturnog naslijeđa, književnog i likovnog stvaralaštva, te kroz razne manifestacije izvođačkih i scenskih umjetnosti. Kultura osim uloge javnog dobra čini i važnu ekonomsku kategoriju.</w:t>
      </w:r>
    </w:p>
    <w:p w:rsidR="004E0F19" w:rsidRDefault="004E0F19" w:rsidP="0030561D">
      <w:pPr>
        <w:spacing w:after="0"/>
        <w:jc w:val="both"/>
        <w:rPr>
          <w:rFonts w:ascii="Times New Roman" w:hAnsi="Times New Roman" w:cs="Times New Roman"/>
          <w:lang w:eastAsia="bs-Latn-BA"/>
        </w:rPr>
      </w:pPr>
    </w:p>
    <w:p w:rsidR="009455A9" w:rsidRDefault="00585B9F" w:rsidP="0030561D">
      <w:pPr>
        <w:spacing w:after="0"/>
        <w:jc w:val="both"/>
        <w:rPr>
          <w:rFonts w:ascii="Times New Roman" w:hAnsi="Times New Roman" w:cs="Times New Roman"/>
          <w:lang w:eastAsia="bs-Latn-BA"/>
        </w:rPr>
      </w:pPr>
      <w:r w:rsidRPr="00585B9F">
        <w:rPr>
          <w:rFonts w:ascii="Times New Roman" w:hAnsi="Times New Roman" w:cs="Times New Roman"/>
          <w:lang w:eastAsia="bs-Latn-BA"/>
        </w:rPr>
        <w:t>Kulturni život u gradu Goražde odvija se uglavnom u okviru Javne ustanove Centar za kulturu, čiji je osnivač Grad. Centar raspolaže unutarnjim prostorom ukupne površine 3.000 m2 , odnosno 10.000 m2 ukupnog prostora, zajedno sa parkom koji okružuje objekat.</w:t>
      </w:r>
      <w:r w:rsidR="009455A9">
        <w:rPr>
          <w:rFonts w:ascii="Times New Roman" w:hAnsi="Times New Roman" w:cs="Times New Roman"/>
          <w:lang w:eastAsia="bs-Latn-BA"/>
        </w:rPr>
        <w:t xml:space="preserve"> U sklopu centra je organizovana </w:t>
      </w:r>
      <w:r w:rsidR="009455A9" w:rsidRPr="00585B9F">
        <w:rPr>
          <w:rFonts w:ascii="Times New Roman" w:hAnsi="Times New Roman" w:cs="Times New Roman"/>
          <w:lang w:eastAsia="bs-Latn-BA"/>
        </w:rPr>
        <w:t xml:space="preserve">Gradska biblioteka, Omladinski centar </w:t>
      </w:r>
      <w:r w:rsidR="009455A9">
        <w:rPr>
          <w:rFonts w:ascii="Times New Roman" w:hAnsi="Times New Roman" w:cs="Times New Roman"/>
          <w:lang w:eastAsia="bs-Latn-BA"/>
        </w:rPr>
        <w:t xml:space="preserve">izgrađen u sklopu GAP projekta </w:t>
      </w:r>
      <w:r w:rsidR="009455A9" w:rsidRPr="00585B9F">
        <w:rPr>
          <w:rFonts w:ascii="Times New Roman" w:hAnsi="Times New Roman" w:cs="Times New Roman"/>
          <w:lang w:eastAsia="bs-Latn-BA"/>
        </w:rPr>
        <w:t>koji još uvijek nije</w:t>
      </w:r>
      <w:r w:rsidR="009455A9">
        <w:rPr>
          <w:rFonts w:ascii="Times New Roman" w:hAnsi="Times New Roman" w:cs="Times New Roman"/>
          <w:lang w:eastAsia="bs-Latn-BA"/>
        </w:rPr>
        <w:t xml:space="preserve"> aktiviran u punom kapacitetu, Zavičajni muzej kojim se nastoji</w:t>
      </w:r>
      <w:r w:rsidR="009455A9" w:rsidRPr="00585B9F">
        <w:rPr>
          <w:rFonts w:ascii="Times New Roman" w:hAnsi="Times New Roman" w:cs="Times New Roman"/>
          <w:lang w:eastAsia="bs-Latn-BA"/>
        </w:rPr>
        <w:t xml:space="preserve"> očuvati bogato kulturno-historijsko naslijeđe</w:t>
      </w:r>
      <w:r w:rsidR="009455A9">
        <w:rPr>
          <w:rFonts w:ascii="Times New Roman" w:hAnsi="Times New Roman" w:cs="Times New Roman"/>
          <w:lang w:eastAsia="bs-Latn-BA"/>
        </w:rPr>
        <w:t xml:space="preserve"> kao i pozorišna i kino sala. Prostorije centra koristi RTV BPK-a i Radio Goražde kao i List „Glas Goražda“. Objekat je izgrađen 1957. godine i stanje istog u značajnom obimu odgovara periodu korištenja i amotrizacije. Objekat je potrebno rekonstruisati, eventualno dodatno unaprijediti u smislu osavremenjivanja i građevinskog proširivanja i povećanja korisne površine za upotrebu. </w:t>
      </w:r>
    </w:p>
    <w:p w:rsidR="00FB688C" w:rsidRDefault="00FB688C" w:rsidP="0030561D">
      <w:pPr>
        <w:spacing w:after="0"/>
        <w:jc w:val="both"/>
        <w:rPr>
          <w:rFonts w:ascii="Times New Roman" w:hAnsi="Times New Roman" w:cs="Times New Roman"/>
          <w:lang w:eastAsia="bs-Latn-BA"/>
        </w:rPr>
      </w:pPr>
    </w:p>
    <w:p w:rsidR="00FB688C" w:rsidRDefault="00FB688C" w:rsidP="00FB688C">
      <w:pPr>
        <w:spacing w:after="0"/>
        <w:jc w:val="both"/>
        <w:rPr>
          <w:rFonts w:ascii="Times New Roman" w:hAnsi="Times New Roman" w:cs="Times New Roman"/>
          <w:lang w:eastAsia="bs-Latn-BA"/>
        </w:rPr>
      </w:pPr>
      <w:r>
        <w:rPr>
          <w:rFonts w:ascii="Times New Roman" w:hAnsi="Times New Roman" w:cs="Times New Roman"/>
          <w:lang w:eastAsia="bs-Latn-BA"/>
        </w:rPr>
        <w:t xml:space="preserve">Pored Centra za kulturu egzistira i </w:t>
      </w:r>
      <w:r w:rsidRPr="00FB688C">
        <w:rPr>
          <w:rFonts w:ascii="Times New Roman" w:hAnsi="Times New Roman" w:cs="Times New Roman"/>
          <w:lang w:eastAsia="bs-Latn-BA"/>
        </w:rPr>
        <w:t xml:space="preserve">Gradska Art </w:t>
      </w:r>
      <w:r>
        <w:rPr>
          <w:rFonts w:ascii="Times New Roman" w:hAnsi="Times New Roman" w:cs="Times New Roman"/>
          <w:lang w:eastAsia="bs-Latn-BA"/>
        </w:rPr>
        <w:t>Galerija, koja osim primarne namjene u zadnjim godinama</w:t>
      </w:r>
      <w:r w:rsidRPr="00FB688C">
        <w:rPr>
          <w:rFonts w:ascii="Times New Roman" w:hAnsi="Times New Roman" w:cs="Times New Roman"/>
          <w:lang w:eastAsia="bs-Latn-BA"/>
        </w:rPr>
        <w:t xml:space="preserve"> vrši funkciju edukativnog centra kroz projekat GUN – GOR Goražde i Likovnu Koloniju. Zgrada u kojoj s</w:t>
      </w:r>
      <w:r w:rsidR="008E7979">
        <w:rPr>
          <w:rFonts w:ascii="Times New Roman" w:hAnsi="Times New Roman" w:cs="Times New Roman"/>
          <w:lang w:eastAsia="bs-Latn-BA"/>
        </w:rPr>
        <w:t>e nalazi Gradska Art Galerija</w:t>
      </w:r>
      <w:r w:rsidRPr="00FB688C">
        <w:rPr>
          <w:rFonts w:ascii="Times New Roman" w:hAnsi="Times New Roman" w:cs="Times New Roman"/>
          <w:lang w:eastAsia="bs-Latn-BA"/>
        </w:rPr>
        <w:t xml:space="preserve"> </w:t>
      </w:r>
      <w:r>
        <w:rPr>
          <w:rFonts w:ascii="Times New Roman" w:hAnsi="Times New Roman" w:cs="Times New Roman"/>
          <w:lang w:eastAsia="bs-Latn-BA"/>
        </w:rPr>
        <w:t>po godini izgradnje predstavlja značajan kulturno-historijski objekata koja je u građevinskom smislu također zahtjeva rekonstrukciju i obnovu uključujući i pripadajuće dijelove infrastrukture.</w:t>
      </w:r>
    </w:p>
    <w:p w:rsidR="009455A9" w:rsidRDefault="009455A9" w:rsidP="0030561D">
      <w:pPr>
        <w:spacing w:after="0"/>
        <w:jc w:val="both"/>
        <w:rPr>
          <w:rFonts w:ascii="Times New Roman" w:hAnsi="Times New Roman" w:cs="Times New Roman"/>
          <w:lang w:eastAsia="bs-Latn-BA"/>
        </w:rPr>
      </w:pPr>
    </w:p>
    <w:p w:rsidR="00585B9F" w:rsidRDefault="00585B9F" w:rsidP="0030561D">
      <w:pPr>
        <w:spacing w:after="0"/>
        <w:jc w:val="both"/>
        <w:rPr>
          <w:rFonts w:ascii="Times New Roman" w:hAnsi="Times New Roman" w:cs="Times New Roman"/>
          <w:lang w:eastAsia="bs-Latn-BA"/>
        </w:rPr>
      </w:pPr>
      <w:r w:rsidRPr="00585B9F">
        <w:rPr>
          <w:rFonts w:ascii="Times New Roman" w:hAnsi="Times New Roman" w:cs="Times New Roman"/>
          <w:lang w:eastAsia="bs-Latn-BA"/>
        </w:rPr>
        <w:t>Pored toga, Centar tradicionalno organizira sljedeće manifestacije: „Festival prijateljstva“, „Dani Isaka Samokovlije“, „Dječiji festival“, obilježavanje državnih praznika i bitnih datuma za lokalnu zajednicu, itd. U okviru Javne ustanove Likovna gradska ART galerija, djeluje i Udruženje umjetnika grada Goražde, koje u saradnji sa Gradskom upravom i Centrom za kulturu organizira izložbe i druženja likovnih stvaralaca. „Glas Goražda“ koji je jedini štampani lokalni medij također je smješten u Centru za kulturu, kao i Javno preduzeće Radio televizija Bosansko-podrinjskog kantona (JP RTV BPK).</w:t>
      </w:r>
    </w:p>
    <w:p w:rsidR="008E7979" w:rsidRDefault="008E7979" w:rsidP="0030561D">
      <w:pPr>
        <w:spacing w:after="0"/>
        <w:jc w:val="both"/>
        <w:rPr>
          <w:rFonts w:ascii="Times New Roman" w:hAnsi="Times New Roman" w:cs="Times New Roman"/>
          <w:lang w:eastAsia="bs-Latn-BA"/>
        </w:rPr>
      </w:pPr>
    </w:p>
    <w:p w:rsidR="008E7979" w:rsidRDefault="008E7979" w:rsidP="008E7979">
      <w:pPr>
        <w:spacing w:after="0"/>
        <w:jc w:val="both"/>
        <w:rPr>
          <w:rFonts w:ascii="Times New Roman" w:hAnsi="Times New Roman" w:cs="Times New Roman"/>
          <w:lang w:eastAsia="bs-Latn-BA"/>
        </w:rPr>
      </w:pPr>
      <w:r w:rsidRPr="008E7979">
        <w:rPr>
          <w:rFonts w:ascii="Times New Roman" w:hAnsi="Times New Roman" w:cs="Times New Roman"/>
          <w:lang w:eastAsia="bs-Latn-BA"/>
        </w:rPr>
        <w:t xml:space="preserve">Kada je riječ o </w:t>
      </w:r>
      <w:r w:rsidR="008D7B6F">
        <w:rPr>
          <w:rFonts w:ascii="Times New Roman" w:hAnsi="Times New Roman" w:cs="Times New Roman"/>
          <w:lang w:eastAsia="bs-Latn-BA"/>
        </w:rPr>
        <w:t>kulturnim događajima najbitnija manifestacija</w:t>
      </w:r>
      <w:r w:rsidRPr="008E7979">
        <w:rPr>
          <w:rFonts w:ascii="Times New Roman" w:hAnsi="Times New Roman" w:cs="Times New Roman"/>
          <w:lang w:eastAsia="bs-Latn-BA"/>
        </w:rPr>
        <w:t xml:space="preserve"> je „Internacionalni festival prijateljstva“. Navedeni festival je dio ljetnih aktivnosti i o</w:t>
      </w:r>
      <w:r>
        <w:rPr>
          <w:rFonts w:ascii="Times New Roman" w:hAnsi="Times New Roman" w:cs="Times New Roman"/>
          <w:lang w:eastAsia="bs-Latn-BA"/>
        </w:rPr>
        <w:t>kuplja veliki broj posjetilaca i predstavlja centralni ljetni događaj u Gradu Goraždu. Ova manifestacija je vezivni događaj za brojna kulturna i sportsko-rekreativna deša</w:t>
      </w:r>
      <w:r w:rsidR="00C03845">
        <w:rPr>
          <w:rFonts w:ascii="Times New Roman" w:hAnsi="Times New Roman" w:cs="Times New Roman"/>
          <w:lang w:eastAsia="bs-Latn-BA"/>
        </w:rPr>
        <w:t>vanja i kao takva zaslužuje punu</w:t>
      </w:r>
      <w:r>
        <w:rPr>
          <w:rFonts w:ascii="Times New Roman" w:hAnsi="Times New Roman" w:cs="Times New Roman"/>
          <w:lang w:eastAsia="bs-Latn-BA"/>
        </w:rPr>
        <w:t xml:space="preserve"> pažnju u cilju produženja tr</w:t>
      </w:r>
      <w:r w:rsidR="00C03845">
        <w:rPr>
          <w:rFonts w:ascii="Times New Roman" w:hAnsi="Times New Roman" w:cs="Times New Roman"/>
          <w:lang w:eastAsia="bs-Latn-BA"/>
        </w:rPr>
        <w:t>a</w:t>
      </w:r>
      <w:r>
        <w:rPr>
          <w:rFonts w:ascii="Times New Roman" w:hAnsi="Times New Roman" w:cs="Times New Roman"/>
          <w:lang w:eastAsia="bs-Latn-BA"/>
        </w:rPr>
        <w:t xml:space="preserve">janja, sadržajnog unaprijeđenja i infrastrukturnog i komercijalnog osnaživanja. </w:t>
      </w:r>
    </w:p>
    <w:p w:rsidR="008E7979" w:rsidRPr="008E7979" w:rsidRDefault="008E7979" w:rsidP="008E7979">
      <w:pPr>
        <w:spacing w:after="0"/>
        <w:jc w:val="both"/>
        <w:rPr>
          <w:rFonts w:ascii="Times New Roman" w:hAnsi="Times New Roman" w:cs="Times New Roman"/>
          <w:lang w:eastAsia="bs-Latn-BA"/>
        </w:rPr>
      </w:pPr>
    </w:p>
    <w:p w:rsidR="008E7979" w:rsidRDefault="008E7979" w:rsidP="008E7979">
      <w:pPr>
        <w:spacing w:after="0"/>
        <w:jc w:val="both"/>
        <w:rPr>
          <w:rFonts w:ascii="Times New Roman" w:hAnsi="Times New Roman" w:cs="Times New Roman"/>
          <w:lang w:eastAsia="bs-Latn-BA"/>
        </w:rPr>
      </w:pPr>
      <w:r>
        <w:rPr>
          <w:rFonts w:ascii="Times New Roman" w:hAnsi="Times New Roman" w:cs="Times New Roman"/>
          <w:lang w:eastAsia="bs-Latn-BA"/>
        </w:rPr>
        <w:t>Sajam „Dani jabuke“ je privredno-kulturna manifestacija koja</w:t>
      </w:r>
      <w:r w:rsidR="00C03845">
        <w:rPr>
          <w:rFonts w:ascii="Times New Roman" w:hAnsi="Times New Roman" w:cs="Times New Roman"/>
          <w:lang w:eastAsia="bs-Latn-BA"/>
        </w:rPr>
        <w:t xml:space="preserve"> </w:t>
      </w:r>
      <w:r>
        <w:rPr>
          <w:rFonts w:ascii="Times New Roman" w:hAnsi="Times New Roman" w:cs="Times New Roman"/>
          <w:lang w:eastAsia="bs-Latn-BA"/>
        </w:rPr>
        <w:t>se održava u jesen  (</w:t>
      </w:r>
      <w:r w:rsidRPr="008E7979">
        <w:rPr>
          <w:rFonts w:ascii="Times New Roman" w:hAnsi="Times New Roman" w:cs="Times New Roman"/>
          <w:lang w:eastAsia="bs-Latn-BA"/>
        </w:rPr>
        <w:t>oktob</w:t>
      </w:r>
      <w:r>
        <w:rPr>
          <w:rFonts w:ascii="Times New Roman" w:hAnsi="Times New Roman" w:cs="Times New Roman"/>
          <w:lang w:eastAsia="bs-Latn-BA"/>
        </w:rPr>
        <w:t>ar)</w:t>
      </w:r>
      <w:r w:rsidRPr="008E7979">
        <w:rPr>
          <w:rFonts w:ascii="Times New Roman" w:hAnsi="Times New Roman" w:cs="Times New Roman"/>
          <w:lang w:eastAsia="bs-Latn-BA"/>
        </w:rPr>
        <w:t xml:space="preserve"> svake godine i okuplja veliki broj domaćih izlagača, ali i onih koji dolaze iz drugih gradova države i susjednih zemalja.</w:t>
      </w:r>
      <w:r w:rsidR="00C03845">
        <w:rPr>
          <w:rFonts w:ascii="Times New Roman" w:hAnsi="Times New Roman" w:cs="Times New Roman"/>
          <w:lang w:eastAsia="bs-Latn-BA"/>
        </w:rPr>
        <w:t xml:space="preserve"> Ranije je već napomenuto da jabuka može imati obilježja brendiranja Grada Goražda uključujući i elemente infrastrukture.</w:t>
      </w:r>
    </w:p>
    <w:p w:rsidR="008E7979" w:rsidRPr="008E7979" w:rsidRDefault="008E7979" w:rsidP="008E7979">
      <w:pPr>
        <w:spacing w:after="0"/>
        <w:jc w:val="both"/>
        <w:rPr>
          <w:rFonts w:ascii="Times New Roman" w:hAnsi="Times New Roman" w:cs="Times New Roman"/>
          <w:lang w:eastAsia="bs-Latn-BA"/>
        </w:rPr>
      </w:pPr>
    </w:p>
    <w:p w:rsidR="008E7979" w:rsidRDefault="008E7979" w:rsidP="008E7979">
      <w:pPr>
        <w:spacing w:after="0"/>
        <w:jc w:val="both"/>
        <w:rPr>
          <w:rFonts w:ascii="Times New Roman" w:hAnsi="Times New Roman" w:cs="Times New Roman"/>
          <w:lang w:eastAsia="bs-Latn-BA"/>
        </w:rPr>
      </w:pPr>
      <w:r w:rsidRPr="008E7979">
        <w:rPr>
          <w:rFonts w:ascii="Times New Roman" w:hAnsi="Times New Roman" w:cs="Times New Roman"/>
          <w:lang w:eastAsia="bs-Latn-BA"/>
        </w:rPr>
        <w:t>Pored spomenutih manifestacija u Goraždu se još održavaju i sljedeće manifestacije:</w:t>
      </w:r>
      <w:r>
        <w:rPr>
          <w:rFonts w:ascii="Times New Roman" w:hAnsi="Times New Roman" w:cs="Times New Roman"/>
          <w:lang w:eastAsia="bs-Latn-BA"/>
        </w:rPr>
        <w:t xml:space="preserve"> </w:t>
      </w:r>
      <w:r w:rsidRPr="008E7979">
        <w:rPr>
          <w:rFonts w:ascii="Times New Roman" w:hAnsi="Times New Roman" w:cs="Times New Roman"/>
          <w:lang w:eastAsia="bs-Latn-BA"/>
        </w:rPr>
        <w:t>Književno kulturna manifestacija „Dani Isaka Samokovlije – Sunce nad Drinom“</w:t>
      </w:r>
      <w:r>
        <w:rPr>
          <w:rFonts w:ascii="Times New Roman" w:hAnsi="Times New Roman" w:cs="Times New Roman"/>
          <w:lang w:eastAsia="bs-Latn-BA"/>
        </w:rPr>
        <w:t xml:space="preserve">, </w:t>
      </w:r>
      <w:r w:rsidRPr="008E7979">
        <w:rPr>
          <w:rFonts w:ascii="Times New Roman" w:hAnsi="Times New Roman" w:cs="Times New Roman"/>
          <w:lang w:eastAsia="bs-Latn-BA"/>
        </w:rPr>
        <w:t>Aprilski dani kulture - Goraždansko proljeće</w:t>
      </w:r>
      <w:r>
        <w:rPr>
          <w:rFonts w:ascii="Times New Roman" w:hAnsi="Times New Roman" w:cs="Times New Roman"/>
          <w:lang w:eastAsia="bs-Latn-BA"/>
        </w:rPr>
        <w:t xml:space="preserve">, </w:t>
      </w:r>
      <w:r w:rsidRPr="008E7979">
        <w:rPr>
          <w:rFonts w:ascii="Times New Roman" w:hAnsi="Times New Roman" w:cs="Times New Roman"/>
          <w:lang w:eastAsia="bs-Latn-BA"/>
        </w:rPr>
        <w:t>Manifestacija u povodu 2.</w:t>
      </w:r>
      <w:r>
        <w:rPr>
          <w:rFonts w:ascii="Times New Roman" w:hAnsi="Times New Roman" w:cs="Times New Roman"/>
          <w:lang w:eastAsia="bs-Latn-BA"/>
        </w:rPr>
        <w:t xml:space="preserve"> </w:t>
      </w:r>
      <w:r w:rsidRPr="008E7979">
        <w:rPr>
          <w:rFonts w:ascii="Times New Roman" w:hAnsi="Times New Roman" w:cs="Times New Roman"/>
          <w:lang w:eastAsia="bs-Latn-BA"/>
        </w:rPr>
        <w:t>aprila Međunarodnog dana dječij</w:t>
      </w:r>
      <w:r>
        <w:rPr>
          <w:rFonts w:ascii="Times New Roman" w:hAnsi="Times New Roman" w:cs="Times New Roman"/>
          <w:lang w:eastAsia="bs-Latn-BA"/>
        </w:rPr>
        <w:t xml:space="preserve">e knjige i dječije književnosti, </w:t>
      </w:r>
      <w:r w:rsidRPr="008E7979">
        <w:rPr>
          <w:rFonts w:ascii="Times New Roman" w:hAnsi="Times New Roman" w:cs="Times New Roman"/>
          <w:lang w:eastAsia="bs-Latn-BA"/>
        </w:rPr>
        <w:t xml:space="preserve">Internacionalni  festival dječije pjesme  “Šta se pjesmom sanja” Goražde </w:t>
      </w:r>
      <w:r>
        <w:rPr>
          <w:rFonts w:ascii="Times New Roman" w:hAnsi="Times New Roman" w:cs="Times New Roman"/>
          <w:lang w:eastAsia="bs-Latn-BA"/>
        </w:rPr>
        <w:t xml:space="preserve">i niz drugih manifestacija i događaja koji se uglavnom organizuju u sklopu Centra za kulturu. U nakoliko zadnjih godina organizuje se i niz događaja organizovanih u okviru Islamske zajednice </w:t>
      </w:r>
      <w:r w:rsidR="008068D1">
        <w:rPr>
          <w:rFonts w:ascii="Times New Roman" w:hAnsi="Times New Roman" w:cs="Times New Roman"/>
          <w:lang w:eastAsia="bs-Latn-BA"/>
        </w:rPr>
        <w:t xml:space="preserve">u Goraždu </w:t>
      </w:r>
      <w:r>
        <w:rPr>
          <w:rFonts w:ascii="Times New Roman" w:hAnsi="Times New Roman" w:cs="Times New Roman"/>
          <w:lang w:eastAsia="bs-Latn-BA"/>
        </w:rPr>
        <w:t>(Dani Huseina ef. Đoze, promocije knjiga</w:t>
      </w:r>
      <w:r w:rsidR="008068D1">
        <w:rPr>
          <w:rFonts w:ascii="Times New Roman" w:hAnsi="Times New Roman" w:cs="Times New Roman"/>
          <w:lang w:eastAsia="bs-Latn-BA"/>
        </w:rPr>
        <w:t>, Ramazan</w:t>
      </w:r>
      <w:r>
        <w:rPr>
          <w:rFonts w:ascii="Times New Roman" w:hAnsi="Times New Roman" w:cs="Times New Roman"/>
          <w:lang w:eastAsia="bs-Latn-BA"/>
        </w:rPr>
        <w:t>ski koncert i drugi sadržaji</w:t>
      </w:r>
      <w:r w:rsidR="008068D1">
        <w:rPr>
          <w:rFonts w:ascii="Times New Roman" w:hAnsi="Times New Roman" w:cs="Times New Roman"/>
          <w:lang w:eastAsia="bs-Latn-BA"/>
        </w:rPr>
        <w:t>)</w:t>
      </w:r>
      <w:r>
        <w:rPr>
          <w:rFonts w:ascii="Times New Roman" w:hAnsi="Times New Roman" w:cs="Times New Roman"/>
          <w:lang w:eastAsia="bs-Latn-BA"/>
        </w:rPr>
        <w:t>.</w:t>
      </w:r>
      <w:r w:rsidR="00E34920">
        <w:rPr>
          <w:rFonts w:ascii="Times New Roman" w:hAnsi="Times New Roman" w:cs="Times New Roman"/>
          <w:lang w:eastAsia="bs-Latn-BA"/>
        </w:rPr>
        <w:t xml:space="preserve"> </w:t>
      </w:r>
      <w:r w:rsidR="008068D1">
        <w:rPr>
          <w:rFonts w:ascii="Times New Roman" w:hAnsi="Times New Roman" w:cs="Times New Roman"/>
          <w:lang w:eastAsia="bs-Latn-BA"/>
        </w:rPr>
        <w:t xml:space="preserve">Centar za kulturu nastoji obogatiti kulturni sadržaj u toku zime </w:t>
      </w:r>
      <w:r w:rsidR="00D1517B">
        <w:rPr>
          <w:rFonts w:ascii="Times New Roman" w:hAnsi="Times New Roman" w:cs="Times New Roman"/>
          <w:lang w:eastAsia="bs-Latn-BA"/>
        </w:rPr>
        <w:t xml:space="preserve">( pozorišne predstave, kino projekcije, izložbe, promocije knjiga) </w:t>
      </w:r>
      <w:r w:rsidR="008068D1">
        <w:rPr>
          <w:rFonts w:ascii="Times New Roman" w:hAnsi="Times New Roman" w:cs="Times New Roman"/>
          <w:lang w:eastAsia="bs-Latn-BA"/>
        </w:rPr>
        <w:t>ali može se tvrditi da generalno postoji potreba za razvojem kulturnih događaja i u periodima izvan ljeta, odnosno pomenutog festivala.</w:t>
      </w:r>
    </w:p>
    <w:p w:rsidR="008068D1" w:rsidRDefault="008068D1" w:rsidP="008E7979">
      <w:pPr>
        <w:spacing w:after="0"/>
        <w:jc w:val="both"/>
        <w:rPr>
          <w:rFonts w:ascii="Times New Roman" w:hAnsi="Times New Roman" w:cs="Times New Roman"/>
          <w:lang w:eastAsia="bs-Latn-BA"/>
        </w:rPr>
      </w:pPr>
    </w:p>
    <w:p w:rsidR="008068D1" w:rsidRDefault="008068D1" w:rsidP="008E7979">
      <w:pPr>
        <w:spacing w:after="0"/>
        <w:jc w:val="both"/>
        <w:rPr>
          <w:rFonts w:ascii="Times New Roman" w:hAnsi="Times New Roman" w:cs="Times New Roman"/>
          <w:lang w:eastAsia="bs-Latn-BA"/>
        </w:rPr>
      </w:pPr>
      <w:r>
        <w:rPr>
          <w:rFonts w:ascii="Times New Roman" w:hAnsi="Times New Roman" w:cs="Times New Roman"/>
          <w:lang w:eastAsia="bs-Latn-BA"/>
        </w:rPr>
        <w:t>Područje Grada Goražda ima značajnu historiju kroz sve periode civilizacije (neolitsko naselje Lug, srednjovjekovni spomenici i značajne ličnosti, osmanski period, austrougarski period,</w:t>
      </w:r>
      <w:r w:rsidR="0078778D">
        <w:rPr>
          <w:rFonts w:ascii="Times New Roman" w:hAnsi="Times New Roman" w:cs="Times New Roman"/>
          <w:lang w:eastAsia="bs-Latn-BA"/>
        </w:rPr>
        <w:t xml:space="preserve"> narodno oslobod</w:t>
      </w:r>
      <w:r w:rsidR="0080751A">
        <w:rPr>
          <w:rFonts w:ascii="Times New Roman" w:hAnsi="Times New Roman" w:cs="Times New Roman"/>
          <w:lang w:eastAsia="bs-Latn-BA"/>
        </w:rPr>
        <w:t>ilačka bor</w:t>
      </w:r>
      <w:r w:rsidR="0078778D">
        <w:rPr>
          <w:rFonts w:ascii="Times New Roman" w:hAnsi="Times New Roman" w:cs="Times New Roman"/>
          <w:lang w:eastAsia="bs-Latn-BA"/>
        </w:rPr>
        <w:t>b</w:t>
      </w:r>
      <w:r w:rsidR="0080751A">
        <w:rPr>
          <w:rFonts w:ascii="Times New Roman" w:hAnsi="Times New Roman" w:cs="Times New Roman"/>
          <w:lang w:eastAsia="bs-Latn-BA"/>
        </w:rPr>
        <w:t>a u D</w:t>
      </w:r>
      <w:r>
        <w:rPr>
          <w:rFonts w:ascii="Times New Roman" w:hAnsi="Times New Roman" w:cs="Times New Roman"/>
          <w:lang w:eastAsia="bs-Latn-BA"/>
        </w:rPr>
        <w:t>rugom svjetskom ratu i period agresije na BiH u kome je Goražde steklo epitet Grada Heroja. Iz pomenutih perioda postoji nekoliko izuzeno z</w:t>
      </w:r>
      <w:r w:rsidR="0080751A">
        <w:rPr>
          <w:rFonts w:ascii="Times New Roman" w:hAnsi="Times New Roman" w:cs="Times New Roman"/>
          <w:lang w:eastAsia="bs-Latn-BA"/>
        </w:rPr>
        <w:t>načajnih eksponata i spomenika oko  kojih se mogu razvijati značajne aktivnosti razvoja kulturne baštine čak i na širem evropskom nivou</w:t>
      </w:r>
      <w:r>
        <w:rPr>
          <w:rFonts w:ascii="Times New Roman" w:hAnsi="Times New Roman" w:cs="Times New Roman"/>
          <w:lang w:eastAsia="bs-Latn-BA"/>
        </w:rPr>
        <w:t xml:space="preserve"> </w:t>
      </w:r>
      <w:r w:rsidR="0080751A">
        <w:rPr>
          <w:rFonts w:ascii="Times New Roman" w:hAnsi="Times New Roman" w:cs="Times New Roman"/>
          <w:lang w:eastAsia="bs-Latn-BA"/>
        </w:rPr>
        <w:t>( ženska figurina</w:t>
      </w:r>
      <w:r w:rsidR="00883550">
        <w:rPr>
          <w:rFonts w:ascii="Times New Roman" w:hAnsi="Times New Roman" w:cs="Times New Roman"/>
          <w:lang w:eastAsia="bs-Latn-BA"/>
        </w:rPr>
        <w:t xml:space="preserve"> vinčanskog perioda</w:t>
      </w:r>
      <w:r w:rsidR="0080751A">
        <w:rPr>
          <w:rFonts w:ascii="Times New Roman" w:hAnsi="Times New Roman" w:cs="Times New Roman"/>
          <w:lang w:eastAsia="bs-Latn-BA"/>
        </w:rPr>
        <w:t>, nekropole stećaka, Kosače i dr</w:t>
      </w:r>
      <w:r w:rsidR="009A2852">
        <w:rPr>
          <w:rFonts w:ascii="Times New Roman" w:hAnsi="Times New Roman" w:cs="Times New Roman"/>
          <w:lang w:eastAsia="bs-Latn-BA"/>
        </w:rPr>
        <w:t>)</w:t>
      </w:r>
      <w:r w:rsidR="0080751A">
        <w:rPr>
          <w:rFonts w:ascii="Times New Roman" w:hAnsi="Times New Roman" w:cs="Times New Roman"/>
          <w:lang w:eastAsia="bs-Latn-BA"/>
        </w:rPr>
        <w:t xml:space="preserve">. Posebno se čini značajnim dokumentovanje i adekvatno komuniciranje perioda kada je Goražde bilo zaštićena zona UN-a. </w:t>
      </w:r>
    </w:p>
    <w:p w:rsidR="009A2852" w:rsidRDefault="009A2852" w:rsidP="008E7979">
      <w:pPr>
        <w:spacing w:after="0"/>
        <w:jc w:val="both"/>
        <w:rPr>
          <w:rFonts w:ascii="Times New Roman" w:hAnsi="Times New Roman" w:cs="Times New Roman"/>
          <w:lang w:eastAsia="bs-Latn-BA"/>
        </w:rPr>
      </w:pPr>
    </w:p>
    <w:p w:rsidR="009A2852" w:rsidRDefault="009A2852" w:rsidP="008E7979">
      <w:pPr>
        <w:spacing w:after="0"/>
        <w:jc w:val="both"/>
        <w:rPr>
          <w:rFonts w:ascii="Times New Roman" w:hAnsi="Times New Roman" w:cs="Times New Roman"/>
          <w:lang w:eastAsia="bs-Latn-BA"/>
        </w:rPr>
      </w:pPr>
      <w:r>
        <w:rPr>
          <w:rFonts w:ascii="Times New Roman" w:hAnsi="Times New Roman" w:cs="Times New Roman"/>
          <w:lang w:eastAsia="bs-Latn-BA"/>
        </w:rPr>
        <w:t xml:space="preserve">Spomen obilježja i memorijalno-spomenički kompleksi (Centralno spomen obilježje braniocima, Memorijalno-spomenički kompleks Rorovi, </w:t>
      </w:r>
      <w:r w:rsidR="00883550">
        <w:rPr>
          <w:rFonts w:ascii="Times New Roman" w:hAnsi="Times New Roman" w:cs="Times New Roman"/>
          <w:lang w:eastAsia="bs-Latn-BA"/>
        </w:rPr>
        <w:t xml:space="preserve">Partizanska spomenici, </w:t>
      </w:r>
      <w:r w:rsidR="00E34920">
        <w:rPr>
          <w:rFonts w:ascii="Times New Roman" w:hAnsi="Times New Roman" w:cs="Times New Roman"/>
          <w:lang w:eastAsia="bs-Latn-BA"/>
        </w:rPr>
        <w:t xml:space="preserve">„Drinske mučenice“, </w:t>
      </w:r>
      <w:r>
        <w:rPr>
          <w:rFonts w:ascii="Times New Roman" w:hAnsi="Times New Roman" w:cs="Times New Roman"/>
          <w:lang w:eastAsia="bs-Latn-BA"/>
        </w:rPr>
        <w:t>Memorijalna šuma Posestra i dr.) su značajna kulturno-historijska ostavština koju je potrebno adekvatno održavati, unaprijeđivati i postizati višestruke efekte uključujući i turističke. Tokom godine prema kalendaru održavaju se brojni događaji vezani za period 1992-1995. god</w:t>
      </w:r>
      <w:r w:rsidR="00883550">
        <w:rPr>
          <w:rFonts w:ascii="Times New Roman" w:hAnsi="Times New Roman" w:cs="Times New Roman"/>
          <w:lang w:eastAsia="bs-Latn-BA"/>
        </w:rPr>
        <w:t xml:space="preserve"> kao što su </w:t>
      </w:r>
      <w:r>
        <w:rPr>
          <w:rFonts w:ascii="Times New Roman" w:hAnsi="Times New Roman" w:cs="Times New Roman"/>
          <w:lang w:eastAsia="bs-Latn-BA"/>
        </w:rPr>
        <w:t>Dani otpora, 18 septembar-Dan oslobođenja, Dan ljiljana, Grebak-put života i drugi sadržaji.</w:t>
      </w:r>
    </w:p>
    <w:p w:rsidR="009A2852" w:rsidRDefault="009A2852" w:rsidP="008E7979">
      <w:pPr>
        <w:spacing w:after="0"/>
        <w:jc w:val="both"/>
        <w:rPr>
          <w:rFonts w:ascii="Times New Roman" w:hAnsi="Times New Roman" w:cs="Times New Roman"/>
          <w:lang w:eastAsia="bs-Latn-BA"/>
        </w:rPr>
      </w:pPr>
    </w:p>
    <w:p w:rsidR="009A2852" w:rsidRPr="008E7979" w:rsidRDefault="009A2852" w:rsidP="008E7979">
      <w:pPr>
        <w:spacing w:after="0"/>
        <w:jc w:val="both"/>
        <w:rPr>
          <w:rFonts w:ascii="Times New Roman" w:hAnsi="Times New Roman" w:cs="Times New Roman"/>
          <w:lang w:eastAsia="bs-Latn-BA"/>
        </w:rPr>
      </w:pPr>
      <w:r>
        <w:rPr>
          <w:rFonts w:ascii="Times New Roman" w:hAnsi="Times New Roman" w:cs="Times New Roman"/>
          <w:lang w:eastAsia="bs-Latn-BA"/>
        </w:rPr>
        <w:t>Prateći savremene trendove oblast</w:t>
      </w:r>
      <w:r w:rsidR="005B33E6">
        <w:rPr>
          <w:rFonts w:ascii="Times New Roman" w:hAnsi="Times New Roman" w:cs="Times New Roman"/>
          <w:lang w:eastAsia="bs-Latn-BA"/>
        </w:rPr>
        <w:t>i</w:t>
      </w:r>
      <w:r>
        <w:rPr>
          <w:rFonts w:ascii="Times New Roman" w:hAnsi="Times New Roman" w:cs="Times New Roman"/>
          <w:lang w:eastAsia="bs-Latn-BA"/>
        </w:rPr>
        <w:t xml:space="preserve"> kulture</w:t>
      </w:r>
      <w:r w:rsidR="00883550">
        <w:rPr>
          <w:rFonts w:ascii="Times New Roman" w:hAnsi="Times New Roman" w:cs="Times New Roman"/>
          <w:lang w:eastAsia="bs-Latn-BA"/>
        </w:rPr>
        <w:t>,</w:t>
      </w:r>
      <w:r>
        <w:rPr>
          <w:rFonts w:ascii="Times New Roman" w:hAnsi="Times New Roman" w:cs="Times New Roman"/>
          <w:lang w:eastAsia="bs-Latn-BA"/>
        </w:rPr>
        <w:t xml:space="preserve"> koja obuhvata kulturni kreativni rad nazvan kreativne industrije</w:t>
      </w:r>
      <w:r w:rsidR="00883550">
        <w:rPr>
          <w:rFonts w:ascii="Times New Roman" w:hAnsi="Times New Roman" w:cs="Times New Roman"/>
          <w:lang w:eastAsia="bs-Latn-BA"/>
        </w:rPr>
        <w:t>,</w:t>
      </w:r>
      <w:r>
        <w:rPr>
          <w:rFonts w:ascii="Times New Roman" w:hAnsi="Times New Roman" w:cs="Times New Roman"/>
          <w:lang w:eastAsia="bs-Latn-BA"/>
        </w:rPr>
        <w:t xml:space="preserve"> nije značajno zastupljen i Grad Goražde može tražiti prostor za stimulisanje i stvaranje baze za ove vrste djelatnosti. Također dolazi se do zaključka da Grad Goražde može biti nosilac svakodnevnih manjih događaja i aktivnosti koje pozitivno utiču na kulturna dešavanja na području Grada Goražda (razne radionice, </w:t>
      </w:r>
      <w:r w:rsidR="00883550">
        <w:rPr>
          <w:rFonts w:ascii="Times New Roman" w:hAnsi="Times New Roman" w:cs="Times New Roman"/>
          <w:lang w:eastAsia="bs-Latn-BA"/>
        </w:rPr>
        <w:t xml:space="preserve">svakodnevna kvartovska okupljanja svih uzrasta, </w:t>
      </w:r>
      <w:r>
        <w:rPr>
          <w:rFonts w:ascii="Times New Roman" w:hAnsi="Times New Roman" w:cs="Times New Roman"/>
          <w:lang w:eastAsia="bs-Latn-BA"/>
        </w:rPr>
        <w:t xml:space="preserve">mini </w:t>
      </w:r>
      <w:r w:rsidR="00883550">
        <w:rPr>
          <w:rFonts w:ascii="Times New Roman" w:hAnsi="Times New Roman" w:cs="Times New Roman"/>
          <w:lang w:eastAsia="bs-Latn-BA"/>
        </w:rPr>
        <w:t>gastro događaji</w:t>
      </w:r>
      <w:r w:rsidR="00043B5F">
        <w:rPr>
          <w:rFonts w:ascii="Times New Roman" w:hAnsi="Times New Roman" w:cs="Times New Roman"/>
          <w:lang w:eastAsia="bs-Latn-BA"/>
        </w:rPr>
        <w:t>, kulturne sekcije, folklorni i muzički događaji</w:t>
      </w:r>
      <w:r w:rsidR="00C03845">
        <w:rPr>
          <w:rFonts w:ascii="Times New Roman" w:hAnsi="Times New Roman" w:cs="Times New Roman"/>
          <w:lang w:eastAsia="bs-Latn-BA"/>
        </w:rPr>
        <w:t>, sportsko-kulturni događaji</w:t>
      </w:r>
      <w:r w:rsidR="00043B5F">
        <w:rPr>
          <w:rFonts w:ascii="Times New Roman" w:hAnsi="Times New Roman" w:cs="Times New Roman"/>
          <w:lang w:eastAsia="bs-Latn-BA"/>
        </w:rPr>
        <w:t xml:space="preserve"> i sl.)</w:t>
      </w:r>
      <w:r w:rsidR="00D1517B">
        <w:rPr>
          <w:rFonts w:ascii="Times New Roman" w:hAnsi="Times New Roman" w:cs="Times New Roman"/>
          <w:lang w:eastAsia="bs-Latn-BA"/>
        </w:rPr>
        <w:t xml:space="preserve">. Također u određivanju pravaca kretanja nameće se potreba uvezivanja sa većim centrima u kontekstu saradnje i obogaćivanja kulturnih dešavanja i podrške kulturnim </w:t>
      </w:r>
      <w:r w:rsidR="00D1517B" w:rsidRPr="005B33E6">
        <w:rPr>
          <w:rFonts w:ascii="Times New Roman" w:hAnsi="Times New Roman" w:cs="Times New Roman"/>
          <w:lang w:eastAsia="bs-Latn-BA"/>
        </w:rPr>
        <w:t>radnicima.</w:t>
      </w:r>
    </w:p>
    <w:p w:rsidR="00585B9F" w:rsidRDefault="00585B9F" w:rsidP="008E7979">
      <w:pPr>
        <w:spacing w:after="0"/>
        <w:jc w:val="both"/>
        <w:rPr>
          <w:rFonts w:ascii="Times New Roman" w:hAnsi="Times New Roman" w:cs="Times New Roman"/>
          <w:lang w:eastAsia="bs-Latn-BA"/>
        </w:rPr>
      </w:pPr>
    </w:p>
    <w:p w:rsidR="005B33E6" w:rsidRDefault="005B33E6" w:rsidP="00585B9F">
      <w:pPr>
        <w:spacing w:after="0"/>
        <w:jc w:val="both"/>
        <w:rPr>
          <w:rFonts w:ascii="Times New Roman" w:hAnsi="Times New Roman" w:cs="Times New Roman"/>
          <w:lang w:eastAsia="bs-Latn-BA"/>
        </w:rPr>
      </w:pPr>
      <w:r>
        <w:rPr>
          <w:rFonts w:ascii="Times New Roman" w:hAnsi="Times New Roman" w:cs="Times New Roman"/>
          <w:lang w:eastAsia="bs-Latn-BA"/>
        </w:rPr>
        <w:t xml:space="preserve">Na području Grada Goražde </w:t>
      </w:r>
      <w:r w:rsidRPr="001B657D">
        <w:rPr>
          <w:rFonts w:ascii="Times New Roman" w:hAnsi="Times New Roman" w:cs="Times New Roman"/>
          <w:u w:val="single"/>
          <w:lang w:eastAsia="bs-Latn-BA"/>
        </w:rPr>
        <w:t>sportske aktivnosti</w:t>
      </w:r>
      <w:r>
        <w:rPr>
          <w:rFonts w:ascii="Times New Roman" w:hAnsi="Times New Roman" w:cs="Times New Roman"/>
          <w:lang w:eastAsia="bs-Latn-BA"/>
        </w:rPr>
        <w:t xml:space="preserve"> su u najvećem obimu zastupljene kroz rad sportskih organizacija i klubova. Okvir finansiranja sportskih klubova je najvećim obimom regulisan kantonalnim propisima putem kojih se sportske organizacije u najvećem obimu i finansiraju uključujući naravno i sponzore. U kontekstu sportske infras</w:t>
      </w:r>
      <w:r w:rsidR="00481DEB">
        <w:rPr>
          <w:rFonts w:ascii="Times New Roman" w:hAnsi="Times New Roman" w:cs="Times New Roman"/>
          <w:lang w:eastAsia="bs-Latn-BA"/>
        </w:rPr>
        <w:t>trukture dolazimo do</w:t>
      </w:r>
      <w:r>
        <w:rPr>
          <w:rFonts w:ascii="Times New Roman" w:hAnsi="Times New Roman" w:cs="Times New Roman"/>
          <w:lang w:eastAsia="bs-Latn-BA"/>
        </w:rPr>
        <w:t xml:space="preserve"> nadležnosti Grada Goražda koji je nosilac imovinskih i drugih prava na većini sportskih terena i objekata. </w:t>
      </w:r>
    </w:p>
    <w:p w:rsidR="005B33E6" w:rsidRDefault="005B33E6" w:rsidP="00585B9F">
      <w:pPr>
        <w:spacing w:after="0"/>
        <w:jc w:val="both"/>
        <w:rPr>
          <w:rFonts w:ascii="Times New Roman" w:hAnsi="Times New Roman" w:cs="Times New Roman"/>
          <w:lang w:eastAsia="bs-Latn-BA"/>
        </w:rPr>
      </w:pPr>
    </w:p>
    <w:p w:rsidR="001B657D" w:rsidRDefault="005B33E6" w:rsidP="005B33E6">
      <w:pPr>
        <w:spacing w:after="0"/>
        <w:jc w:val="both"/>
        <w:rPr>
          <w:rFonts w:ascii="Times New Roman" w:hAnsi="Times New Roman" w:cs="Times New Roman"/>
          <w:lang w:eastAsia="bs-Latn-BA"/>
        </w:rPr>
      </w:pPr>
      <w:r w:rsidRPr="00585B9F">
        <w:rPr>
          <w:rFonts w:ascii="Times New Roman" w:hAnsi="Times New Roman" w:cs="Times New Roman"/>
          <w:lang w:eastAsia="bs-Latn-BA"/>
        </w:rPr>
        <w:t>U okviru Javne ustanove „Sportski centar“ Goražde nalazi se Gradska dvorana „Mirsad Hurić“ Goražde površine od oko 3.500 m2, koja je funkciji svakim danom od 8 h do 23 h, s tim da radnim danom od 8 h do 15,30 h istu koriste srednje škole za izvođenje nastave tjelesnog i zdravstvenog odgoja (oko 1.100 učenika JUMSŠ „Enver Pozderović“ Goražde i JUSTŠ „Hasib Hadžović“ Goražde jer iste nemaju školsku sportsku salu). U radnim danima Gradsku dvoranu „Mirsad Hurić“ Goražde u večernjim satima koriste sportski klubovi za izvođenje trenažnog procesa, dok istu koriste vikendom od 8 h do 15,30 h. Pored trenažnog procesa, u večernjim satima ,Gradsku dvoranu „Mirsad Hurić“ Goražde koriste sportski klubovi i za održavanje takmičenja. Gradska dvorana „Mirsad Hurić“ Goražde je na raspolaganju svojim korisnicima i u dane praznika, kada se organizuju turniri u raznim sportovima. U Gradskoj dvorani „Mirsad Hurić“ Goražde se održavaju međunarodni i memorijalni turniri u raznim sportskim granama, kao i razne kulturno-privredne i muzičke manifestacije. U objektu Gradske dvorane pojedini klubovi i savezi koriste kancelarijski prostor na osnovu zakupa. Gradska dvorana „Mirsad Hurić“ Goražde sastoji se od: ulaznog hola sa pratećim sadržajima, velike sale sa tribinama, dvije male sale, kancelarijskog prostora, magacina i svlačionica. Tokom ratnog perioda, Gradska dvorana „Mirsad Hurić“ Goražde je pretrpjela veća oštećenja koja su sanirana u fazama i ista je dovedena u funkcionalno stanje. Iz razloga starosti objekta, velike površine, kao i velikog broja korisnika objektu je potrebno kontinuirano održavanje</w:t>
      </w:r>
      <w:r w:rsidR="001B657D">
        <w:rPr>
          <w:rFonts w:ascii="Times New Roman" w:hAnsi="Times New Roman" w:cs="Times New Roman"/>
          <w:lang w:eastAsia="bs-Latn-BA"/>
        </w:rPr>
        <w:t xml:space="preserve"> i potpuna rekonstrukcija</w:t>
      </w:r>
      <w:r w:rsidRPr="00585B9F">
        <w:rPr>
          <w:rFonts w:ascii="Times New Roman" w:hAnsi="Times New Roman" w:cs="Times New Roman"/>
          <w:lang w:eastAsia="bs-Latn-BA"/>
        </w:rPr>
        <w:t>. Zagrijavanju Gradske dvorane u zimskim mjesecima višegodišnji je veliki problem uzrokovan obezbjeđenjem nedovoljne količine goriva za zagrijavanje dvorane, cijene lož-ulja kao energenta za zagrijavanje na tržištu, te same količine potrošnje zbog ne</w:t>
      </w:r>
      <w:r w:rsidR="00481DEB">
        <w:rPr>
          <w:rFonts w:ascii="Times New Roman" w:hAnsi="Times New Roman" w:cs="Times New Roman"/>
          <w:lang w:eastAsia="bs-Latn-BA"/>
        </w:rPr>
        <w:t xml:space="preserve"> </w:t>
      </w:r>
      <w:r w:rsidRPr="00585B9F">
        <w:rPr>
          <w:rFonts w:ascii="Times New Roman" w:hAnsi="Times New Roman" w:cs="Times New Roman"/>
          <w:lang w:eastAsia="bs-Latn-BA"/>
        </w:rPr>
        <w:t xml:space="preserve">ekonomičnog sistema grijanja. </w:t>
      </w:r>
    </w:p>
    <w:p w:rsidR="001B657D" w:rsidRDefault="001B657D" w:rsidP="005B33E6">
      <w:pPr>
        <w:spacing w:after="0"/>
        <w:jc w:val="both"/>
        <w:rPr>
          <w:rFonts w:ascii="Times New Roman" w:hAnsi="Times New Roman" w:cs="Times New Roman"/>
          <w:lang w:eastAsia="bs-Latn-BA"/>
        </w:rPr>
      </w:pPr>
    </w:p>
    <w:p w:rsidR="001B657D" w:rsidRDefault="005B33E6" w:rsidP="005B33E6">
      <w:pPr>
        <w:spacing w:after="0"/>
        <w:jc w:val="both"/>
        <w:rPr>
          <w:rFonts w:ascii="Times New Roman" w:hAnsi="Times New Roman" w:cs="Times New Roman"/>
          <w:lang w:eastAsia="bs-Latn-BA"/>
        </w:rPr>
      </w:pPr>
      <w:r w:rsidRPr="00585B9F">
        <w:rPr>
          <w:rFonts w:ascii="Times New Roman" w:hAnsi="Times New Roman" w:cs="Times New Roman"/>
          <w:lang w:eastAsia="bs-Latn-BA"/>
        </w:rPr>
        <w:t>Osim Gradske dvorane „Mirsad Hurić“ Goražde, Javna ustanova „Sportski centar“ Goražde upravlja i sportskim centrom 1. maj, površine od oko 50.000 m2. Sportski centar 1. maj obuhvata veliki stadion sa atletskom stazom, dva teniska terena, pratećim objektom za stručna lica i tribinama, pomoćni stadion, objekat sa svlačionicama, betonski teren za rukomet i mali nogomet sa tribinama. Navedeni sadržaj je omeđen betonskom i metalnom ogradom. Na glavnom fudbalskom/nogometnom terenu stadiona se odigravaju utakmice fudbalskih/nogometnih sportskih klubova višeg ranga takmičenja, dok na pomoćnom terenu se izvode treninzi fudbalskih / nogometnih škola. Atletsku stazu na glavnom fudbalskom stadionu koristi Atletski klub „Goražde“ Goražde, polaznici Škole trčanja te učenici, pripadnici vojske i policije. Van ovog ograđenog prostora nalaze se i dva odbojkaška terena sa betonskom podlogom, između kojih se nalazi manja tribina, teren za odbojku na pijesku, jedan košarkaški teren sa betonskom podlogom, veći iskop predviđen za izgradnju bazena, te devastirani objekat nekadašnje streljane. Male terene koriste građani za rekreaciju i sportski klubovi. JU „Sportski centar“ Goražde upravlja i sa šest sportskih igrališta po mjesnim zajednicama u Gradu Goraždu.</w:t>
      </w:r>
    </w:p>
    <w:p w:rsidR="001B657D" w:rsidRDefault="001B657D" w:rsidP="005B33E6">
      <w:pPr>
        <w:spacing w:after="0"/>
        <w:jc w:val="both"/>
        <w:rPr>
          <w:rFonts w:ascii="Times New Roman" w:hAnsi="Times New Roman" w:cs="Times New Roman"/>
          <w:lang w:eastAsia="bs-Latn-BA"/>
        </w:rPr>
      </w:pPr>
    </w:p>
    <w:p w:rsidR="00AF6167" w:rsidRDefault="001B657D" w:rsidP="00020FE2">
      <w:pPr>
        <w:spacing w:after="120"/>
        <w:jc w:val="both"/>
        <w:rPr>
          <w:rFonts w:ascii="Times New Roman" w:hAnsi="Times New Roman" w:cs="Times New Roman"/>
          <w:lang w:eastAsia="bs-Latn-BA"/>
        </w:rPr>
      </w:pPr>
      <w:r>
        <w:rPr>
          <w:rFonts w:ascii="Times New Roman" w:hAnsi="Times New Roman" w:cs="Times New Roman"/>
          <w:lang w:eastAsia="bs-Latn-BA"/>
        </w:rPr>
        <w:t xml:space="preserve">Pored </w:t>
      </w:r>
      <w:r w:rsidR="005B33E6" w:rsidRPr="00585B9F">
        <w:rPr>
          <w:rFonts w:ascii="Times New Roman" w:hAnsi="Times New Roman" w:cs="Times New Roman"/>
          <w:lang w:eastAsia="bs-Latn-BA"/>
        </w:rPr>
        <w:t>Javne ustanove „Sportski centar“ Goražde, otvorenim sportskim terenima upravlja Sportski fudbalski klub „Libero“,  te fudbalski klubovi u Vitkovićima.</w:t>
      </w:r>
    </w:p>
    <w:p w:rsidR="00AF6167" w:rsidRPr="00AF6167" w:rsidRDefault="00D968ED" w:rsidP="00AF6167">
      <w:pPr>
        <w:spacing w:after="120"/>
        <w:jc w:val="center"/>
        <w:rPr>
          <w:rFonts w:ascii="Times New Roman" w:hAnsi="Times New Roman" w:cs="Times New Roman"/>
          <w:sz w:val="18"/>
          <w:szCs w:val="18"/>
          <w:lang w:eastAsia="bs-Latn-BA"/>
        </w:rPr>
      </w:pPr>
      <w:r>
        <w:rPr>
          <w:rFonts w:ascii="Times New Roman" w:hAnsi="Times New Roman" w:cs="Times New Roman"/>
          <w:sz w:val="18"/>
          <w:szCs w:val="18"/>
          <w:lang w:eastAsia="bs-Latn-BA"/>
        </w:rPr>
        <w:t>Tabela 21</w:t>
      </w:r>
      <w:r w:rsidR="00AF6167" w:rsidRPr="00AF6167">
        <w:rPr>
          <w:rFonts w:ascii="Times New Roman" w:hAnsi="Times New Roman" w:cs="Times New Roman"/>
          <w:sz w:val="18"/>
          <w:szCs w:val="18"/>
          <w:lang w:eastAsia="bs-Latn-BA"/>
        </w:rPr>
        <w:t>.</w:t>
      </w:r>
      <w:r>
        <w:rPr>
          <w:rFonts w:ascii="Times New Roman" w:hAnsi="Times New Roman" w:cs="Times New Roman"/>
          <w:sz w:val="18"/>
          <w:szCs w:val="18"/>
          <w:lang w:eastAsia="bs-Latn-BA"/>
        </w:rPr>
        <w:t xml:space="preserve"> </w:t>
      </w:r>
      <w:r w:rsidR="00AF6167" w:rsidRPr="00AF6167">
        <w:rPr>
          <w:rFonts w:ascii="Times New Roman" w:hAnsi="Times New Roman" w:cs="Times New Roman"/>
          <w:sz w:val="18"/>
          <w:szCs w:val="18"/>
          <w:lang w:eastAsia="bs-Latn-BA"/>
        </w:rPr>
        <w:t>Pregled sportskih objekata i njihovih površina</w:t>
      </w:r>
    </w:p>
    <w:tbl>
      <w:tblPr>
        <w:tblStyle w:val="GridTable6Colorful-Accent6"/>
        <w:tblW w:w="9079" w:type="dxa"/>
        <w:jc w:val="center"/>
        <w:tblLook w:val="04A0" w:firstRow="1" w:lastRow="0" w:firstColumn="1" w:lastColumn="0" w:noHBand="0" w:noVBand="1"/>
      </w:tblPr>
      <w:tblGrid>
        <w:gridCol w:w="5676"/>
        <w:gridCol w:w="3403"/>
      </w:tblGrid>
      <w:tr w:rsidR="00AF6167" w:rsidRPr="001B657D" w:rsidTr="00302289">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5676" w:type="dxa"/>
          </w:tcPr>
          <w:p w:rsidR="00AF6167" w:rsidRPr="000B3330" w:rsidRDefault="00AF6167" w:rsidP="00E44FD9">
            <w:pPr>
              <w:jc w:val="center"/>
              <w:rPr>
                <w:rFonts w:ascii="Times New Roman" w:hAnsi="Times New Roman" w:cs="Times New Roman"/>
                <w:b w:val="0"/>
                <w:color w:val="auto"/>
                <w:sz w:val="20"/>
                <w:szCs w:val="20"/>
                <w:lang w:eastAsia="bs-Latn-BA"/>
              </w:rPr>
            </w:pPr>
            <w:r w:rsidRPr="000B3330">
              <w:rPr>
                <w:rFonts w:ascii="Times New Roman" w:hAnsi="Times New Roman" w:cs="Times New Roman"/>
                <w:b w:val="0"/>
                <w:color w:val="auto"/>
                <w:sz w:val="20"/>
                <w:szCs w:val="20"/>
                <w:lang w:eastAsia="bs-Latn-BA"/>
              </w:rPr>
              <w:t>TIP SPORTSKIH OBJEKATA</w:t>
            </w:r>
          </w:p>
        </w:tc>
        <w:tc>
          <w:tcPr>
            <w:tcW w:w="3403" w:type="dxa"/>
          </w:tcPr>
          <w:p w:rsidR="00AF6167" w:rsidRPr="000B3330" w:rsidRDefault="00AF6167" w:rsidP="00E44F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lang w:eastAsia="bs-Latn-BA"/>
              </w:rPr>
            </w:pPr>
            <w:r w:rsidRPr="000B3330">
              <w:rPr>
                <w:rFonts w:ascii="Times New Roman" w:hAnsi="Times New Roman" w:cs="Times New Roman"/>
                <w:b w:val="0"/>
                <w:color w:val="auto"/>
                <w:sz w:val="20"/>
                <w:szCs w:val="20"/>
                <w:lang w:eastAsia="bs-Latn-BA"/>
              </w:rPr>
              <w:t>KORISNA POVRŠINA (m2 )</w:t>
            </w:r>
          </w:p>
        </w:tc>
      </w:tr>
      <w:tr w:rsidR="00AF6167" w:rsidRPr="001B657D" w:rsidTr="00302289">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5676" w:type="dxa"/>
          </w:tcPr>
          <w:p w:rsidR="00AF6167" w:rsidRPr="000B3330" w:rsidRDefault="00AF6167" w:rsidP="00E44FD9">
            <w:pPr>
              <w:jc w:val="both"/>
              <w:rPr>
                <w:rFonts w:ascii="Times New Roman" w:hAnsi="Times New Roman" w:cs="Times New Roman"/>
                <w:b w:val="0"/>
                <w:color w:val="auto"/>
                <w:sz w:val="20"/>
                <w:szCs w:val="20"/>
                <w:lang w:eastAsia="bs-Latn-BA"/>
              </w:rPr>
            </w:pPr>
            <w:r w:rsidRPr="000B3330">
              <w:rPr>
                <w:rFonts w:ascii="Times New Roman" w:hAnsi="Times New Roman" w:cs="Times New Roman"/>
                <w:b w:val="0"/>
                <w:color w:val="auto"/>
                <w:sz w:val="20"/>
                <w:szCs w:val="20"/>
                <w:lang w:eastAsia="bs-Latn-BA"/>
              </w:rPr>
              <w:t>ZATVORENI SPORTSKI OBJEKTI (sportske sale i dvorane)</w:t>
            </w:r>
          </w:p>
        </w:tc>
        <w:tc>
          <w:tcPr>
            <w:tcW w:w="3403" w:type="dxa"/>
          </w:tcPr>
          <w:p w:rsidR="00AF6167" w:rsidRPr="000B3330" w:rsidRDefault="00AF6167"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bs-Latn-BA"/>
              </w:rPr>
            </w:pPr>
            <w:r w:rsidRPr="000B3330">
              <w:rPr>
                <w:rFonts w:ascii="Times New Roman" w:hAnsi="Times New Roman" w:cs="Times New Roman"/>
                <w:color w:val="auto"/>
                <w:sz w:val="20"/>
                <w:szCs w:val="20"/>
                <w:lang w:eastAsia="bs-Latn-BA"/>
              </w:rPr>
              <w:t>5834,15</w:t>
            </w:r>
          </w:p>
        </w:tc>
      </w:tr>
      <w:tr w:rsidR="00AF6167" w:rsidRPr="001B657D" w:rsidTr="00302289">
        <w:trPr>
          <w:trHeight w:val="535"/>
          <w:jc w:val="center"/>
        </w:trPr>
        <w:tc>
          <w:tcPr>
            <w:cnfStyle w:val="001000000000" w:firstRow="0" w:lastRow="0" w:firstColumn="1" w:lastColumn="0" w:oddVBand="0" w:evenVBand="0" w:oddHBand="0" w:evenHBand="0" w:firstRowFirstColumn="0" w:firstRowLastColumn="0" w:lastRowFirstColumn="0" w:lastRowLastColumn="0"/>
            <w:tcW w:w="5676" w:type="dxa"/>
          </w:tcPr>
          <w:p w:rsidR="00AF6167" w:rsidRPr="000B3330" w:rsidRDefault="00AF6167" w:rsidP="00E44FD9">
            <w:pPr>
              <w:jc w:val="both"/>
              <w:rPr>
                <w:rFonts w:ascii="Times New Roman" w:hAnsi="Times New Roman" w:cs="Times New Roman"/>
                <w:b w:val="0"/>
                <w:color w:val="auto"/>
                <w:sz w:val="20"/>
                <w:szCs w:val="20"/>
                <w:lang w:eastAsia="bs-Latn-BA"/>
              </w:rPr>
            </w:pPr>
            <w:r w:rsidRPr="000B3330">
              <w:rPr>
                <w:rFonts w:ascii="Times New Roman" w:hAnsi="Times New Roman" w:cs="Times New Roman"/>
                <w:b w:val="0"/>
                <w:color w:val="auto"/>
                <w:sz w:val="20"/>
                <w:szCs w:val="20"/>
                <w:lang w:eastAsia="bs-Latn-BA"/>
              </w:rPr>
              <w:t>OTVORENI SPORTSKI OBJEKTI (sportski centar,školska igrališta, dječija igrališta)</w:t>
            </w:r>
          </w:p>
        </w:tc>
        <w:tc>
          <w:tcPr>
            <w:tcW w:w="3403" w:type="dxa"/>
          </w:tcPr>
          <w:p w:rsidR="00AF6167" w:rsidRPr="000B3330" w:rsidRDefault="00AF6167"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bs-Latn-BA"/>
              </w:rPr>
            </w:pPr>
            <w:r w:rsidRPr="000B3330">
              <w:rPr>
                <w:rFonts w:ascii="Times New Roman" w:hAnsi="Times New Roman" w:cs="Times New Roman"/>
                <w:color w:val="auto"/>
                <w:sz w:val="20"/>
                <w:szCs w:val="20"/>
                <w:lang w:eastAsia="bs-Latn-BA"/>
              </w:rPr>
              <w:t>52405,96</w:t>
            </w:r>
          </w:p>
        </w:tc>
      </w:tr>
      <w:tr w:rsidR="00AF6167" w:rsidRPr="001B657D" w:rsidTr="00302289">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5676" w:type="dxa"/>
          </w:tcPr>
          <w:p w:rsidR="00AF6167" w:rsidRPr="000B3330" w:rsidRDefault="00AF6167" w:rsidP="00E44FD9">
            <w:pPr>
              <w:jc w:val="both"/>
              <w:rPr>
                <w:rFonts w:ascii="Times New Roman" w:hAnsi="Times New Roman" w:cs="Times New Roman"/>
                <w:b w:val="0"/>
                <w:color w:val="auto"/>
                <w:sz w:val="20"/>
                <w:szCs w:val="20"/>
                <w:lang w:eastAsia="bs-Latn-BA"/>
              </w:rPr>
            </w:pPr>
            <w:r w:rsidRPr="000B3330">
              <w:rPr>
                <w:rFonts w:ascii="Times New Roman" w:hAnsi="Times New Roman" w:cs="Times New Roman"/>
                <w:b w:val="0"/>
                <w:color w:val="auto"/>
                <w:sz w:val="20"/>
                <w:szCs w:val="20"/>
                <w:lang w:eastAsia="bs-Latn-BA"/>
              </w:rPr>
              <w:t>UKUPNO</w:t>
            </w:r>
          </w:p>
        </w:tc>
        <w:tc>
          <w:tcPr>
            <w:tcW w:w="3403" w:type="dxa"/>
          </w:tcPr>
          <w:p w:rsidR="00AF6167" w:rsidRPr="000B3330" w:rsidRDefault="00AF6167"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bs-Latn-BA"/>
              </w:rPr>
            </w:pPr>
            <w:r w:rsidRPr="000B3330">
              <w:rPr>
                <w:rFonts w:ascii="Times New Roman" w:hAnsi="Times New Roman" w:cs="Times New Roman"/>
                <w:color w:val="auto"/>
                <w:sz w:val="20"/>
                <w:szCs w:val="20"/>
                <w:lang w:eastAsia="bs-Latn-BA"/>
              </w:rPr>
              <w:t>58240,11</w:t>
            </w:r>
          </w:p>
        </w:tc>
      </w:tr>
    </w:tbl>
    <w:p w:rsidR="00AF6167" w:rsidRDefault="00AF6167" w:rsidP="00AF6167">
      <w:pPr>
        <w:spacing w:after="0"/>
        <w:jc w:val="center"/>
        <w:rPr>
          <w:rFonts w:ascii="Times New Roman" w:hAnsi="Times New Roman" w:cs="Times New Roman"/>
          <w:sz w:val="18"/>
          <w:szCs w:val="18"/>
          <w:lang w:eastAsia="bs-Latn-BA"/>
        </w:rPr>
      </w:pPr>
      <w:r w:rsidRPr="00AF6167">
        <w:rPr>
          <w:rFonts w:ascii="Times New Roman" w:hAnsi="Times New Roman" w:cs="Times New Roman"/>
          <w:sz w:val="18"/>
          <w:szCs w:val="18"/>
          <w:lang w:eastAsia="bs-Latn-BA"/>
        </w:rPr>
        <w:t>Izvor: Prostorni plan Grada Goražda 2017-2037.god</w:t>
      </w:r>
    </w:p>
    <w:p w:rsidR="00AF6167" w:rsidRDefault="00AF6167" w:rsidP="005B33E6">
      <w:pPr>
        <w:spacing w:after="0"/>
        <w:jc w:val="both"/>
        <w:rPr>
          <w:rFonts w:ascii="Times New Roman" w:hAnsi="Times New Roman" w:cs="Times New Roman"/>
          <w:lang w:eastAsia="bs-Latn-BA"/>
        </w:rPr>
      </w:pPr>
    </w:p>
    <w:p w:rsidR="00A10F79" w:rsidRDefault="00AF6167" w:rsidP="00AF6167">
      <w:pPr>
        <w:spacing w:after="0"/>
        <w:jc w:val="both"/>
        <w:rPr>
          <w:rFonts w:ascii="Times New Roman" w:hAnsi="Times New Roman" w:cs="Times New Roman"/>
          <w:lang w:eastAsia="bs-Latn-BA"/>
        </w:rPr>
      </w:pPr>
      <w:r w:rsidRPr="00AF6167">
        <w:rPr>
          <w:rFonts w:ascii="Times New Roman" w:hAnsi="Times New Roman" w:cs="Times New Roman"/>
          <w:lang w:eastAsia="bs-Latn-BA"/>
        </w:rPr>
        <w:t>Urbanistički parametri za utvrđivanje potrebnih površina za</w:t>
      </w:r>
      <w:r>
        <w:rPr>
          <w:rFonts w:ascii="Times New Roman" w:hAnsi="Times New Roman" w:cs="Times New Roman"/>
          <w:lang w:eastAsia="bs-Latn-BA"/>
        </w:rPr>
        <w:t xml:space="preserve"> sport i rekreaciju</w:t>
      </w:r>
      <w:r w:rsidRPr="00AF6167">
        <w:rPr>
          <w:rFonts w:ascii="Times New Roman" w:hAnsi="Times New Roman" w:cs="Times New Roman"/>
          <w:lang w:eastAsia="bs-Latn-BA"/>
        </w:rPr>
        <w:t xml:space="preserve"> za korisnu površinu objekta je 2,5 m2</w:t>
      </w:r>
      <w:r>
        <w:rPr>
          <w:rFonts w:ascii="Times New Roman" w:hAnsi="Times New Roman" w:cs="Times New Roman"/>
          <w:lang w:eastAsia="bs-Latn-BA"/>
        </w:rPr>
        <w:t>/</w:t>
      </w:r>
      <w:r w:rsidRPr="00AF6167">
        <w:rPr>
          <w:rFonts w:ascii="Times New Roman" w:hAnsi="Times New Roman" w:cs="Times New Roman"/>
          <w:lang w:eastAsia="bs-Latn-BA"/>
        </w:rPr>
        <w:t xml:space="preserve">stanovniku, </w:t>
      </w:r>
      <w:r>
        <w:rPr>
          <w:rFonts w:ascii="Times New Roman" w:hAnsi="Times New Roman" w:cs="Times New Roman"/>
          <w:lang w:eastAsia="bs-Latn-BA"/>
        </w:rPr>
        <w:t xml:space="preserve">a za otvorene </w:t>
      </w:r>
      <w:r w:rsidRPr="00AF6167">
        <w:rPr>
          <w:rFonts w:ascii="Times New Roman" w:hAnsi="Times New Roman" w:cs="Times New Roman"/>
          <w:lang w:eastAsia="bs-Latn-BA"/>
        </w:rPr>
        <w:t>sportsko-rekreativne površine je 0,5 m2</w:t>
      </w:r>
      <w:r>
        <w:rPr>
          <w:rFonts w:ascii="Times New Roman" w:hAnsi="Times New Roman" w:cs="Times New Roman"/>
          <w:lang w:eastAsia="bs-Latn-BA"/>
        </w:rPr>
        <w:t xml:space="preserve">/stanovniku. Uzevši u obzir da se najveći broj sportskih objekata odnosi na školske sale jasno se uočava da prije svega nedostaje </w:t>
      </w:r>
      <w:r w:rsidRPr="00AF6167">
        <w:rPr>
          <w:rFonts w:ascii="Times New Roman" w:hAnsi="Times New Roman" w:cs="Times New Roman"/>
          <w:lang w:eastAsia="bs-Latn-BA"/>
        </w:rPr>
        <w:t xml:space="preserve"> zastvorenih sportskih objekata.</w:t>
      </w:r>
      <w:r w:rsidR="009216CC">
        <w:rPr>
          <w:rFonts w:ascii="Times New Roman" w:hAnsi="Times New Roman" w:cs="Times New Roman"/>
          <w:lang w:eastAsia="bs-Latn-BA"/>
        </w:rPr>
        <w:t xml:space="preserve"> </w:t>
      </w:r>
    </w:p>
    <w:p w:rsidR="00A10F79" w:rsidRDefault="00A10F79" w:rsidP="00AF6167">
      <w:pPr>
        <w:spacing w:after="0"/>
        <w:jc w:val="both"/>
        <w:rPr>
          <w:rFonts w:ascii="Times New Roman" w:hAnsi="Times New Roman" w:cs="Times New Roman"/>
          <w:lang w:eastAsia="bs-Latn-BA"/>
        </w:rPr>
      </w:pPr>
    </w:p>
    <w:p w:rsidR="009216CC" w:rsidRDefault="00A10F79" w:rsidP="00AF6167">
      <w:pPr>
        <w:spacing w:after="0"/>
        <w:jc w:val="both"/>
        <w:rPr>
          <w:rFonts w:ascii="Times New Roman" w:hAnsi="Times New Roman" w:cs="Times New Roman"/>
          <w:lang w:eastAsia="bs-Latn-BA"/>
        </w:rPr>
      </w:pPr>
      <w:r>
        <w:rPr>
          <w:rFonts w:ascii="Times New Roman" w:hAnsi="Times New Roman" w:cs="Times New Roman"/>
          <w:lang w:eastAsia="bs-Latn-BA"/>
        </w:rPr>
        <w:t>Cjeneći pomenute</w:t>
      </w:r>
      <w:r w:rsidR="009216CC">
        <w:rPr>
          <w:rFonts w:ascii="Times New Roman" w:hAnsi="Times New Roman" w:cs="Times New Roman"/>
          <w:lang w:eastAsia="bs-Latn-BA"/>
        </w:rPr>
        <w:t xml:space="preserve"> podatke i stanje objekata u p</w:t>
      </w:r>
      <w:r w:rsidR="00481DEB">
        <w:rPr>
          <w:rFonts w:ascii="Times New Roman" w:hAnsi="Times New Roman" w:cs="Times New Roman"/>
          <w:lang w:eastAsia="bs-Latn-BA"/>
        </w:rPr>
        <w:t>r</w:t>
      </w:r>
      <w:r w:rsidR="009216CC">
        <w:rPr>
          <w:rFonts w:ascii="Times New Roman" w:hAnsi="Times New Roman" w:cs="Times New Roman"/>
          <w:lang w:eastAsia="bs-Latn-BA"/>
        </w:rPr>
        <w:t>vi plan se nameće potreba ozbiljne rekonstrukcije postojeće gradske dvorane i izgradnja dodatnog sportskog objekata za zadovoljenje dvoranskih takmičarskih i rekreativnih aktivnosti.</w:t>
      </w:r>
    </w:p>
    <w:p w:rsidR="009216CC" w:rsidRDefault="009216CC" w:rsidP="00AF6167">
      <w:pPr>
        <w:spacing w:after="0"/>
        <w:jc w:val="both"/>
        <w:rPr>
          <w:rFonts w:ascii="Times New Roman" w:hAnsi="Times New Roman" w:cs="Times New Roman"/>
          <w:lang w:eastAsia="bs-Latn-BA"/>
        </w:rPr>
      </w:pPr>
    </w:p>
    <w:p w:rsidR="00AF6167" w:rsidRDefault="009216CC" w:rsidP="00AF6167">
      <w:pPr>
        <w:spacing w:after="0"/>
        <w:jc w:val="both"/>
        <w:rPr>
          <w:rFonts w:ascii="Times New Roman" w:hAnsi="Times New Roman" w:cs="Times New Roman"/>
          <w:lang w:eastAsia="bs-Latn-BA"/>
        </w:rPr>
      </w:pPr>
      <w:r>
        <w:rPr>
          <w:rFonts w:ascii="Times New Roman" w:hAnsi="Times New Roman" w:cs="Times New Roman"/>
          <w:lang w:eastAsia="bs-Latn-BA"/>
        </w:rPr>
        <w:t xml:space="preserve">Sportovi koji su najzastupljeniji, obuhvataju najveći broj članova i sportista, u kojima se ostvaruju najveći rezultati su rukomet, odbojka, košarka, nogomet, karate, šah i sportovi na vodi (kajak). Grad Goražde nosi nezvanični epitet Grada rukometa obzirom da se rukometom stanovnici i sportisti organizovano bave još od 1957. godine. Klubovi koji egzistiraju već dugi niz godina su: </w:t>
      </w:r>
      <w:r w:rsidRPr="009216CC">
        <w:rPr>
          <w:rFonts w:ascii="Times New Roman" w:hAnsi="Times New Roman" w:cs="Times New Roman"/>
          <w:lang w:eastAsia="bs-Latn-BA"/>
        </w:rPr>
        <w:t>Muški i ženski rukometn</w:t>
      </w:r>
      <w:r>
        <w:rPr>
          <w:rFonts w:ascii="Times New Roman" w:hAnsi="Times New Roman" w:cs="Times New Roman"/>
          <w:lang w:eastAsia="bs-Latn-BA"/>
        </w:rPr>
        <w:t>i klub „Goražde“</w:t>
      </w:r>
      <w:r w:rsidRPr="009216CC">
        <w:rPr>
          <w:rFonts w:ascii="Times New Roman" w:hAnsi="Times New Roman" w:cs="Times New Roman"/>
          <w:lang w:eastAsia="bs-Latn-BA"/>
        </w:rPr>
        <w:t>,</w:t>
      </w:r>
      <w:r>
        <w:rPr>
          <w:rFonts w:ascii="Times New Roman" w:hAnsi="Times New Roman" w:cs="Times New Roman"/>
          <w:lang w:eastAsia="bs-Latn-BA"/>
        </w:rPr>
        <w:t xml:space="preserve"> </w:t>
      </w:r>
      <w:r w:rsidRPr="009216CC">
        <w:rPr>
          <w:rFonts w:ascii="Times New Roman" w:hAnsi="Times New Roman" w:cs="Times New Roman"/>
          <w:lang w:eastAsia="bs-Latn-BA"/>
        </w:rPr>
        <w:t>Košarkaški klub</w:t>
      </w:r>
      <w:r>
        <w:rPr>
          <w:rFonts w:ascii="Times New Roman" w:hAnsi="Times New Roman" w:cs="Times New Roman"/>
          <w:lang w:eastAsia="bs-Latn-BA"/>
        </w:rPr>
        <w:t xml:space="preserve"> „Radnički“, </w:t>
      </w:r>
      <w:r w:rsidRPr="009216CC">
        <w:rPr>
          <w:rFonts w:ascii="Times New Roman" w:hAnsi="Times New Roman" w:cs="Times New Roman"/>
          <w:lang w:eastAsia="bs-Latn-BA"/>
        </w:rPr>
        <w:t>Fudbalski klub „Goražde“, Karate klub „Holiday“, Karate klub „Goražde“, Nogometni klub „Drina“, Fudbalski klub „Azot“ Vitkovići, Fudbalski klub „Gradac“ Vranići, Fudbalski klub „BKB“ Berič, Nogometni klub „Kolina“, Muški i ženski odbojkaški klub „Goražde“, Biciklistički klub „Goražde“, Šahovski klub „Goražde“, Šahovski klub „Azot“, Bošnjačko planinarsko društvo „Maglić“ Goražde, Kajakaški klub „Buk“, Sport</w:t>
      </w:r>
      <w:r>
        <w:rPr>
          <w:rFonts w:ascii="Times New Roman" w:hAnsi="Times New Roman" w:cs="Times New Roman"/>
          <w:lang w:eastAsia="bs-Latn-BA"/>
        </w:rPr>
        <w:t>sko ribolovno društvo „Goražde“ i drugi.</w:t>
      </w:r>
    </w:p>
    <w:p w:rsidR="00E34920" w:rsidRDefault="00E34920" w:rsidP="00AF6167">
      <w:pPr>
        <w:spacing w:after="0"/>
        <w:jc w:val="both"/>
        <w:rPr>
          <w:rFonts w:ascii="Times New Roman" w:hAnsi="Times New Roman" w:cs="Times New Roman"/>
          <w:lang w:eastAsia="bs-Latn-BA"/>
        </w:rPr>
      </w:pPr>
    </w:p>
    <w:p w:rsidR="009216CC" w:rsidRDefault="000B3330" w:rsidP="000B3330">
      <w:pPr>
        <w:spacing w:after="120"/>
        <w:jc w:val="both"/>
        <w:rPr>
          <w:rFonts w:ascii="Times New Roman" w:hAnsi="Times New Roman" w:cs="Times New Roman"/>
          <w:lang w:eastAsia="bs-Latn-BA"/>
        </w:rPr>
      </w:pPr>
      <w:r>
        <w:rPr>
          <w:rFonts w:ascii="Times New Roman" w:hAnsi="Times New Roman" w:cs="Times New Roman"/>
          <w:lang w:eastAsia="bs-Latn-BA"/>
        </w:rPr>
        <w:t>Kao što je već ranije navedeno finansiranje sportskih organizacija se najvećim dijelom finasira kroz uspostavljeni kantonalni nivo finansiranja sporta. Grada Goražde na nivou godine u određenom novčanom iznosu sufinasira rad pojedinih sportskih klubova.</w:t>
      </w:r>
    </w:p>
    <w:p w:rsidR="00A10F79" w:rsidRDefault="00A10F79" w:rsidP="000B3330">
      <w:pPr>
        <w:spacing w:after="120"/>
        <w:jc w:val="both"/>
        <w:rPr>
          <w:rFonts w:ascii="Times New Roman" w:hAnsi="Times New Roman" w:cs="Times New Roman"/>
          <w:lang w:eastAsia="bs-Latn-BA"/>
        </w:rPr>
      </w:pPr>
    </w:p>
    <w:p w:rsidR="000B3330" w:rsidRDefault="00D968ED" w:rsidP="000B3330">
      <w:pPr>
        <w:spacing w:after="120"/>
        <w:jc w:val="center"/>
        <w:rPr>
          <w:rFonts w:ascii="Times New Roman" w:hAnsi="Times New Roman" w:cs="Times New Roman"/>
          <w:lang w:eastAsia="bs-Latn-BA"/>
        </w:rPr>
      </w:pPr>
      <w:r>
        <w:rPr>
          <w:rFonts w:ascii="Times New Roman" w:hAnsi="Times New Roman" w:cs="Times New Roman"/>
          <w:sz w:val="18"/>
          <w:szCs w:val="18"/>
          <w:lang w:eastAsia="bs-Latn-BA"/>
        </w:rPr>
        <w:lastRenderedPageBreak/>
        <w:t>Tabela 22</w:t>
      </w:r>
      <w:r w:rsidR="000B3330">
        <w:rPr>
          <w:rFonts w:ascii="Times New Roman" w:hAnsi="Times New Roman" w:cs="Times New Roman"/>
          <w:sz w:val="18"/>
          <w:szCs w:val="18"/>
          <w:lang w:eastAsia="bs-Latn-BA"/>
        </w:rPr>
        <w:t>.</w:t>
      </w:r>
      <w:r>
        <w:rPr>
          <w:rFonts w:ascii="Times New Roman" w:hAnsi="Times New Roman" w:cs="Times New Roman"/>
          <w:sz w:val="18"/>
          <w:szCs w:val="18"/>
          <w:lang w:eastAsia="bs-Latn-BA"/>
        </w:rPr>
        <w:t xml:space="preserve"> </w:t>
      </w:r>
      <w:r w:rsidR="000B3330">
        <w:rPr>
          <w:rFonts w:ascii="Times New Roman" w:hAnsi="Times New Roman" w:cs="Times New Roman"/>
          <w:sz w:val="18"/>
          <w:szCs w:val="18"/>
          <w:lang w:eastAsia="bs-Latn-BA"/>
        </w:rPr>
        <w:t>Pregled podrške Grada Goražda sportskim organizacijama 2018-2022.god</w:t>
      </w:r>
    </w:p>
    <w:tbl>
      <w:tblPr>
        <w:tblStyle w:val="GridTable6Colorful-Accent61"/>
        <w:tblW w:w="0" w:type="auto"/>
        <w:jc w:val="center"/>
        <w:tblLook w:val="04A0" w:firstRow="1" w:lastRow="0" w:firstColumn="1" w:lastColumn="0" w:noHBand="0" w:noVBand="1"/>
      </w:tblPr>
      <w:tblGrid>
        <w:gridCol w:w="3696"/>
        <w:gridCol w:w="1114"/>
        <w:gridCol w:w="1020"/>
        <w:gridCol w:w="1091"/>
        <w:gridCol w:w="1020"/>
        <w:gridCol w:w="1021"/>
      </w:tblGrid>
      <w:tr w:rsidR="000B3330" w:rsidRPr="000B3330" w:rsidTr="003A67AC">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3696" w:type="dxa"/>
            <w:vMerge w:val="restart"/>
            <w:noWrap/>
            <w:hideMark/>
          </w:tcPr>
          <w:p w:rsidR="000B3330" w:rsidRPr="000B3330" w:rsidRDefault="000B3330" w:rsidP="000B3330">
            <w:pPr>
              <w:rPr>
                <w:rFonts w:ascii="Times New Roman" w:hAnsi="Times New Roman" w:cs="Times New Roman"/>
                <w:color w:val="auto"/>
                <w:sz w:val="20"/>
                <w:szCs w:val="20"/>
              </w:rPr>
            </w:pPr>
            <w:r w:rsidRPr="000B3330">
              <w:rPr>
                <w:rFonts w:ascii="Times New Roman" w:hAnsi="Times New Roman" w:cs="Times New Roman"/>
                <w:color w:val="auto"/>
                <w:sz w:val="20"/>
                <w:szCs w:val="20"/>
              </w:rPr>
              <w:t>Naziv organizacije</w:t>
            </w:r>
          </w:p>
        </w:tc>
        <w:tc>
          <w:tcPr>
            <w:tcW w:w="5266" w:type="dxa"/>
            <w:gridSpan w:val="5"/>
            <w:noWrap/>
            <w:hideMark/>
          </w:tcPr>
          <w:p w:rsidR="000B3330" w:rsidRPr="000B3330" w:rsidRDefault="000B3330" w:rsidP="000B33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0B3330">
              <w:rPr>
                <w:rFonts w:ascii="Times New Roman" w:hAnsi="Times New Roman" w:cs="Times New Roman"/>
                <w:color w:val="auto"/>
                <w:sz w:val="20"/>
                <w:szCs w:val="20"/>
              </w:rPr>
              <w:t>Iznos sufinansiranja iz budžeta JLS</w:t>
            </w:r>
          </w:p>
          <w:p w:rsidR="000B3330" w:rsidRPr="000B3330" w:rsidRDefault="000B3330" w:rsidP="000B33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B3330">
              <w:rPr>
                <w:rFonts w:ascii="Times New Roman" w:hAnsi="Times New Roman" w:cs="Times New Roman"/>
                <w:color w:val="auto"/>
                <w:sz w:val="20"/>
                <w:szCs w:val="20"/>
              </w:rPr>
              <w:t> </w:t>
            </w:r>
          </w:p>
        </w:tc>
      </w:tr>
      <w:tr w:rsidR="000B3330" w:rsidRPr="000B3330" w:rsidTr="003A67AC">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3696" w:type="dxa"/>
            <w:vMerge/>
            <w:hideMark/>
          </w:tcPr>
          <w:p w:rsidR="000B3330" w:rsidRPr="000B3330" w:rsidRDefault="000B3330" w:rsidP="000B3330">
            <w:pPr>
              <w:rPr>
                <w:rFonts w:ascii="Times New Roman" w:hAnsi="Times New Roman" w:cs="Times New Roman"/>
                <w:color w:val="auto"/>
                <w:sz w:val="20"/>
                <w:szCs w:val="20"/>
              </w:rPr>
            </w:pPr>
          </w:p>
        </w:tc>
        <w:tc>
          <w:tcPr>
            <w:tcW w:w="1114" w:type="dxa"/>
            <w:noWrap/>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0B3330">
              <w:rPr>
                <w:rFonts w:ascii="Times New Roman" w:hAnsi="Times New Roman" w:cs="Times New Roman"/>
                <w:b/>
                <w:bCs/>
                <w:color w:val="auto"/>
                <w:sz w:val="20"/>
                <w:szCs w:val="20"/>
              </w:rPr>
              <w:t>2018</w:t>
            </w:r>
          </w:p>
        </w:tc>
        <w:tc>
          <w:tcPr>
            <w:tcW w:w="1020" w:type="dxa"/>
            <w:noWrap/>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0B3330">
              <w:rPr>
                <w:rFonts w:ascii="Times New Roman" w:hAnsi="Times New Roman" w:cs="Times New Roman"/>
                <w:b/>
                <w:bCs/>
                <w:color w:val="auto"/>
                <w:sz w:val="20"/>
                <w:szCs w:val="20"/>
              </w:rPr>
              <w:t>2019</w:t>
            </w:r>
          </w:p>
        </w:tc>
        <w:tc>
          <w:tcPr>
            <w:tcW w:w="1091" w:type="dxa"/>
            <w:noWrap/>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0B3330">
              <w:rPr>
                <w:rFonts w:ascii="Times New Roman" w:hAnsi="Times New Roman" w:cs="Times New Roman"/>
                <w:b/>
                <w:bCs/>
                <w:color w:val="auto"/>
                <w:sz w:val="20"/>
                <w:szCs w:val="20"/>
              </w:rPr>
              <w:t>2020</w:t>
            </w:r>
          </w:p>
        </w:tc>
        <w:tc>
          <w:tcPr>
            <w:tcW w:w="1020" w:type="dxa"/>
            <w:noWrap/>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0B3330">
              <w:rPr>
                <w:rFonts w:ascii="Times New Roman" w:hAnsi="Times New Roman" w:cs="Times New Roman"/>
                <w:b/>
                <w:bCs/>
                <w:color w:val="auto"/>
                <w:sz w:val="20"/>
                <w:szCs w:val="20"/>
              </w:rPr>
              <w:t>2021</w:t>
            </w:r>
          </w:p>
        </w:tc>
        <w:tc>
          <w:tcPr>
            <w:tcW w:w="1020" w:type="dxa"/>
            <w:noWrap/>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0B3330">
              <w:rPr>
                <w:rFonts w:ascii="Times New Roman" w:hAnsi="Times New Roman" w:cs="Times New Roman"/>
                <w:b/>
                <w:bCs/>
                <w:color w:val="auto"/>
                <w:sz w:val="20"/>
                <w:szCs w:val="20"/>
              </w:rPr>
              <w:t>2022</w:t>
            </w:r>
          </w:p>
        </w:tc>
      </w:tr>
      <w:tr w:rsidR="000B3330" w:rsidRPr="000B3330" w:rsidTr="003A67AC">
        <w:trPr>
          <w:trHeight w:val="285"/>
          <w:jc w:val="center"/>
        </w:trPr>
        <w:tc>
          <w:tcPr>
            <w:cnfStyle w:val="001000000000" w:firstRow="0" w:lastRow="0" w:firstColumn="1" w:lastColumn="0" w:oddVBand="0" w:evenVBand="0" w:oddHBand="0" w:evenHBand="0" w:firstRowFirstColumn="0" w:firstRowLastColumn="0" w:lastRowFirstColumn="0" w:lastRowLastColumn="0"/>
            <w:tcW w:w="3696" w:type="dxa"/>
            <w:hideMark/>
          </w:tcPr>
          <w:p w:rsidR="000B3330" w:rsidRPr="000B3330" w:rsidRDefault="000B3330" w:rsidP="000B3330">
            <w:pPr>
              <w:rPr>
                <w:rFonts w:ascii="Times New Roman" w:hAnsi="Times New Roman" w:cs="Times New Roman"/>
                <w:color w:val="auto"/>
                <w:sz w:val="20"/>
                <w:szCs w:val="20"/>
              </w:rPr>
            </w:pPr>
            <w:r w:rsidRPr="000B3330">
              <w:rPr>
                <w:rFonts w:ascii="Times New Roman" w:hAnsi="Times New Roman" w:cs="Times New Roman"/>
                <w:color w:val="auto"/>
                <w:sz w:val="20"/>
                <w:szCs w:val="20"/>
              </w:rPr>
              <w:t xml:space="preserve">Biciklistički klub „Goražde“ </w:t>
            </w:r>
          </w:p>
        </w:tc>
        <w:tc>
          <w:tcPr>
            <w:tcW w:w="1114" w:type="dxa"/>
            <w:noWrap/>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1.000,00</w:t>
            </w:r>
          </w:p>
        </w:tc>
        <w:tc>
          <w:tcPr>
            <w:tcW w:w="1020" w:type="dxa"/>
            <w:noWrap/>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1.000,00</w:t>
            </w:r>
          </w:p>
        </w:tc>
        <w:tc>
          <w:tcPr>
            <w:tcW w:w="1091" w:type="dxa"/>
            <w:noWrap/>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500,00</w:t>
            </w:r>
          </w:p>
        </w:tc>
        <w:tc>
          <w:tcPr>
            <w:tcW w:w="1020" w:type="dxa"/>
            <w:noWrap/>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1.000,00</w:t>
            </w:r>
          </w:p>
        </w:tc>
        <w:tc>
          <w:tcPr>
            <w:tcW w:w="1020" w:type="dxa"/>
            <w:noWrap/>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0,00</w:t>
            </w:r>
          </w:p>
        </w:tc>
      </w:tr>
      <w:tr w:rsidR="000B3330" w:rsidRPr="000B3330" w:rsidTr="003A67AC">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696" w:type="dxa"/>
            <w:hideMark/>
          </w:tcPr>
          <w:p w:rsidR="000B3330" w:rsidRPr="000B3330" w:rsidRDefault="000B3330" w:rsidP="000B3330">
            <w:pPr>
              <w:rPr>
                <w:rFonts w:ascii="Times New Roman" w:hAnsi="Times New Roman" w:cs="Times New Roman"/>
                <w:color w:val="auto"/>
                <w:sz w:val="20"/>
                <w:szCs w:val="20"/>
              </w:rPr>
            </w:pPr>
            <w:r w:rsidRPr="000B3330">
              <w:rPr>
                <w:rFonts w:ascii="Times New Roman" w:hAnsi="Times New Roman" w:cs="Times New Roman"/>
                <w:color w:val="auto"/>
                <w:sz w:val="20"/>
                <w:szCs w:val="20"/>
              </w:rPr>
              <w:t>Ženski rukometni klub „Goražde“</w:t>
            </w:r>
          </w:p>
        </w:tc>
        <w:tc>
          <w:tcPr>
            <w:tcW w:w="1114" w:type="dxa"/>
            <w:noWrap/>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8.000,00</w:t>
            </w:r>
          </w:p>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 </w:t>
            </w:r>
          </w:p>
        </w:tc>
        <w:tc>
          <w:tcPr>
            <w:tcW w:w="1020" w:type="dxa"/>
            <w:noWrap/>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9.000,00</w:t>
            </w:r>
          </w:p>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 </w:t>
            </w:r>
          </w:p>
        </w:tc>
        <w:tc>
          <w:tcPr>
            <w:tcW w:w="1091" w:type="dxa"/>
            <w:noWrap/>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15.000,00</w:t>
            </w:r>
          </w:p>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 </w:t>
            </w:r>
          </w:p>
        </w:tc>
        <w:tc>
          <w:tcPr>
            <w:tcW w:w="1020" w:type="dxa"/>
            <w:noWrap/>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4.000,00</w:t>
            </w:r>
          </w:p>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 </w:t>
            </w:r>
          </w:p>
        </w:tc>
        <w:tc>
          <w:tcPr>
            <w:tcW w:w="1020" w:type="dxa"/>
            <w:noWrap/>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3.000,00</w:t>
            </w:r>
          </w:p>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 </w:t>
            </w:r>
          </w:p>
        </w:tc>
      </w:tr>
      <w:tr w:rsidR="000B3330" w:rsidRPr="000B3330" w:rsidTr="003A67AC">
        <w:trPr>
          <w:trHeight w:val="209"/>
          <w:jc w:val="center"/>
        </w:trPr>
        <w:tc>
          <w:tcPr>
            <w:cnfStyle w:val="001000000000" w:firstRow="0" w:lastRow="0" w:firstColumn="1" w:lastColumn="0" w:oddVBand="0" w:evenVBand="0" w:oddHBand="0" w:evenHBand="0" w:firstRowFirstColumn="0" w:firstRowLastColumn="0" w:lastRowFirstColumn="0" w:lastRowLastColumn="0"/>
            <w:tcW w:w="3696" w:type="dxa"/>
            <w:hideMark/>
          </w:tcPr>
          <w:p w:rsidR="000B3330" w:rsidRPr="000B3330" w:rsidRDefault="000B3330" w:rsidP="000B3330">
            <w:pPr>
              <w:rPr>
                <w:rFonts w:ascii="Times New Roman" w:hAnsi="Times New Roman" w:cs="Times New Roman"/>
                <w:color w:val="auto"/>
                <w:sz w:val="20"/>
                <w:szCs w:val="20"/>
              </w:rPr>
            </w:pPr>
            <w:r w:rsidRPr="000B3330">
              <w:rPr>
                <w:rFonts w:ascii="Times New Roman" w:hAnsi="Times New Roman" w:cs="Times New Roman"/>
                <w:color w:val="auto"/>
                <w:sz w:val="20"/>
                <w:szCs w:val="20"/>
              </w:rPr>
              <w:t>Šahovski klub "Goražde"</w:t>
            </w:r>
          </w:p>
        </w:tc>
        <w:tc>
          <w:tcPr>
            <w:tcW w:w="1114" w:type="dxa"/>
            <w:noWrap/>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1.000,00</w:t>
            </w:r>
          </w:p>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 </w:t>
            </w:r>
          </w:p>
        </w:tc>
        <w:tc>
          <w:tcPr>
            <w:tcW w:w="1020" w:type="dxa"/>
            <w:noWrap/>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3.500,00</w:t>
            </w:r>
          </w:p>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 </w:t>
            </w:r>
          </w:p>
        </w:tc>
        <w:tc>
          <w:tcPr>
            <w:tcW w:w="1091" w:type="dxa"/>
            <w:noWrap/>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1.000,00</w:t>
            </w:r>
          </w:p>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 </w:t>
            </w:r>
          </w:p>
        </w:tc>
        <w:tc>
          <w:tcPr>
            <w:tcW w:w="1020" w:type="dxa"/>
            <w:noWrap/>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2.000,00</w:t>
            </w:r>
          </w:p>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 </w:t>
            </w:r>
          </w:p>
        </w:tc>
        <w:tc>
          <w:tcPr>
            <w:tcW w:w="1020" w:type="dxa"/>
            <w:noWrap/>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3.000,00</w:t>
            </w:r>
          </w:p>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 </w:t>
            </w:r>
          </w:p>
        </w:tc>
      </w:tr>
      <w:tr w:rsidR="000B3330" w:rsidRPr="000B3330" w:rsidTr="003A67AC">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3696" w:type="dxa"/>
            <w:hideMark/>
          </w:tcPr>
          <w:p w:rsidR="000B3330" w:rsidRPr="000B3330" w:rsidRDefault="000B3330" w:rsidP="000B3330">
            <w:pPr>
              <w:rPr>
                <w:rFonts w:ascii="Times New Roman" w:hAnsi="Times New Roman" w:cs="Times New Roman"/>
                <w:color w:val="auto"/>
                <w:sz w:val="20"/>
                <w:szCs w:val="20"/>
              </w:rPr>
            </w:pPr>
            <w:r w:rsidRPr="000B3330">
              <w:rPr>
                <w:rFonts w:ascii="Times New Roman" w:hAnsi="Times New Roman" w:cs="Times New Roman"/>
                <w:color w:val="auto"/>
                <w:sz w:val="20"/>
                <w:szCs w:val="20"/>
              </w:rPr>
              <w:t>Rukometni klub "Radnički" Goražde</w:t>
            </w:r>
          </w:p>
        </w:tc>
        <w:tc>
          <w:tcPr>
            <w:tcW w:w="1114"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1.500,00</w:t>
            </w:r>
          </w:p>
        </w:tc>
        <w:tc>
          <w:tcPr>
            <w:tcW w:w="1020" w:type="dxa"/>
            <w:noWrap/>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3.000,00</w:t>
            </w:r>
          </w:p>
        </w:tc>
        <w:tc>
          <w:tcPr>
            <w:tcW w:w="1091"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3.000,00</w:t>
            </w:r>
          </w:p>
        </w:tc>
        <w:tc>
          <w:tcPr>
            <w:tcW w:w="1020"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2.500,00</w:t>
            </w:r>
          </w:p>
        </w:tc>
        <w:tc>
          <w:tcPr>
            <w:tcW w:w="1020"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3.000,00</w:t>
            </w:r>
          </w:p>
        </w:tc>
      </w:tr>
      <w:tr w:rsidR="000B3330" w:rsidRPr="000B3330" w:rsidTr="003A67AC">
        <w:trPr>
          <w:trHeight w:val="283"/>
          <w:jc w:val="center"/>
        </w:trPr>
        <w:tc>
          <w:tcPr>
            <w:cnfStyle w:val="001000000000" w:firstRow="0" w:lastRow="0" w:firstColumn="1" w:lastColumn="0" w:oddVBand="0" w:evenVBand="0" w:oddHBand="0" w:evenHBand="0" w:firstRowFirstColumn="0" w:firstRowLastColumn="0" w:lastRowFirstColumn="0" w:lastRowLastColumn="0"/>
            <w:tcW w:w="3696" w:type="dxa"/>
            <w:hideMark/>
          </w:tcPr>
          <w:p w:rsidR="000B3330" w:rsidRPr="000B3330" w:rsidRDefault="000B3330" w:rsidP="000B3330">
            <w:pPr>
              <w:rPr>
                <w:rFonts w:ascii="Times New Roman" w:hAnsi="Times New Roman" w:cs="Times New Roman"/>
                <w:color w:val="auto"/>
                <w:sz w:val="20"/>
                <w:szCs w:val="20"/>
              </w:rPr>
            </w:pPr>
            <w:r w:rsidRPr="000B3330">
              <w:rPr>
                <w:rFonts w:ascii="Times New Roman" w:hAnsi="Times New Roman" w:cs="Times New Roman"/>
                <w:color w:val="auto"/>
                <w:sz w:val="20"/>
                <w:szCs w:val="20"/>
              </w:rPr>
              <w:t>SFK "Libero" Ženska fudbalska sekcija</w:t>
            </w:r>
          </w:p>
        </w:tc>
        <w:tc>
          <w:tcPr>
            <w:tcW w:w="1114"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2.000,00</w:t>
            </w:r>
          </w:p>
        </w:tc>
        <w:tc>
          <w:tcPr>
            <w:tcW w:w="1020" w:type="dxa"/>
            <w:noWrap/>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5.000,00</w:t>
            </w:r>
          </w:p>
        </w:tc>
        <w:tc>
          <w:tcPr>
            <w:tcW w:w="1091"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5.000,00</w:t>
            </w:r>
          </w:p>
        </w:tc>
        <w:tc>
          <w:tcPr>
            <w:tcW w:w="1020"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3.500,00</w:t>
            </w:r>
          </w:p>
        </w:tc>
        <w:tc>
          <w:tcPr>
            <w:tcW w:w="1020"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5.000,00</w:t>
            </w:r>
          </w:p>
        </w:tc>
      </w:tr>
      <w:tr w:rsidR="000B3330" w:rsidRPr="000B3330" w:rsidTr="003A67AC">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696" w:type="dxa"/>
            <w:hideMark/>
          </w:tcPr>
          <w:p w:rsidR="000B3330" w:rsidRPr="000B3330" w:rsidRDefault="000B3330" w:rsidP="000B3330">
            <w:pPr>
              <w:rPr>
                <w:rFonts w:ascii="Times New Roman" w:hAnsi="Times New Roman" w:cs="Times New Roman"/>
                <w:color w:val="auto"/>
                <w:sz w:val="20"/>
                <w:szCs w:val="20"/>
              </w:rPr>
            </w:pPr>
            <w:r w:rsidRPr="000B3330">
              <w:rPr>
                <w:rFonts w:ascii="Times New Roman" w:hAnsi="Times New Roman" w:cs="Times New Roman"/>
                <w:color w:val="auto"/>
                <w:sz w:val="20"/>
                <w:szCs w:val="20"/>
              </w:rPr>
              <w:t>Auto klub "ELITE" Goražde</w:t>
            </w:r>
          </w:p>
        </w:tc>
        <w:tc>
          <w:tcPr>
            <w:tcW w:w="1114"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0,00</w:t>
            </w:r>
          </w:p>
        </w:tc>
        <w:tc>
          <w:tcPr>
            <w:tcW w:w="1020"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1.000,00</w:t>
            </w:r>
          </w:p>
        </w:tc>
        <w:tc>
          <w:tcPr>
            <w:tcW w:w="1091"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500,00</w:t>
            </w:r>
          </w:p>
        </w:tc>
        <w:tc>
          <w:tcPr>
            <w:tcW w:w="1020"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1.000,00</w:t>
            </w:r>
          </w:p>
        </w:tc>
        <w:tc>
          <w:tcPr>
            <w:tcW w:w="1020"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0,00</w:t>
            </w:r>
          </w:p>
        </w:tc>
      </w:tr>
      <w:tr w:rsidR="000B3330" w:rsidRPr="000B3330" w:rsidTr="003A67AC">
        <w:trPr>
          <w:trHeight w:val="297"/>
          <w:jc w:val="center"/>
        </w:trPr>
        <w:tc>
          <w:tcPr>
            <w:cnfStyle w:val="001000000000" w:firstRow="0" w:lastRow="0" w:firstColumn="1" w:lastColumn="0" w:oddVBand="0" w:evenVBand="0" w:oddHBand="0" w:evenHBand="0" w:firstRowFirstColumn="0" w:firstRowLastColumn="0" w:lastRowFirstColumn="0" w:lastRowLastColumn="0"/>
            <w:tcW w:w="3696" w:type="dxa"/>
            <w:hideMark/>
          </w:tcPr>
          <w:p w:rsidR="000B3330" w:rsidRPr="000B3330" w:rsidRDefault="000B3330" w:rsidP="000B3330">
            <w:pPr>
              <w:rPr>
                <w:rFonts w:ascii="Times New Roman" w:hAnsi="Times New Roman" w:cs="Times New Roman"/>
                <w:color w:val="auto"/>
                <w:sz w:val="20"/>
                <w:szCs w:val="20"/>
              </w:rPr>
            </w:pPr>
            <w:r w:rsidRPr="000B3330">
              <w:rPr>
                <w:rFonts w:ascii="Times New Roman" w:hAnsi="Times New Roman" w:cs="Times New Roman"/>
                <w:color w:val="auto"/>
                <w:sz w:val="20"/>
                <w:szCs w:val="20"/>
              </w:rPr>
              <w:t>KK"Specijal" Goražde</w:t>
            </w:r>
          </w:p>
        </w:tc>
        <w:tc>
          <w:tcPr>
            <w:tcW w:w="1114"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800,00</w:t>
            </w:r>
          </w:p>
        </w:tc>
        <w:tc>
          <w:tcPr>
            <w:tcW w:w="1020" w:type="dxa"/>
            <w:noWrap/>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1.500,00</w:t>
            </w:r>
          </w:p>
        </w:tc>
        <w:tc>
          <w:tcPr>
            <w:tcW w:w="1091"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0,00</w:t>
            </w:r>
          </w:p>
        </w:tc>
        <w:tc>
          <w:tcPr>
            <w:tcW w:w="1020"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1.000,00</w:t>
            </w:r>
          </w:p>
        </w:tc>
        <w:tc>
          <w:tcPr>
            <w:tcW w:w="1020"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4.500,00</w:t>
            </w:r>
          </w:p>
        </w:tc>
      </w:tr>
      <w:tr w:rsidR="000B3330" w:rsidRPr="000B3330" w:rsidTr="003A67A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696" w:type="dxa"/>
            <w:hideMark/>
          </w:tcPr>
          <w:p w:rsidR="000B3330" w:rsidRPr="000B3330" w:rsidRDefault="000B3330" w:rsidP="000B3330">
            <w:pPr>
              <w:rPr>
                <w:rFonts w:ascii="Times New Roman" w:hAnsi="Times New Roman" w:cs="Times New Roman"/>
                <w:color w:val="auto"/>
                <w:sz w:val="20"/>
                <w:szCs w:val="20"/>
              </w:rPr>
            </w:pPr>
            <w:r w:rsidRPr="000B3330">
              <w:rPr>
                <w:rFonts w:ascii="Times New Roman" w:hAnsi="Times New Roman" w:cs="Times New Roman"/>
                <w:color w:val="auto"/>
                <w:sz w:val="20"/>
                <w:szCs w:val="20"/>
              </w:rPr>
              <w:t>NK "Azot" Vitkovići</w:t>
            </w:r>
          </w:p>
        </w:tc>
        <w:tc>
          <w:tcPr>
            <w:tcW w:w="1114"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4.000,00</w:t>
            </w:r>
          </w:p>
        </w:tc>
        <w:tc>
          <w:tcPr>
            <w:tcW w:w="1020" w:type="dxa"/>
            <w:noWrap/>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5.000,00</w:t>
            </w:r>
          </w:p>
        </w:tc>
        <w:tc>
          <w:tcPr>
            <w:tcW w:w="1091"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4.000,00</w:t>
            </w:r>
          </w:p>
        </w:tc>
        <w:tc>
          <w:tcPr>
            <w:tcW w:w="1020"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3.000,00</w:t>
            </w:r>
          </w:p>
        </w:tc>
        <w:tc>
          <w:tcPr>
            <w:tcW w:w="1020"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3.000,00</w:t>
            </w:r>
          </w:p>
        </w:tc>
      </w:tr>
      <w:tr w:rsidR="000B3330" w:rsidRPr="000B3330" w:rsidTr="003A67AC">
        <w:trPr>
          <w:trHeight w:val="300"/>
          <w:jc w:val="center"/>
        </w:trPr>
        <w:tc>
          <w:tcPr>
            <w:cnfStyle w:val="001000000000" w:firstRow="0" w:lastRow="0" w:firstColumn="1" w:lastColumn="0" w:oddVBand="0" w:evenVBand="0" w:oddHBand="0" w:evenHBand="0" w:firstRowFirstColumn="0" w:firstRowLastColumn="0" w:lastRowFirstColumn="0" w:lastRowLastColumn="0"/>
            <w:tcW w:w="3696" w:type="dxa"/>
            <w:hideMark/>
          </w:tcPr>
          <w:p w:rsidR="000B3330" w:rsidRPr="000B3330" w:rsidRDefault="000B3330" w:rsidP="000B3330">
            <w:pPr>
              <w:rPr>
                <w:rFonts w:ascii="Times New Roman" w:hAnsi="Times New Roman" w:cs="Times New Roman"/>
                <w:color w:val="auto"/>
                <w:sz w:val="20"/>
                <w:szCs w:val="20"/>
              </w:rPr>
            </w:pPr>
            <w:r w:rsidRPr="000B3330">
              <w:rPr>
                <w:rFonts w:ascii="Times New Roman" w:hAnsi="Times New Roman" w:cs="Times New Roman"/>
                <w:color w:val="auto"/>
                <w:sz w:val="20"/>
                <w:szCs w:val="20"/>
              </w:rPr>
              <w:t>FK "Goražde"</w:t>
            </w:r>
          </w:p>
        </w:tc>
        <w:tc>
          <w:tcPr>
            <w:tcW w:w="1114"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8.000,00</w:t>
            </w:r>
          </w:p>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 </w:t>
            </w:r>
          </w:p>
        </w:tc>
        <w:tc>
          <w:tcPr>
            <w:tcW w:w="1020"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9.000,00</w:t>
            </w:r>
          </w:p>
        </w:tc>
        <w:tc>
          <w:tcPr>
            <w:tcW w:w="1091"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20.000,00</w:t>
            </w:r>
          </w:p>
        </w:tc>
        <w:tc>
          <w:tcPr>
            <w:tcW w:w="1020"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5.000,00</w:t>
            </w:r>
          </w:p>
        </w:tc>
        <w:tc>
          <w:tcPr>
            <w:tcW w:w="1020"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7.000,00</w:t>
            </w:r>
          </w:p>
        </w:tc>
      </w:tr>
      <w:tr w:rsidR="000B3330" w:rsidRPr="000B3330" w:rsidTr="003A67AC">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3696" w:type="dxa"/>
            <w:hideMark/>
          </w:tcPr>
          <w:p w:rsidR="000B3330" w:rsidRPr="000B3330" w:rsidRDefault="000B3330" w:rsidP="000B3330">
            <w:pPr>
              <w:rPr>
                <w:rFonts w:ascii="Times New Roman" w:hAnsi="Times New Roman" w:cs="Times New Roman"/>
                <w:color w:val="auto"/>
                <w:sz w:val="20"/>
                <w:szCs w:val="20"/>
              </w:rPr>
            </w:pPr>
            <w:r w:rsidRPr="000B3330">
              <w:rPr>
                <w:rFonts w:ascii="Times New Roman" w:hAnsi="Times New Roman" w:cs="Times New Roman"/>
                <w:color w:val="auto"/>
                <w:sz w:val="20"/>
                <w:szCs w:val="20"/>
              </w:rPr>
              <w:t>NK Berič-Kiseljak</w:t>
            </w:r>
          </w:p>
        </w:tc>
        <w:tc>
          <w:tcPr>
            <w:tcW w:w="1114"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800,00</w:t>
            </w:r>
          </w:p>
        </w:tc>
        <w:tc>
          <w:tcPr>
            <w:tcW w:w="1020" w:type="dxa"/>
            <w:noWrap/>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1.000,00</w:t>
            </w:r>
          </w:p>
        </w:tc>
        <w:tc>
          <w:tcPr>
            <w:tcW w:w="1091"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500,00</w:t>
            </w:r>
          </w:p>
        </w:tc>
        <w:tc>
          <w:tcPr>
            <w:tcW w:w="1020"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500,00</w:t>
            </w:r>
          </w:p>
        </w:tc>
        <w:tc>
          <w:tcPr>
            <w:tcW w:w="1020"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0,00</w:t>
            </w:r>
          </w:p>
        </w:tc>
      </w:tr>
      <w:tr w:rsidR="000B3330" w:rsidRPr="000B3330" w:rsidTr="003A67AC">
        <w:trPr>
          <w:trHeight w:val="280"/>
          <w:jc w:val="center"/>
        </w:trPr>
        <w:tc>
          <w:tcPr>
            <w:cnfStyle w:val="001000000000" w:firstRow="0" w:lastRow="0" w:firstColumn="1" w:lastColumn="0" w:oddVBand="0" w:evenVBand="0" w:oddHBand="0" w:evenHBand="0" w:firstRowFirstColumn="0" w:firstRowLastColumn="0" w:lastRowFirstColumn="0" w:lastRowLastColumn="0"/>
            <w:tcW w:w="3696" w:type="dxa"/>
            <w:hideMark/>
          </w:tcPr>
          <w:p w:rsidR="000B3330" w:rsidRPr="000B3330" w:rsidRDefault="000B3330" w:rsidP="000B3330">
            <w:pPr>
              <w:rPr>
                <w:rFonts w:ascii="Times New Roman" w:hAnsi="Times New Roman" w:cs="Times New Roman"/>
                <w:color w:val="auto"/>
                <w:sz w:val="20"/>
                <w:szCs w:val="20"/>
              </w:rPr>
            </w:pPr>
            <w:r w:rsidRPr="000B3330">
              <w:rPr>
                <w:rFonts w:ascii="Times New Roman" w:hAnsi="Times New Roman" w:cs="Times New Roman"/>
                <w:color w:val="auto"/>
                <w:sz w:val="20"/>
                <w:szCs w:val="20"/>
              </w:rPr>
              <w:t>Planinarski klub Goražde-Maglić</w:t>
            </w:r>
          </w:p>
        </w:tc>
        <w:tc>
          <w:tcPr>
            <w:tcW w:w="1114"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1.500,00</w:t>
            </w:r>
          </w:p>
        </w:tc>
        <w:tc>
          <w:tcPr>
            <w:tcW w:w="1020" w:type="dxa"/>
            <w:noWrap/>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1.500,00</w:t>
            </w:r>
          </w:p>
        </w:tc>
        <w:tc>
          <w:tcPr>
            <w:tcW w:w="1091"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0,00</w:t>
            </w:r>
          </w:p>
        </w:tc>
        <w:tc>
          <w:tcPr>
            <w:tcW w:w="1020"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1.000,00</w:t>
            </w:r>
          </w:p>
        </w:tc>
        <w:tc>
          <w:tcPr>
            <w:tcW w:w="1020"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0,00</w:t>
            </w:r>
          </w:p>
        </w:tc>
      </w:tr>
      <w:tr w:rsidR="000B3330" w:rsidRPr="000B3330" w:rsidTr="003A67AC">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3696" w:type="dxa"/>
            <w:hideMark/>
          </w:tcPr>
          <w:p w:rsidR="000B3330" w:rsidRPr="000B3330" w:rsidRDefault="000B3330" w:rsidP="000B3330">
            <w:pPr>
              <w:rPr>
                <w:rFonts w:ascii="Times New Roman" w:hAnsi="Times New Roman" w:cs="Times New Roman"/>
                <w:color w:val="auto"/>
                <w:sz w:val="20"/>
                <w:szCs w:val="20"/>
              </w:rPr>
            </w:pPr>
            <w:r w:rsidRPr="000B3330">
              <w:rPr>
                <w:rFonts w:ascii="Times New Roman" w:hAnsi="Times New Roman" w:cs="Times New Roman"/>
                <w:color w:val="auto"/>
                <w:sz w:val="20"/>
                <w:szCs w:val="20"/>
              </w:rPr>
              <w:t>Atletski klub "Goražde"</w:t>
            </w:r>
          </w:p>
        </w:tc>
        <w:tc>
          <w:tcPr>
            <w:tcW w:w="1114"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 </w:t>
            </w:r>
          </w:p>
        </w:tc>
        <w:tc>
          <w:tcPr>
            <w:tcW w:w="1020" w:type="dxa"/>
            <w:noWrap/>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2.000,00</w:t>
            </w:r>
          </w:p>
        </w:tc>
        <w:tc>
          <w:tcPr>
            <w:tcW w:w="1091"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0B3330">
              <w:rPr>
                <w:rFonts w:ascii="Times New Roman" w:hAnsi="Times New Roman" w:cs="Times New Roman"/>
                <w:bCs/>
                <w:color w:val="auto"/>
                <w:sz w:val="20"/>
                <w:szCs w:val="20"/>
              </w:rPr>
              <w:t>2.000,00</w:t>
            </w:r>
          </w:p>
        </w:tc>
        <w:tc>
          <w:tcPr>
            <w:tcW w:w="1020"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2.000,00</w:t>
            </w:r>
          </w:p>
        </w:tc>
        <w:tc>
          <w:tcPr>
            <w:tcW w:w="1020"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3.000,00</w:t>
            </w:r>
          </w:p>
        </w:tc>
      </w:tr>
      <w:tr w:rsidR="000B3330" w:rsidRPr="000B3330" w:rsidTr="003A67AC">
        <w:trPr>
          <w:trHeight w:val="284"/>
          <w:jc w:val="center"/>
        </w:trPr>
        <w:tc>
          <w:tcPr>
            <w:cnfStyle w:val="001000000000" w:firstRow="0" w:lastRow="0" w:firstColumn="1" w:lastColumn="0" w:oddVBand="0" w:evenVBand="0" w:oddHBand="0" w:evenHBand="0" w:firstRowFirstColumn="0" w:firstRowLastColumn="0" w:lastRowFirstColumn="0" w:lastRowLastColumn="0"/>
            <w:tcW w:w="3696" w:type="dxa"/>
            <w:hideMark/>
          </w:tcPr>
          <w:p w:rsidR="000B3330" w:rsidRPr="000B3330" w:rsidRDefault="000B3330" w:rsidP="000B3330">
            <w:pPr>
              <w:rPr>
                <w:rFonts w:ascii="Times New Roman" w:hAnsi="Times New Roman" w:cs="Times New Roman"/>
                <w:color w:val="auto"/>
                <w:sz w:val="20"/>
                <w:szCs w:val="20"/>
              </w:rPr>
            </w:pPr>
            <w:r w:rsidRPr="000B3330">
              <w:rPr>
                <w:rFonts w:ascii="Times New Roman" w:hAnsi="Times New Roman" w:cs="Times New Roman"/>
                <w:color w:val="auto"/>
                <w:sz w:val="20"/>
                <w:szCs w:val="20"/>
              </w:rPr>
              <w:t>Kajakaški klub "BUK"</w:t>
            </w:r>
          </w:p>
        </w:tc>
        <w:tc>
          <w:tcPr>
            <w:tcW w:w="1114"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 </w:t>
            </w:r>
          </w:p>
        </w:tc>
        <w:tc>
          <w:tcPr>
            <w:tcW w:w="1020"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 </w:t>
            </w:r>
          </w:p>
        </w:tc>
        <w:tc>
          <w:tcPr>
            <w:tcW w:w="1091"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0,00</w:t>
            </w:r>
          </w:p>
        </w:tc>
        <w:tc>
          <w:tcPr>
            <w:tcW w:w="1020"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1.000,00</w:t>
            </w:r>
          </w:p>
        </w:tc>
        <w:tc>
          <w:tcPr>
            <w:tcW w:w="1020"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3.000,00</w:t>
            </w:r>
          </w:p>
        </w:tc>
      </w:tr>
      <w:tr w:rsidR="000B3330" w:rsidRPr="000B3330" w:rsidTr="003A67AC">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3696" w:type="dxa"/>
            <w:hideMark/>
          </w:tcPr>
          <w:p w:rsidR="000B3330" w:rsidRPr="000B3330" w:rsidRDefault="000B3330" w:rsidP="000B3330">
            <w:pPr>
              <w:rPr>
                <w:rFonts w:ascii="Times New Roman" w:hAnsi="Times New Roman" w:cs="Times New Roman"/>
                <w:color w:val="auto"/>
                <w:sz w:val="20"/>
                <w:szCs w:val="20"/>
              </w:rPr>
            </w:pPr>
            <w:r w:rsidRPr="000B3330">
              <w:rPr>
                <w:rFonts w:ascii="Times New Roman" w:hAnsi="Times New Roman" w:cs="Times New Roman"/>
                <w:color w:val="auto"/>
                <w:sz w:val="20"/>
                <w:szCs w:val="20"/>
              </w:rPr>
              <w:t>KK"Radnički" Goražde</w:t>
            </w:r>
          </w:p>
        </w:tc>
        <w:tc>
          <w:tcPr>
            <w:tcW w:w="1114"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1.500,00</w:t>
            </w:r>
          </w:p>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 </w:t>
            </w:r>
          </w:p>
        </w:tc>
        <w:tc>
          <w:tcPr>
            <w:tcW w:w="1020"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p>
        </w:tc>
        <w:tc>
          <w:tcPr>
            <w:tcW w:w="1091"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4.000,00</w:t>
            </w:r>
          </w:p>
        </w:tc>
        <w:tc>
          <w:tcPr>
            <w:tcW w:w="1020"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2.000,00</w:t>
            </w:r>
          </w:p>
        </w:tc>
        <w:tc>
          <w:tcPr>
            <w:tcW w:w="1020"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0,00</w:t>
            </w:r>
          </w:p>
        </w:tc>
      </w:tr>
      <w:tr w:rsidR="000B3330" w:rsidRPr="000B3330" w:rsidTr="003A67AC">
        <w:trPr>
          <w:trHeight w:val="250"/>
          <w:jc w:val="center"/>
        </w:trPr>
        <w:tc>
          <w:tcPr>
            <w:cnfStyle w:val="001000000000" w:firstRow="0" w:lastRow="0" w:firstColumn="1" w:lastColumn="0" w:oddVBand="0" w:evenVBand="0" w:oddHBand="0" w:evenHBand="0" w:firstRowFirstColumn="0" w:firstRowLastColumn="0" w:lastRowFirstColumn="0" w:lastRowLastColumn="0"/>
            <w:tcW w:w="3696" w:type="dxa"/>
            <w:hideMark/>
          </w:tcPr>
          <w:p w:rsidR="000B3330" w:rsidRPr="000B3330" w:rsidRDefault="000B3330" w:rsidP="000B3330">
            <w:pPr>
              <w:rPr>
                <w:rFonts w:ascii="Times New Roman" w:hAnsi="Times New Roman" w:cs="Times New Roman"/>
                <w:color w:val="auto"/>
                <w:sz w:val="20"/>
                <w:szCs w:val="20"/>
              </w:rPr>
            </w:pPr>
            <w:r w:rsidRPr="000B3330">
              <w:rPr>
                <w:rFonts w:ascii="Times New Roman" w:hAnsi="Times New Roman" w:cs="Times New Roman"/>
                <w:color w:val="auto"/>
                <w:sz w:val="20"/>
                <w:szCs w:val="20"/>
              </w:rPr>
              <w:t>MRK "Goražde" Goražde</w:t>
            </w:r>
          </w:p>
        </w:tc>
        <w:tc>
          <w:tcPr>
            <w:tcW w:w="1114"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8.000,00</w:t>
            </w:r>
          </w:p>
        </w:tc>
        <w:tc>
          <w:tcPr>
            <w:tcW w:w="1020"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 </w:t>
            </w:r>
          </w:p>
        </w:tc>
        <w:tc>
          <w:tcPr>
            <w:tcW w:w="1091"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8.500,00</w:t>
            </w:r>
          </w:p>
        </w:tc>
        <w:tc>
          <w:tcPr>
            <w:tcW w:w="1020"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3.000,00</w:t>
            </w:r>
          </w:p>
        </w:tc>
        <w:tc>
          <w:tcPr>
            <w:tcW w:w="1020"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5.500,00</w:t>
            </w:r>
          </w:p>
        </w:tc>
      </w:tr>
      <w:tr w:rsidR="000B3330" w:rsidRPr="000B3330" w:rsidTr="003A67AC">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3696" w:type="dxa"/>
            <w:hideMark/>
          </w:tcPr>
          <w:p w:rsidR="000B3330" w:rsidRPr="000B3330" w:rsidRDefault="000B3330" w:rsidP="000B3330">
            <w:pPr>
              <w:rPr>
                <w:rFonts w:ascii="Times New Roman" w:hAnsi="Times New Roman" w:cs="Times New Roman"/>
                <w:color w:val="auto"/>
                <w:sz w:val="20"/>
                <w:szCs w:val="20"/>
              </w:rPr>
            </w:pPr>
            <w:r w:rsidRPr="000B3330">
              <w:rPr>
                <w:rFonts w:ascii="Times New Roman" w:hAnsi="Times New Roman" w:cs="Times New Roman"/>
                <w:color w:val="auto"/>
                <w:sz w:val="20"/>
                <w:szCs w:val="20"/>
              </w:rPr>
              <w:t>Malonogometni klub "Drina" Goražde</w:t>
            </w:r>
          </w:p>
        </w:tc>
        <w:tc>
          <w:tcPr>
            <w:tcW w:w="1114"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 </w:t>
            </w:r>
          </w:p>
        </w:tc>
        <w:tc>
          <w:tcPr>
            <w:tcW w:w="1020"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 </w:t>
            </w:r>
          </w:p>
        </w:tc>
        <w:tc>
          <w:tcPr>
            <w:tcW w:w="1091"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500,00</w:t>
            </w:r>
          </w:p>
        </w:tc>
        <w:tc>
          <w:tcPr>
            <w:tcW w:w="1020"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1.000,00</w:t>
            </w:r>
          </w:p>
        </w:tc>
        <w:tc>
          <w:tcPr>
            <w:tcW w:w="1020"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0,00</w:t>
            </w:r>
          </w:p>
        </w:tc>
      </w:tr>
      <w:tr w:rsidR="000B3330" w:rsidRPr="000B3330" w:rsidTr="003A67AC">
        <w:trPr>
          <w:trHeight w:val="308"/>
          <w:jc w:val="center"/>
        </w:trPr>
        <w:tc>
          <w:tcPr>
            <w:cnfStyle w:val="001000000000" w:firstRow="0" w:lastRow="0" w:firstColumn="1" w:lastColumn="0" w:oddVBand="0" w:evenVBand="0" w:oddHBand="0" w:evenHBand="0" w:firstRowFirstColumn="0" w:firstRowLastColumn="0" w:lastRowFirstColumn="0" w:lastRowLastColumn="0"/>
            <w:tcW w:w="3696" w:type="dxa"/>
            <w:hideMark/>
          </w:tcPr>
          <w:p w:rsidR="000B3330" w:rsidRPr="000B3330" w:rsidRDefault="000B3330" w:rsidP="000B3330">
            <w:pPr>
              <w:rPr>
                <w:rFonts w:ascii="Times New Roman" w:hAnsi="Times New Roman" w:cs="Times New Roman"/>
                <w:color w:val="auto"/>
                <w:sz w:val="20"/>
                <w:szCs w:val="20"/>
              </w:rPr>
            </w:pPr>
            <w:r w:rsidRPr="000B3330">
              <w:rPr>
                <w:rFonts w:ascii="Times New Roman" w:hAnsi="Times New Roman" w:cs="Times New Roman"/>
                <w:color w:val="auto"/>
                <w:sz w:val="20"/>
                <w:szCs w:val="20"/>
              </w:rPr>
              <w:t>Ženski odbojkaški klub "Goražde"</w:t>
            </w:r>
          </w:p>
        </w:tc>
        <w:tc>
          <w:tcPr>
            <w:tcW w:w="1114"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3.000,00</w:t>
            </w:r>
          </w:p>
        </w:tc>
        <w:tc>
          <w:tcPr>
            <w:tcW w:w="1020"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 </w:t>
            </w:r>
          </w:p>
        </w:tc>
        <w:tc>
          <w:tcPr>
            <w:tcW w:w="1091"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15.000,00</w:t>
            </w:r>
          </w:p>
        </w:tc>
        <w:tc>
          <w:tcPr>
            <w:tcW w:w="1020"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4.000,00</w:t>
            </w:r>
          </w:p>
        </w:tc>
        <w:tc>
          <w:tcPr>
            <w:tcW w:w="1020"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5.500,00</w:t>
            </w:r>
          </w:p>
        </w:tc>
      </w:tr>
      <w:tr w:rsidR="000B3330" w:rsidRPr="000B3330" w:rsidTr="003A67A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696" w:type="dxa"/>
            <w:hideMark/>
          </w:tcPr>
          <w:p w:rsidR="000B3330" w:rsidRPr="000B3330" w:rsidRDefault="000B3330" w:rsidP="000B3330">
            <w:pPr>
              <w:rPr>
                <w:rFonts w:ascii="Times New Roman" w:hAnsi="Times New Roman" w:cs="Times New Roman"/>
                <w:color w:val="auto"/>
                <w:sz w:val="20"/>
                <w:szCs w:val="20"/>
              </w:rPr>
            </w:pPr>
            <w:r w:rsidRPr="000B3330">
              <w:rPr>
                <w:rFonts w:ascii="Times New Roman" w:hAnsi="Times New Roman" w:cs="Times New Roman"/>
                <w:color w:val="auto"/>
                <w:sz w:val="20"/>
                <w:szCs w:val="20"/>
              </w:rPr>
              <w:t>Fudbalski klub "Drina" Goražde</w:t>
            </w:r>
          </w:p>
        </w:tc>
        <w:tc>
          <w:tcPr>
            <w:tcW w:w="1114"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 </w:t>
            </w:r>
          </w:p>
        </w:tc>
        <w:tc>
          <w:tcPr>
            <w:tcW w:w="1020"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 </w:t>
            </w:r>
          </w:p>
        </w:tc>
        <w:tc>
          <w:tcPr>
            <w:tcW w:w="1091"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500,00</w:t>
            </w:r>
          </w:p>
        </w:tc>
        <w:tc>
          <w:tcPr>
            <w:tcW w:w="1020"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500,00</w:t>
            </w:r>
          </w:p>
        </w:tc>
        <w:tc>
          <w:tcPr>
            <w:tcW w:w="1020" w:type="dxa"/>
            <w:hideMark/>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0,00</w:t>
            </w:r>
          </w:p>
        </w:tc>
      </w:tr>
      <w:tr w:rsidR="000B3330" w:rsidRPr="000B3330" w:rsidTr="003A67AC">
        <w:trPr>
          <w:trHeight w:val="286"/>
          <w:jc w:val="center"/>
        </w:trPr>
        <w:tc>
          <w:tcPr>
            <w:cnfStyle w:val="001000000000" w:firstRow="0" w:lastRow="0" w:firstColumn="1" w:lastColumn="0" w:oddVBand="0" w:evenVBand="0" w:oddHBand="0" w:evenHBand="0" w:firstRowFirstColumn="0" w:firstRowLastColumn="0" w:lastRowFirstColumn="0" w:lastRowLastColumn="0"/>
            <w:tcW w:w="3696" w:type="dxa"/>
            <w:hideMark/>
          </w:tcPr>
          <w:p w:rsidR="000B3330" w:rsidRPr="000B3330" w:rsidRDefault="000B3330" w:rsidP="000B3330">
            <w:pPr>
              <w:rPr>
                <w:rFonts w:ascii="Times New Roman" w:hAnsi="Times New Roman" w:cs="Times New Roman"/>
                <w:color w:val="auto"/>
                <w:sz w:val="20"/>
                <w:szCs w:val="20"/>
              </w:rPr>
            </w:pPr>
            <w:r w:rsidRPr="000B3330">
              <w:rPr>
                <w:rFonts w:ascii="Times New Roman" w:hAnsi="Times New Roman" w:cs="Times New Roman"/>
                <w:color w:val="auto"/>
                <w:sz w:val="20"/>
                <w:szCs w:val="20"/>
              </w:rPr>
              <w:t>Karate klub "Goražde" Goražde</w:t>
            </w:r>
          </w:p>
        </w:tc>
        <w:tc>
          <w:tcPr>
            <w:tcW w:w="1114"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800,00</w:t>
            </w:r>
          </w:p>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 </w:t>
            </w:r>
          </w:p>
        </w:tc>
        <w:tc>
          <w:tcPr>
            <w:tcW w:w="1020"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 </w:t>
            </w:r>
          </w:p>
        </w:tc>
        <w:tc>
          <w:tcPr>
            <w:tcW w:w="1091"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 </w:t>
            </w:r>
          </w:p>
        </w:tc>
        <w:tc>
          <w:tcPr>
            <w:tcW w:w="1020"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r w:rsidRPr="000B3330">
              <w:rPr>
                <w:rFonts w:ascii="Times New Roman" w:hAnsi="Times New Roman" w:cs="Times New Roman"/>
                <w:bCs/>
                <w:iCs/>
                <w:color w:val="auto"/>
                <w:sz w:val="20"/>
                <w:szCs w:val="20"/>
              </w:rPr>
              <w:t> </w:t>
            </w:r>
          </w:p>
        </w:tc>
        <w:tc>
          <w:tcPr>
            <w:tcW w:w="1020" w:type="dxa"/>
            <w:hideMark/>
          </w:tcPr>
          <w:p w:rsidR="000B3330" w:rsidRPr="000B3330" w:rsidRDefault="000B3330" w:rsidP="000B33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auto"/>
                <w:sz w:val="20"/>
                <w:szCs w:val="20"/>
              </w:rPr>
            </w:pPr>
          </w:p>
        </w:tc>
      </w:tr>
      <w:tr w:rsidR="000B3330" w:rsidRPr="000B3330" w:rsidTr="003A67AC">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3696" w:type="dxa"/>
          </w:tcPr>
          <w:p w:rsidR="000B3330" w:rsidRPr="000B3330" w:rsidRDefault="000B3330" w:rsidP="000B3330">
            <w:pPr>
              <w:rPr>
                <w:rFonts w:ascii="Times New Roman" w:hAnsi="Times New Roman" w:cs="Times New Roman"/>
                <w:bCs w:val="0"/>
                <w:color w:val="auto"/>
                <w:sz w:val="20"/>
                <w:szCs w:val="20"/>
              </w:rPr>
            </w:pPr>
            <w:r w:rsidRPr="000B3330">
              <w:rPr>
                <w:rFonts w:ascii="Times New Roman" w:hAnsi="Times New Roman" w:cs="Times New Roman"/>
                <w:bCs w:val="0"/>
                <w:color w:val="auto"/>
                <w:sz w:val="20"/>
                <w:szCs w:val="20"/>
              </w:rPr>
              <w:t>UKUPNO</w:t>
            </w:r>
          </w:p>
        </w:tc>
        <w:tc>
          <w:tcPr>
            <w:tcW w:w="1114" w:type="dxa"/>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color w:val="auto"/>
                <w:sz w:val="20"/>
                <w:szCs w:val="20"/>
              </w:rPr>
            </w:pPr>
            <w:r w:rsidRPr="00020FE2">
              <w:rPr>
                <w:rFonts w:ascii="Times New Roman" w:hAnsi="Times New Roman" w:cs="Times New Roman"/>
                <w:b/>
                <w:bCs/>
                <w:iCs/>
                <w:color w:val="auto"/>
                <w:sz w:val="20"/>
                <w:szCs w:val="20"/>
              </w:rPr>
              <w:t>41.900,00</w:t>
            </w:r>
          </w:p>
        </w:tc>
        <w:tc>
          <w:tcPr>
            <w:tcW w:w="1020" w:type="dxa"/>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color w:val="auto"/>
                <w:sz w:val="20"/>
                <w:szCs w:val="20"/>
              </w:rPr>
            </w:pPr>
            <w:r w:rsidRPr="00020FE2">
              <w:rPr>
                <w:rFonts w:ascii="Times New Roman" w:hAnsi="Times New Roman" w:cs="Times New Roman"/>
                <w:b/>
                <w:bCs/>
                <w:iCs/>
                <w:color w:val="auto"/>
                <w:sz w:val="20"/>
                <w:szCs w:val="20"/>
              </w:rPr>
              <w:t>42.500,00</w:t>
            </w:r>
          </w:p>
        </w:tc>
        <w:tc>
          <w:tcPr>
            <w:tcW w:w="1091" w:type="dxa"/>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color w:val="auto"/>
                <w:sz w:val="20"/>
                <w:szCs w:val="20"/>
              </w:rPr>
            </w:pPr>
            <w:r w:rsidRPr="00020FE2">
              <w:rPr>
                <w:rFonts w:ascii="Times New Roman" w:hAnsi="Times New Roman" w:cs="Times New Roman"/>
                <w:b/>
                <w:bCs/>
                <w:iCs/>
                <w:color w:val="auto"/>
                <w:sz w:val="20"/>
                <w:szCs w:val="20"/>
              </w:rPr>
              <w:t>80.000,00</w:t>
            </w:r>
          </w:p>
        </w:tc>
        <w:tc>
          <w:tcPr>
            <w:tcW w:w="1020" w:type="dxa"/>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color w:val="auto"/>
                <w:sz w:val="20"/>
                <w:szCs w:val="20"/>
              </w:rPr>
            </w:pPr>
            <w:r w:rsidRPr="00020FE2">
              <w:rPr>
                <w:rFonts w:ascii="Times New Roman" w:hAnsi="Times New Roman" w:cs="Times New Roman"/>
                <w:b/>
                <w:bCs/>
                <w:iCs/>
                <w:color w:val="auto"/>
                <w:sz w:val="20"/>
                <w:szCs w:val="20"/>
              </w:rPr>
              <w:t>38.000,00</w:t>
            </w:r>
          </w:p>
        </w:tc>
        <w:tc>
          <w:tcPr>
            <w:tcW w:w="1020" w:type="dxa"/>
          </w:tcPr>
          <w:p w:rsidR="000B3330" w:rsidRPr="000B3330" w:rsidRDefault="000B3330" w:rsidP="000B33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color w:val="auto"/>
                <w:sz w:val="20"/>
                <w:szCs w:val="20"/>
              </w:rPr>
            </w:pPr>
            <w:r w:rsidRPr="00020FE2">
              <w:rPr>
                <w:rFonts w:ascii="Times New Roman" w:hAnsi="Times New Roman" w:cs="Times New Roman"/>
                <w:b/>
                <w:bCs/>
                <w:iCs/>
                <w:color w:val="auto"/>
                <w:sz w:val="20"/>
                <w:szCs w:val="20"/>
              </w:rPr>
              <w:t>45.500,00</w:t>
            </w:r>
          </w:p>
        </w:tc>
      </w:tr>
    </w:tbl>
    <w:p w:rsidR="000B3330" w:rsidRPr="00020FE2" w:rsidRDefault="00020FE2" w:rsidP="00020FE2">
      <w:pPr>
        <w:spacing w:before="120" w:after="0"/>
        <w:jc w:val="center"/>
        <w:rPr>
          <w:rFonts w:ascii="Times New Roman" w:hAnsi="Times New Roman" w:cs="Times New Roman"/>
          <w:sz w:val="18"/>
          <w:szCs w:val="18"/>
          <w:lang w:eastAsia="bs-Latn-BA"/>
        </w:rPr>
      </w:pPr>
      <w:r w:rsidRPr="00020FE2">
        <w:rPr>
          <w:rFonts w:ascii="Times New Roman" w:hAnsi="Times New Roman" w:cs="Times New Roman"/>
          <w:sz w:val="18"/>
          <w:szCs w:val="18"/>
          <w:lang w:eastAsia="bs-Latn-BA"/>
        </w:rPr>
        <w:t>Izvor: Podaci Grada Goražda</w:t>
      </w:r>
    </w:p>
    <w:p w:rsidR="005B33E6" w:rsidRDefault="005B33E6" w:rsidP="00585B9F">
      <w:pPr>
        <w:spacing w:after="0"/>
        <w:jc w:val="both"/>
        <w:rPr>
          <w:rFonts w:ascii="Times New Roman" w:hAnsi="Times New Roman" w:cs="Times New Roman"/>
          <w:lang w:eastAsia="bs-Latn-BA"/>
        </w:rPr>
      </w:pPr>
    </w:p>
    <w:p w:rsidR="00F36769" w:rsidRDefault="00020FE2" w:rsidP="00F36769">
      <w:pPr>
        <w:spacing w:after="0"/>
        <w:jc w:val="both"/>
        <w:rPr>
          <w:rFonts w:ascii="Times New Roman" w:hAnsi="Times New Roman" w:cs="Times New Roman"/>
          <w:lang w:eastAsia="bs-Latn-BA"/>
        </w:rPr>
      </w:pPr>
      <w:r>
        <w:rPr>
          <w:rFonts w:ascii="Times New Roman" w:hAnsi="Times New Roman" w:cs="Times New Roman"/>
          <w:lang w:eastAsia="bs-Latn-BA"/>
        </w:rPr>
        <w:t>Što se tiče rekreativnih aktivnosti u nekoliko zadnjih godina prepoznatljive su aktivnosti „Škole trčanja“, školska takmičenja, mektebska takmičenja i samostalno bavljenje rekreativnim aktivnostima grupa građana.</w:t>
      </w:r>
    </w:p>
    <w:p w:rsidR="00020FE2" w:rsidRDefault="00020FE2" w:rsidP="00F36769">
      <w:pPr>
        <w:spacing w:after="0"/>
        <w:jc w:val="both"/>
        <w:rPr>
          <w:rFonts w:ascii="Times New Roman" w:hAnsi="Times New Roman" w:cs="Times New Roman"/>
          <w:lang w:eastAsia="bs-Latn-BA"/>
        </w:rPr>
      </w:pPr>
    </w:p>
    <w:p w:rsidR="003A67AC" w:rsidRDefault="00020FE2" w:rsidP="00F36769">
      <w:pPr>
        <w:spacing w:after="0"/>
        <w:jc w:val="both"/>
        <w:rPr>
          <w:rFonts w:ascii="Times New Roman" w:hAnsi="Times New Roman" w:cs="Times New Roman"/>
          <w:lang w:eastAsia="bs-Latn-BA"/>
        </w:rPr>
      </w:pPr>
      <w:r>
        <w:rPr>
          <w:rFonts w:ascii="Times New Roman" w:hAnsi="Times New Roman" w:cs="Times New Roman"/>
          <w:lang w:eastAsia="bs-Latn-BA"/>
        </w:rPr>
        <w:t>Ukupno analizirajući oblast sporta i postavljene nadležnosti JLS i viših nivoa vlasti,  nalazi upućuju na potrebu djelovanja u pravcu obnove i proširivanja sportske infras</w:t>
      </w:r>
      <w:r w:rsidR="00E34920">
        <w:rPr>
          <w:rFonts w:ascii="Times New Roman" w:hAnsi="Times New Roman" w:cs="Times New Roman"/>
          <w:lang w:eastAsia="bs-Latn-BA"/>
        </w:rPr>
        <w:t>trukture. Zaključak koji se nameće jeste djelovanje u pravcu proširenja i unaprijeđivanja uslova za dvoranske sportove sa fokusom na gradsku dvoranu i terene Sportskog centra sa tendencijom izgradnje dodatnog dvoranskog prostora</w:t>
      </w:r>
      <w:r w:rsidR="008E14ED">
        <w:rPr>
          <w:rFonts w:ascii="Times New Roman" w:hAnsi="Times New Roman" w:cs="Times New Roman"/>
          <w:lang w:eastAsia="bs-Latn-BA"/>
        </w:rPr>
        <w:t xml:space="preserve"> i unaprijeđenja postojećeg dostignutog nivoa izgrađenosti (tribine, rasvjeta)</w:t>
      </w:r>
      <w:r w:rsidR="00E34920">
        <w:rPr>
          <w:rFonts w:ascii="Times New Roman" w:hAnsi="Times New Roman" w:cs="Times New Roman"/>
          <w:lang w:eastAsia="bs-Latn-BA"/>
        </w:rPr>
        <w:t xml:space="preserve">. Također </w:t>
      </w:r>
      <w:r w:rsidR="008E14ED">
        <w:rPr>
          <w:rFonts w:ascii="Times New Roman" w:hAnsi="Times New Roman" w:cs="Times New Roman"/>
          <w:lang w:eastAsia="bs-Latn-BA"/>
        </w:rPr>
        <w:t>cijeneći raniji period kvalitetnog sportskog rada u naselju Vitkovići (svlačionice, rasvjeta, pomoćni tereni) što sveukupno može doprinijeti izgradnji centra za trenažne i sportske aktivnosti i klubova izvan Goražda. potrebno je raditi na povećanju u</w:t>
      </w:r>
      <w:r w:rsidR="00C64D9B">
        <w:rPr>
          <w:rFonts w:ascii="Times New Roman" w:hAnsi="Times New Roman" w:cs="Times New Roman"/>
          <w:lang w:eastAsia="bs-Latn-BA"/>
        </w:rPr>
        <w:t>slova kroz izgradnju prateće inf</w:t>
      </w:r>
      <w:r w:rsidR="008E14ED">
        <w:rPr>
          <w:rFonts w:ascii="Times New Roman" w:hAnsi="Times New Roman" w:cs="Times New Roman"/>
          <w:lang w:eastAsia="bs-Latn-BA"/>
        </w:rPr>
        <w:t>rastrukture</w:t>
      </w:r>
      <w:r w:rsidR="00C64D9B">
        <w:rPr>
          <w:rFonts w:ascii="Times New Roman" w:hAnsi="Times New Roman" w:cs="Times New Roman"/>
          <w:lang w:eastAsia="bs-Latn-BA"/>
        </w:rPr>
        <w:t xml:space="preserve">. </w:t>
      </w:r>
      <w:r w:rsidR="00BB179C">
        <w:rPr>
          <w:rFonts w:ascii="Times New Roman" w:hAnsi="Times New Roman" w:cs="Times New Roman"/>
          <w:lang w:eastAsia="bs-Latn-BA"/>
        </w:rPr>
        <w:t>Ukazuje se i prostor za pružanje podrške za proširivanje vrste sportova (npr. tenis, veslanje i sl.)</w:t>
      </w:r>
      <w:r>
        <w:rPr>
          <w:rFonts w:ascii="Times New Roman" w:hAnsi="Times New Roman" w:cs="Times New Roman"/>
          <w:lang w:eastAsia="bs-Latn-BA"/>
        </w:rPr>
        <w:t xml:space="preserve"> Zastupljenost sportova i način finasiranja ostavljaju prostor da se Grad Goražde fokusira na dva segmenta, </w:t>
      </w:r>
      <w:r w:rsidR="008E14ED">
        <w:rPr>
          <w:rFonts w:ascii="Times New Roman" w:hAnsi="Times New Roman" w:cs="Times New Roman"/>
          <w:lang w:eastAsia="bs-Latn-BA"/>
        </w:rPr>
        <w:t xml:space="preserve">strateško opredjeljenje za razvoj pojednih sportova (npr. rukomet-„Goražde Grad rukometa“), </w:t>
      </w:r>
      <w:r>
        <w:rPr>
          <w:rFonts w:ascii="Times New Roman" w:hAnsi="Times New Roman" w:cs="Times New Roman"/>
          <w:lang w:eastAsia="bs-Latn-BA"/>
        </w:rPr>
        <w:t>odnosno na</w:t>
      </w:r>
      <w:r w:rsidR="00481DEB">
        <w:rPr>
          <w:rFonts w:ascii="Times New Roman" w:hAnsi="Times New Roman" w:cs="Times New Roman"/>
          <w:lang w:eastAsia="bs-Latn-BA"/>
        </w:rPr>
        <w:t xml:space="preserve"> programsku </w:t>
      </w:r>
      <w:r>
        <w:rPr>
          <w:rFonts w:ascii="Times New Roman" w:hAnsi="Times New Roman" w:cs="Times New Roman"/>
          <w:lang w:eastAsia="bs-Latn-BA"/>
        </w:rPr>
        <w:t xml:space="preserve">podršku </w:t>
      </w:r>
      <w:r w:rsidR="00481DEB">
        <w:rPr>
          <w:rFonts w:ascii="Times New Roman" w:hAnsi="Times New Roman" w:cs="Times New Roman"/>
          <w:lang w:eastAsia="bs-Latn-BA"/>
        </w:rPr>
        <w:t xml:space="preserve">klubovima u odnosu na mlađe kategorije (junire, kadete) i </w:t>
      </w:r>
      <w:r>
        <w:rPr>
          <w:rFonts w:ascii="Times New Roman" w:hAnsi="Times New Roman" w:cs="Times New Roman"/>
          <w:lang w:eastAsia="bs-Latn-BA"/>
        </w:rPr>
        <w:t xml:space="preserve"> i podršku osposobljavanju trenerskog kadra</w:t>
      </w:r>
      <w:r w:rsidR="00481DEB">
        <w:rPr>
          <w:rFonts w:ascii="Times New Roman" w:hAnsi="Times New Roman" w:cs="Times New Roman"/>
          <w:lang w:eastAsia="bs-Latn-BA"/>
        </w:rPr>
        <w:t xml:space="preserve"> za te kategorije</w:t>
      </w:r>
      <w:r>
        <w:rPr>
          <w:rFonts w:ascii="Times New Roman" w:hAnsi="Times New Roman" w:cs="Times New Roman"/>
          <w:lang w:eastAsia="bs-Latn-BA"/>
        </w:rPr>
        <w:t xml:space="preserve">. Istovremeno potrebno je uspostaviti </w:t>
      </w:r>
      <w:r w:rsidRPr="00020FE2">
        <w:rPr>
          <w:rFonts w:ascii="Times New Roman" w:hAnsi="Times New Roman" w:cs="Times New Roman"/>
          <w:lang w:eastAsia="bs-Latn-BA"/>
        </w:rPr>
        <w:t xml:space="preserve">sistem podrške uključujući i praćenje talenata. </w:t>
      </w:r>
      <w:r w:rsidR="001626E9">
        <w:rPr>
          <w:rFonts w:ascii="Times New Roman" w:hAnsi="Times New Roman" w:cs="Times New Roman"/>
          <w:lang w:eastAsia="bs-Latn-BA"/>
        </w:rPr>
        <w:t>Kao nadogradnja pomenutog kroz proces poboljšanja infrastrukture mogu se iskoristiti stečeni epiteti iz oblasti sporta i organizovati</w:t>
      </w:r>
      <w:r w:rsidR="00E34920">
        <w:rPr>
          <w:rFonts w:ascii="Times New Roman" w:hAnsi="Times New Roman" w:cs="Times New Roman"/>
          <w:lang w:eastAsia="bs-Latn-BA"/>
        </w:rPr>
        <w:t xml:space="preserve"> godišnja sportska takmičenja (k</w:t>
      </w:r>
      <w:r w:rsidR="001626E9">
        <w:rPr>
          <w:rFonts w:ascii="Times New Roman" w:hAnsi="Times New Roman" w:cs="Times New Roman"/>
          <w:lang w:eastAsia="bs-Latn-BA"/>
        </w:rPr>
        <w:t xml:space="preserve">upove) za mlađe kategorije u toku ljetnjih </w:t>
      </w:r>
      <w:r w:rsidR="001626E9">
        <w:rPr>
          <w:rFonts w:ascii="Times New Roman" w:hAnsi="Times New Roman" w:cs="Times New Roman"/>
          <w:lang w:eastAsia="bs-Latn-BA"/>
        </w:rPr>
        <w:lastRenderedPageBreak/>
        <w:t>dana u kome se mogu popuniti sadržaji izvan festivala prijateljstva a koji mogu privući značajan broj takmičara čak i na internacionalnom nivou što može imati i pozitivne finansijske efekte.</w:t>
      </w:r>
      <w:r w:rsidR="00E34920">
        <w:rPr>
          <w:rFonts w:ascii="Times New Roman" w:hAnsi="Times New Roman" w:cs="Times New Roman"/>
          <w:lang w:eastAsia="bs-Latn-BA"/>
        </w:rPr>
        <w:t xml:space="preserve"> </w:t>
      </w:r>
    </w:p>
    <w:p w:rsidR="00E34920" w:rsidRDefault="00E34920" w:rsidP="00F36769">
      <w:pPr>
        <w:spacing w:after="0"/>
        <w:jc w:val="both"/>
        <w:rPr>
          <w:rFonts w:ascii="Times New Roman" w:hAnsi="Times New Roman" w:cs="Times New Roman"/>
          <w:lang w:eastAsia="bs-Latn-BA"/>
        </w:rPr>
      </w:pPr>
    </w:p>
    <w:p w:rsidR="00020FE2" w:rsidRDefault="00020FE2" w:rsidP="00F36769">
      <w:pPr>
        <w:spacing w:after="0"/>
        <w:jc w:val="both"/>
        <w:rPr>
          <w:rFonts w:ascii="Times New Roman" w:hAnsi="Times New Roman" w:cs="Times New Roman"/>
          <w:lang w:eastAsia="bs-Latn-BA"/>
        </w:rPr>
      </w:pPr>
      <w:r>
        <w:rPr>
          <w:rFonts w:ascii="Times New Roman" w:hAnsi="Times New Roman" w:cs="Times New Roman"/>
          <w:lang w:eastAsia="bs-Latn-BA"/>
        </w:rPr>
        <w:t xml:space="preserve">Što se tiče rekreativnog sporta </w:t>
      </w:r>
      <w:r w:rsidR="00BB179C">
        <w:rPr>
          <w:rFonts w:ascii="Times New Roman" w:hAnsi="Times New Roman" w:cs="Times New Roman"/>
          <w:lang w:eastAsia="bs-Latn-BA"/>
        </w:rPr>
        <w:t xml:space="preserve">moguće je djelovati u pravcu podrške organizovanju ferijalnih zimskih i ljetnih takmičenja škola kao i uz saradnju sa poslodavcima organizovanje radničkih sportskih igara na području Grada Goražda. </w:t>
      </w:r>
    </w:p>
    <w:p w:rsidR="00F36769" w:rsidRDefault="00F36769" w:rsidP="00585B9F">
      <w:pPr>
        <w:spacing w:after="0"/>
        <w:jc w:val="both"/>
        <w:rPr>
          <w:rFonts w:ascii="Times New Roman" w:hAnsi="Times New Roman" w:cs="Times New Roman"/>
          <w:lang w:eastAsia="bs-Latn-BA"/>
        </w:rPr>
      </w:pPr>
    </w:p>
    <w:p w:rsidR="002E5F96" w:rsidRDefault="002E5F96" w:rsidP="00DE5743">
      <w:pPr>
        <w:pStyle w:val="Heading4"/>
        <w:rPr>
          <w:rFonts w:ascii="Times New Roman" w:hAnsi="Times New Roman" w:cs="Times New Roman"/>
          <w:b/>
          <w:color w:val="auto"/>
          <w:lang w:eastAsia="bs-Latn-BA"/>
        </w:rPr>
      </w:pPr>
      <w:bookmarkStart w:id="246" w:name="_Toc182739188"/>
      <w:bookmarkStart w:id="247" w:name="_Toc182739704"/>
      <w:bookmarkStart w:id="248" w:name="_Toc182739796"/>
      <w:bookmarkStart w:id="249" w:name="_Toc182773094"/>
      <w:bookmarkStart w:id="250" w:name="_Toc182773214"/>
      <w:bookmarkStart w:id="251" w:name="_Toc182863808"/>
      <w:bookmarkStart w:id="252" w:name="_Toc182864480"/>
      <w:bookmarkStart w:id="253" w:name="_Toc185195249"/>
      <w:bookmarkStart w:id="254" w:name="_Toc185237536"/>
      <w:r w:rsidRPr="004454A5">
        <w:rPr>
          <w:rFonts w:ascii="Times New Roman" w:hAnsi="Times New Roman" w:cs="Times New Roman"/>
          <w:b/>
          <w:color w:val="auto"/>
          <w:lang w:eastAsia="bs-Latn-BA"/>
        </w:rPr>
        <w:t>II.1.4.3. Socijalna zaštita</w:t>
      </w:r>
      <w:bookmarkEnd w:id="246"/>
      <w:bookmarkEnd w:id="247"/>
      <w:bookmarkEnd w:id="248"/>
      <w:bookmarkEnd w:id="249"/>
      <w:bookmarkEnd w:id="250"/>
      <w:bookmarkEnd w:id="251"/>
      <w:bookmarkEnd w:id="252"/>
      <w:bookmarkEnd w:id="253"/>
      <w:bookmarkEnd w:id="254"/>
    </w:p>
    <w:p w:rsidR="004454A5" w:rsidRPr="004454A5" w:rsidRDefault="004454A5" w:rsidP="004454A5">
      <w:pPr>
        <w:spacing w:after="0"/>
        <w:rPr>
          <w:lang w:eastAsia="bs-Latn-BA"/>
        </w:rPr>
      </w:pPr>
    </w:p>
    <w:p w:rsidR="00AF78D8" w:rsidRDefault="005D1354" w:rsidP="005D1354">
      <w:pPr>
        <w:jc w:val="both"/>
        <w:rPr>
          <w:rFonts w:ascii="Times New Roman" w:hAnsi="Times New Roman" w:cs="Times New Roman"/>
          <w:lang w:val="hr-HR" w:eastAsia="hr-HR"/>
        </w:rPr>
      </w:pPr>
      <w:r w:rsidRPr="00F206C1">
        <w:rPr>
          <w:rFonts w:ascii="Times New Roman" w:hAnsi="Times New Roman" w:cs="Times New Roman"/>
          <w:lang w:val="hr-HR" w:eastAsia="hr-HR"/>
        </w:rPr>
        <w:t>Ova oblast uređena je kroz federalne i kantonalne propise  o socijalnoj zaštiti, dječijoj zaštiti i porodičnim zakonima a provodi se prvenstveno putem centra za socijalni ra</w:t>
      </w:r>
      <w:r w:rsidR="00AF78D8">
        <w:rPr>
          <w:rFonts w:ascii="Times New Roman" w:hAnsi="Times New Roman" w:cs="Times New Roman"/>
          <w:lang w:val="hr-HR" w:eastAsia="hr-HR"/>
        </w:rPr>
        <w:t>d i ustanova</w:t>
      </w:r>
      <w:r w:rsidRPr="00F206C1">
        <w:rPr>
          <w:rFonts w:ascii="Times New Roman" w:hAnsi="Times New Roman" w:cs="Times New Roman"/>
          <w:lang w:val="hr-HR" w:eastAsia="hr-HR"/>
        </w:rPr>
        <w:t xml:space="preserve"> socijalne zaštite čiji je osnivač BPK-a Goražde.</w:t>
      </w:r>
      <w:r w:rsidRPr="00F206C1">
        <w:rPr>
          <w:rFonts w:ascii="Times New Roman" w:hAnsi="Times New Roman" w:cs="Times New Roman"/>
        </w:rPr>
        <w:t xml:space="preserve"> </w:t>
      </w:r>
      <w:r w:rsidRPr="00F206C1">
        <w:rPr>
          <w:rFonts w:ascii="Times New Roman" w:hAnsi="Times New Roman" w:cs="Times New Roman"/>
          <w:lang w:val="hr-HR" w:eastAsia="hr-HR"/>
        </w:rPr>
        <w:t>Broj korisnika prava JU Centar za socijalni rad BPK-a Goražde prema dostupnom</w:t>
      </w:r>
      <w:r w:rsidR="00AF78D8">
        <w:rPr>
          <w:rFonts w:ascii="Times New Roman" w:hAnsi="Times New Roman" w:cs="Times New Roman"/>
          <w:lang w:val="hr-HR" w:eastAsia="hr-HR"/>
        </w:rPr>
        <w:t xml:space="preserve"> statističkom izvještaju je 3583</w:t>
      </w:r>
      <w:r w:rsidRPr="00F206C1">
        <w:rPr>
          <w:rFonts w:ascii="Times New Roman" w:hAnsi="Times New Roman" w:cs="Times New Roman"/>
          <w:lang w:val="hr-HR" w:eastAsia="hr-HR"/>
        </w:rPr>
        <w:t xml:space="preserve"> korisnika, </w:t>
      </w:r>
      <w:r w:rsidR="00AF78D8">
        <w:rPr>
          <w:rFonts w:ascii="Times New Roman" w:hAnsi="Times New Roman" w:cs="Times New Roman"/>
          <w:lang w:val="hr-HR" w:eastAsia="hr-HR"/>
        </w:rPr>
        <w:t>dok je broj korisnika usluga 75</w:t>
      </w:r>
      <w:r w:rsidRPr="00F206C1">
        <w:rPr>
          <w:rFonts w:ascii="Times New Roman" w:hAnsi="Times New Roman" w:cs="Times New Roman"/>
          <w:lang w:val="hr-HR" w:eastAsia="hr-HR"/>
        </w:rPr>
        <w:t>00, što predstavlja izuzetno visok procenat</w:t>
      </w:r>
      <w:r w:rsidR="00AF78D8">
        <w:rPr>
          <w:rFonts w:ascii="Times New Roman" w:hAnsi="Times New Roman" w:cs="Times New Roman"/>
          <w:lang w:val="hr-HR" w:eastAsia="hr-HR"/>
        </w:rPr>
        <w:t xml:space="preserve"> </w:t>
      </w:r>
      <w:r w:rsidRPr="00F206C1">
        <w:rPr>
          <w:rFonts w:ascii="Times New Roman" w:hAnsi="Times New Roman" w:cs="Times New Roman"/>
          <w:lang w:val="hr-HR" w:eastAsia="hr-HR"/>
        </w:rPr>
        <w:t>u odnosu</w:t>
      </w:r>
      <w:r w:rsidR="00C249BF">
        <w:rPr>
          <w:rFonts w:ascii="Times New Roman" w:hAnsi="Times New Roman" w:cs="Times New Roman"/>
          <w:lang w:val="hr-HR" w:eastAsia="hr-HR"/>
        </w:rPr>
        <w:t xml:space="preserve"> na ukupan broj stanovnika. Uo</w:t>
      </w:r>
      <w:r w:rsidR="00AF78D8">
        <w:rPr>
          <w:rFonts w:ascii="Times New Roman" w:hAnsi="Times New Roman" w:cs="Times New Roman"/>
          <w:lang w:val="hr-HR" w:eastAsia="hr-HR"/>
        </w:rPr>
        <w:t>čava se rast broja korisnika (</w:t>
      </w:r>
      <w:r w:rsidR="00AF78D8" w:rsidRPr="00AF78D8">
        <w:rPr>
          <w:rFonts w:ascii="Times New Roman" w:hAnsi="Times New Roman" w:cs="Times New Roman"/>
          <w:lang w:val="hr-HR" w:eastAsia="hr-HR"/>
        </w:rPr>
        <w:t>za 483 korisnika</w:t>
      </w:r>
      <w:r w:rsidR="00AF78D8">
        <w:rPr>
          <w:rFonts w:ascii="Times New Roman" w:hAnsi="Times New Roman" w:cs="Times New Roman"/>
          <w:lang w:val="hr-HR" w:eastAsia="hr-HR"/>
        </w:rPr>
        <w:t>)</w:t>
      </w:r>
      <w:r w:rsidR="00AF78D8" w:rsidRPr="00AF78D8">
        <w:rPr>
          <w:rFonts w:ascii="Times New Roman" w:hAnsi="Times New Roman" w:cs="Times New Roman"/>
          <w:lang w:val="hr-HR" w:eastAsia="hr-HR"/>
        </w:rPr>
        <w:t xml:space="preserve">, što prouzrokuje i povećanje broja usluga pruženih u Centru. </w:t>
      </w:r>
    </w:p>
    <w:p w:rsidR="00C249BF" w:rsidRPr="00F206C1" w:rsidRDefault="00C249BF" w:rsidP="00C249BF">
      <w:pPr>
        <w:spacing w:after="120"/>
        <w:jc w:val="center"/>
        <w:rPr>
          <w:rFonts w:ascii="Times New Roman" w:hAnsi="Times New Roman" w:cs="Times New Roman"/>
          <w:lang w:val="hr-HR" w:eastAsia="hr-HR"/>
        </w:rPr>
      </w:pPr>
      <w:r>
        <w:rPr>
          <w:rFonts w:ascii="Times New Roman" w:hAnsi="Times New Roman" w:cs="Times New Roman"/>
          <w:sz w:val="18"/>
          <w:szCs w:val="18"/>
          <w:lang w:eastAsia="bs-Latn-BA"/>
        </w:rPr>
        <w:t>Tabela 23. Pregled vrsta pomoći i novčanih izdvajanja Centra za socijalni rad BPK  2017-2023.god</w:t>
      </w:r>
    </w:p>
    <w:tbl>
      <w:tblPr>
        <w:tblStyle w:val="GridTable6Colorful-Accent6"/>
        <w:tblW w:w="9041" w:type="dxa"/>
        <w:tblLayout w:type="fixed"/>
        <w:tblLook w:val="00A0" w:firstRow="1" w:lastRow="0" w:firstColumn="1" w:lastColumn="0" w:noHBand="0" w:noVBand="0"/>
      </w:tblPr>
      <w:tblGrid>
        <w:gridCol w:w="4106"/>
        <w:gridCol w:w="709"/>
        <w:gridCol w:w="709"/>
        <w:gridCol w:w="708"/>
        <w:gridCol w:w="708"/>
        <w:gridCol w:w="710"/>
        <w:gridCol w:w="709"/>
        <w:gridCol w:w="682"/>
      </w:tblGrid>
      <w:tr w:rsidR="00487C56" w:rsidTr="00487C56">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tcPr>
          <w:p w:rsidR="00AF78D8" w:rsidRPr="00487C56" w:rsidRDefault="00AF78D8" w:rsidP="0061583E">
            <w:pPr>
              <w:spacing w:before="120"/>
              <w:jc w:val="both"/>
              <w:rPr>
                <w:rFonts w:ascii="Times New Roman" w:hAnsi="Times New Roman" w:cs="Times New Roman"/>
                <w:color w:val="auto"/>
                <w:sz w:val="20"/>
                <w:szCs w:val="20"/>
                <w:lang w:val="hr-HR"/>
              </w:rPr>
            </w:pPr>
            <w:r w:rsidRPr="00487C56">
              <w:rPr>
                <w:rFonts w:ascii="Times New Roman" w:hAnsi="Times New Roman" w:cs="Times New Roman"/>
                <w:bCs w:val="0"/>
                <w:color w:val="auto"/>
                <w:sz w:val="20"/>
                <w:szCs w:val="20"/>
              </w:rPr>
              <w:t>Broj korisnika po godinama i vrstama prava, oblika i mjera socijalne zaštite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AF78D8" w:rsidRPr="00487C56" w:rsidRDefault="00AF78D8" w:rsidP="00C249BF">
            <w:pPr>
              <w:jc w:val="center"/>
              <w:rPr>
                <w:rFonts w:ascii="Times New Roman" w:hAnsi="Times New Roman" w:cs="Times New Roman"/>
                <w:bCs w:val="0"/>
                <w:color w:val="auto"/>
                <w:sz w:val="20"/>
                <w:szCs w:val="20"/>
                <w:lang w:val="en-AU"/>
              </w:rPr>
            </w:pPr>
          </w:p>
          <w:p w:rsidR="00AF78D8" w:rsidRPr="00487C56" w:rsidRDefault="00AF78D8" w:rsidP="00C249BF">
            <w:pPr>
              <w:jc w:val="center"/>
              <w:rPr>
                <w:rFonts w:ascii="Times New Roman" w:hAnsi="Times New Roman" w:cs="Times New Roman"/>
                <w:bCs w:val="0"/>
                <w:color w:val="auto"/>
                <w:sz w:val="20"/>
                <w:szCs w:val="20"/>
                <w:lang w:val="en-AU"/>
              </w:rPr>
            </w:pPr>
            <w:r w:rsidRPr="00487C56">
              <w:rPr>
                <w:rFonts w:ascii="Times New Roman" w:hAnsi="Times New Roman" w:cs="Times New Roman"/>
                <w:color w:val="auto"/>
                <w:sz w:val="20"/>
                <w:szCs w:val="20"/>
                <w:lang w:val="en-AU"/>
              </w:rPr>
              <w:t>2017</w:t>
            </w:r>
          </w:p>
        </w:tc>
        <w:tc>
          <w:tcPr>
            <w:tcW w:w="709" w:type="dxa"/>
            <w:shd w:val="clear" w:color="auto" w:fill="auto"/>
          </w:tcPr>
          <w:p w:rsidR="00AF78D8" w:rsidRPr="00487C56" w:rsidRDefault="00AF78D8" w:rsidP="00C249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AU"/>
              </w:rPr>
            </w:pPr>
          </w:p>
          <w:p w:rsidR="00AF78D8" w:rsidRPr="00487C56" w:rsidRDefault="00AF78D8" w:rsidP="00C249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AU"/>
              </w:rPr>
            </w:pPr>
            <w:r w:rsidRPr="00487C56">
              <w:rPr>
                <w:rFonts w:ascii="Times New Roman" w:hAnsi="Times New Roman" w:cs="Times New Roman"/>
                <w:bCs w:val="0"/>
                <w:color w:val="auto"/>
                <w:sz w:val="20"/>
                <w:szCs w:val="20"/>
                <w:lang w:val="en-AU"/>
              </w:rPr>
              <w:t>2018</w:t>
            </w:r>
          </w:p>
        </w:tc>
        <w:tc>
          <w:tcPr>
            <w:cnfStyle w:val="000010000000" w:firstRow="0" w:lastRow="0" w:firstColumn="0" w:lastColumn="0" w:oddVBand="1" w:evenVBand="0" w:oddHBand="0" w:evenHBand="0" w:firstRowFirstColumn="0" w:firstRowLastColumn="0" w:lastRowFirstColumn="0" w:lastRowLastColumn="0"/>
            <w:tcW w:w="708" w:type="dxa"/>
            <w:shd w:val="clear" w:color="auto" w:fill="auto"/>
          </w:tcPr>
          <w:p w:rsidR="00AF78D8" w:rsidRPr="00487C56" w:rsidRDefault="00AF78D8" w:rsidP="00C249BF">
            <w:pPr>
              <w:jc w:val="center"/>
              <w:rPr>
                <w:rFonts w:ascii="Times New Roman" w:hAnsi="Times New Roman" w:cs="Times New Roman"/>
                <w:bCs w:val="0"/>
                <w:color w:val="auto"/>
                <w:sz w:val="20"/>
                <w:szCs w:val="20"/>
                <w:lang w:val="en-AU"/>
              </w:rPr>
            </w:pPr>
          </w:p>
          <w:p w:rsidR="00AF78D8" w:rsidRPr="00487C56" w:rsidRDefault="00AF78D8" w:rsidP="00C249BF">
            <w:pPr>
              <w:jc w:val="center"/>
              <w:rPr>
                <w:rFonts w:ascii="Times New Roman" w:hAnsi="Times New Roman" w:cs="Times New Roman"/>
                <w:bCs w:val="0"/>
                <w:color w:val="auto"/>
                <w:sz w:val="20"/>
                <w:szCs w:val="20"/>
                <w:lang w:val="en-AU"/>
              </w:rPr>
            </w:pPr>
            <w:r w:rsidRPr="00487C56">
              <w:rPr>
                <w:rFonts w:ascii="Times New Roman" w:hAnsi="Times New Roman" w:cs="Times New Roman"/>
                <w:bCs w:val="0"/>
                <w:color w:val="auto"/>
                <w:sz w:val="20"/>
                <w:szCs w:val="20"/>
                <w:lang w:val="en-AU"/>
              </w:rPr>
              <w:t>2019</w:t>
            </w:r>
          </w:p>
        </w:tc>
        <w:tc>
          <w:tcPr>
            <w:tcW w:w="708" w:type="dxa"/>
            <w:shd w:val="clear" w:color="auto" w:fill="auto"/>
          </w:tcPr>
          <w:p w:rsidR="00AF78D8" w:rsidRPr="00487C56" w:rsidRDefault="00AF78D8" w:rsidP="00C249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AU"/>
              </w:rPr>
            </w:pPr>
          </w:p>
          <w:p w:rsidR="00AF78D8" w:rsidRPr="00487C56" w:rsidRDefault="00AF78D8" w:rsidP="00C249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AU"/>
              </w:rPr>
            </w:pPr>
            <w:r w:rsidRPr="00487C56">
              <w:rPr>
                <w:rFonts w:ascii="Times New Roman" w:hAnsi="Times New Roman" w:cs="Times New Roman"/>
                <w:bCs w:val="0"/>
                <w:color w:val="auto"/>
                <w:sz w:val="20"/>
                <w:szCs w:val="20"/>
                <w:lang w:val="en-AU"/>
              </w:rPr>
              <w:t>2020</w:t>
            </w:r>
          </w:p>
        </w:tc>
        <w:tc>
          <w:tcPr>
            <w:cnfStyle w:val="000010000000" w:firstRow="0" w:lastRow="0" w:firstColumn="0" w:lastColumn="0" w:oddVBand="1" w:evenVBand="0" w:oddHBand="0" w:evenHBand="0" w:firstRowFirstColumn="0" w:firstRowLastColumn="0" w:lastRowFirstColumn="0" w:lastRowLastColumn="0"/>
            <w:tcW w:w="710" w:type="dxa"/>
            <w:shd w:val="clear" w:color="auto" w:fill="auto"/>
          </w:tcPr>
          <w:p w:rsidR="00AF78D8" w:rsidRPr="00487C56" w:rsidRDefault="00AF78D8" w:rsidP="00C249BF">
            <w:pPr>
              <w:jc w:val="center"/>
              <w:rPr>
                <w:rFonts w:ascii="Times New Roman" w:hAnsi="Times New Roman" w:cs="Times New Roman"/>
                <w:bCs w:val="0"/>
                <w:color w:val="auto"/>
                <w:sz w:val="20"/>
                <w:szCs w:val="20"/>
                <w:lang w:val="en-AU"/>
              </w:rPr>
            </w:pPr>
          </w:p>
          <w:p w:rsidR="00AF78D8" w:rsidRPr="00487C56" w:rsidRDefault="00AF78D8" w:rsidP="00C249BF">
            <w:pPr>
              <w:jc w:val="center"/>
              <w:rPr>
                <w:rFonts w:ascii="Times New Roman" w:hAnsi="Times New Roman" w:cs="Times New Roman"/>
                <w:bCs w:val="0"/>
                <w:color w:val="auto"/>
                <w:sz w:val="20"/>
                <w:szCs w:val="20"/>
                <w:lang w:val="en-AU"/>
              </w:rPr>
            </w:pPr>
            <w:r w:rsidRPr="00487C56">
              <w:rPr>
                <w:rFonts w:ascii="Times New Roman" w:hAnsi="Times New Roman" w:cs="Times New Roman"/>
                <w:bCs w:val="0"/>
                <w:color w:val="auto"/>
                <w:sz w:val="20"/>
                <w:szCs w:val="20"/>
                <w:lang w:val="en-AU"/>
              </w:rPr>
              <w:t>2021</w:t>
            </w:r>
          </w:p>
        </w:tc>
        <w:tc>
          <w:tcPr>
            <w:tcW w:w="709" w:type="dxa"/>
            <w:shd w:val="clear" w:color="auto" w:fill="auto"/>
          </w:tcPr>
          <w:p w:rsidR="00AF78D8" w:rsidRPr="00487C56" w:rsidRDefault="00AF78D8" w:rsidP="00C249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AU"/>
              </w:rPr>
            </w:pPr>
          </w:p>
          <w:p w:rsidR="00AF78D8" w:rsidRPr="00487C56" w:rsidRDefault="00AF78D8" w:rsidP="00C249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AU"/>
              </w:rPr>
            </w:pPr>
            <w:r w:rsidRPr="00487C56">
              <w:rPr>
                <w:rFonts w:ascii="Times New Roman" w:hAnsi="Times New Roman" w:cs="Times New Roman"/>
                <w:bCs w:val="0"/>
                <w:color w:val="auto"/>
                <w:sz w:val="20"/>
                <w:szCs w:val="20"/>
                <w:lang w:val="en-AU"/>
              </w:rPr>
              <w:t>2022</w:t>
            </w:r>
          </w:p>
        </w:tc>
        <w:tc>
          <w:tcPr>
            <w:cnfStyle w:val="000010000000" w:firstRow="0" w:lastRow="0" w:firstColumn="0" w:lastColumn="0" w:oddVBand="1" w:evenVBand="0" w:oddHBand="0" w:evenHBand="0" w:firstRowFirstColumn="0" w:firstRowLastColumn="0" w:lastRowFirstColumn="0" w:lastRowLastColumn="0"/>
            <w:tcW w:w="682" w:type="dxa"/>
            <w:shd w:val="clear" w:color="auto" w:fill="auto"/>
          </w:tcPr>
          <w:p w:rsidR="00AF78D8" w:rsidRPr="00487C56" w:rsidRDefault="00AF78D8" w:rsidP="00C249BF">
            <w:pPr>
              <w:jc w:val="center"/>
              <w:rPr>
                <w:rFonts w:ascii="Times New Roman" w:hAnsi="Times New Roman" w:cs="Times New Roman"/>
                <w:bCs w:val="0"/>
                <w:color w:val="auto"/>
                <w:sz w:val="20"/>
                <w:szCs w:val="20"/>
                <w:lang w:val="en-AU"/>
              </w:rPr>
            </w:pPr>
          </w:p>
          <w:p w:rsidR="00AF78D8" w:rsidRPr="00487C56" w:rsidRDefault="00AF78D8" w:rsidP="00C249BF">
            <w:pPr>
              <w:jc w:val="center"/>
              <w:rPr>
                <w:rFonts w:ascii="Times New Roman" w:hAnsi="Times New Roman" w:cs="Times New Roman"/>
                <w:bCs w:val="0"/>
                <w:color w:val="auto"/>
                <w:sz w:val="20"/>
                <w:szCs w:val="20"/>
                <w:lang w:val="en-AU"/>
              </w:rPr>
            </w:pPr>
            <w:r w:rsidRPr="00487C56">
              <w:rPr>
                <w:rFonts w:ascii="Times New Roman" w:hAnsi="Times New Roman" w:cs="Times New Roman"/>
                <w:bCs w:val="0"/>
                <w:color w:val="auto"/>
                <w:sz w:val="20"/>
                <w:szCs w:val="20"/>
                <w:lang w:val="en-AU"/>
              </w:rPr>
              <w:t>2023</w:t>
            </w:r>
          </w:p>
        </w:tc>
      </w:tr>
      <w:tr w:rsidR="00C249BF" w:rsidTr="00487C5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9041" w:type="dxa"/>
            <w:gridSpan w:val="8"/>
            <w:hideMark/>
          </w:tcPr>
          <w:p w:rsidR="00C249BF" w:rsidRPr="00487C56" w:rsidRDefault="00C249BF" w:rsidP="00C249BF">
            <w:pPr>
              <w:jc w:val="center"/>
              <w:rPr>
                <w:rFonts w:ascii="Times New Roman" w:hAnsi="Times New Roman" w:cs="Times New Roman"/>
                <w:color w:val="auto"/>
                <w:sz w:val="20"/>
                <w:szCs w:val="20"/>
                <w:lang w:val="en-AU"/>
              </w:rPr>
            </w:pPr>
            <w:r w:rsidRPr="00487C56">
              <w:rPr>
                <w:rFonts w:ascii="Times New Roman" w:hAnsi="Times New Roman" w:cs="Times New Roman"/>
                <w:bCs w:val="0"/>
                <w:color w:val="auto"/>
                <w:sz w:val="20"/>
                <w:szCs w:val="20"/>
              </w:rPr>
              <w:t>SOCIJALNA ZAŠTITA –PRESTACIJE (DAVANJA</w:t>
            </w:r>
            <w:r w:rsidRPr="00487C56">
              <w:rPr>
                <w:rFonts w:ascii="Times New Roman" w:hAnsi="Times New Roman" w:cs="Times New Roman"/>
                <w:b w:val="0"/>
                <w:bCs w:val="0"/>
                <w:color w:val="auto"/>
                <w:sz w:val="20"/>
                <w:szCs w:val="20"/>
              </w:rPr>
              <w:t>)</w:t>
            </w:r>
          </w:p>
        </w:tc>
      </w:tr>
      <w:tr w:rsidR="00487C56" w:rsidTr="00487C56">
        <w:trPr>
          <w:trHeight w:val="272"/>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rPr>
              <w:t>Stalna novčana pomoć</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168</w:t>
            </w:r>
          </w:p>
        </w:tc>
        <w:tc>
          <w:tcPr>
            <w:tcW w:w="709" w:type="dxa"/>
            <w:shd w:val="clear" w:color="auto" w:fill="auto"/>
            <w:hideMark/>
          </w:tcPr>
          <w:p w:rsidR="00AF78D8" w:rsidRPr="00487C56" w:rsidRDefault="00AF78D8" w:rsidP="0061583E">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174</w:t>
            </w:r>
          </w:p>
        </w:tc>
        <w:tc>
          <w:tcPr>
            <w:cnfStyle w:val="000010000000" w:firstRow="0" w:lastRow="0" w:firstColumn="0" w:lastColumn="0" w:oddVBand="1" w:evenVBand="0" w:oddHBand="0" w:evenHBand="0" w:firstRowFirstColumn="0" w:firstRowLastColumn="0" w:lastRowFirstColumn="0" w:lastRowLastColumn="0"/>
            <w:tcW w:w="708" w:type="dxa"/>
            <w:shd w:val="clear" w:color="auto" w:fill="auto"/>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154</w:t>
            </w:r>
          </w:p>
        </w:tc>
        <w:tc>
          <w:tcPr>
            <w:tcW w:w="708" w:type="dxa"/>
            <w:shd w:val="clear" w:color="auto" w:fill="auto"/>
            <w:hideMark/>
          </w:tcPr>
          <w:p w:rsidR="00AF78D8" w:rsidRPr="00487C56" w:rsidRDefault="00AF78D8" w:rsidP="0061583E">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138</w:t>
            </w:r>
          </w:p>
        </w:tc>
        <w:tc>
          <w:tcPr>
            <w:cnfStyle w:val="000010000000" w:firstRow="0" w:lastRow="0" w:firstColumn="0" w:lastColumn="0" w:oddVBand="1" w:evenVBand="0" w:oddHBand="0" w:evenHBand="0" w:firstRowFirstColumn="0" w:firstRowLastColumn="0" w:lastRowFirstColumn="0" w:lastRowLastColumn="0"/>
            <w:tcW w:w="710" w:type="dxa"/>
            <w:shd w:val="clear" w:color="auto" w:fill="auto"/>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128</w:t>
            </w:r>
          </w:p>
        </w:tc>
        <w:tc>
          <w:tcPr>
            <w:tcW w:w="709" w:type="dxa"/>
            <w:shd w:val="clear" w:color="auto" w:fill="auto"/>
            <w:hideMark/>
          </w:tcPr>
          <w:p w:rsidR="00AF78D8" w:rsidRPr="00487C56" w:rsidRDefault="00AF78D8" w:rsidP="0061583E">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131</w:t>
            </w:r>
          </w:p>
        </w:tc>
        <w:tc>
          <w:tcPr>
            <w:cnfStyle w:val="000010000000" w:firstRow="0" w:lastRow="0" w:firstColumn="0" w:lastColumn="0" w:oddVBand="1" w:evenVBand="0" w:oddHBand="0" w:evenHBand="0" w:firstRowFirstColumn="0" w:firstRowLastColumn="0" w:lastRowFirstColumn="0" w:lastRowLastColumn="0"/>
            <w:tcW w:w="682" w:type="dxa"/>
            <w:shd w:val="clear" w:color="auto" w:fill="auto"/>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121</w:t>
            </w:r>
          </w:p>
        </w:tc>
      </w:tr>
      <w:tr w:rsidR="00487C56" w:rsidTr="00487C56">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106" w:type="dxa"/>
            <w:hideMark/>
          </w:tcPr>
          <w:p w:rsidR="00AF78D8" w:rsidRPr="00487C56" w:rsidRDefault="00AF78D8" w:rsidP="0061583E">
            <w:pPr>
              <w:pStyle w:val="NoSpacing"/>
              <w:rPr>
                <w:rFonts w:ascii="Times New Roman" w:hAnsi="Times New Roman" w:cs="Times New Roman"/>
                <w:color w:val="auto"/>
                <w:sz w:val="20"/>
                <w:szCs w:val="20"/>
              </w:rPr>
            </w:pPr>
            <w:r w:rsidRPr="00487C56">
              <w:rPr>
                <w:rFonts w:ascii="Times New Roman" w:hAnsi="Times New Roman" w:cs="Times New Roman"/>
                <w:color w:val="auto"/>
                <w:sz w:val="20"/>
                <w:szCs w:val="20"/>
              </w:rPr>
              <w:t>Dodatak za njegu i pomoć od strane drugog lica (po Kantonalnom propisu)</w:t>
            </w:r>
          </w:p>
        </w:tc>
        <w:tc>
          <w:tcPr>
            <w:cnfStyle w:val="000010000000" w:firstRow="0" w:lastRow="0" w:firstColumn="0" w:lastColumn="0" w:oddVBand="1" w:evenVBand="0" w:oddHBand="0" w:evenHBand="0" w:firstRowFirstColumn="0" w:firstRowLastColumn="0" w:lastRowFirstColumn="0" w:lastRowLastColumn="0"/>
            <w:tcW w:w="709" w:type="dxa"/>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322</w:t>
            </w:r>
          </w:p>
        </w:tc>
        <w:tc>
          <w:tcPr>
            <w:tcW w:w="709" w:type="dxa"/>
            <w:hideMark/>
          </w:tcPr>
          <w:p w:rsidR="00AF78D8" w:rsidRPr="00487C56" w:rsidRDefault="00AF78D8" w:rsidP="0061583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299</w:t>
            </w:r>
          </w:p>
        </w:tc>
        <w:tc>
          <w:tcPr>
            <w:cnfStyle w:val="000010000000" w:firstRow="0" w:lastRow="0" w:firstColumn="0" w:lastColumn="0" w:oddVBand="1" w:evenVBand="0" w:oddHBand="0" w:evenHBand="0" w:firstRowFirstColumn="0" w:firstRowLastColumn="0" w:lastRowFirstColumn="0" w:lastRowLastColumn="0"/>
            <w:tcW w:w="708" w:type="dxa"/>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197</w:t>
            </w:r>
          </w:p>
        </w:tc>
        <w:tc>
          <w:tcPr>
            <w:tcW w:w="708" w:type="dxa"/>
            <w:hideMark/>
          </w:tcPr>
          <w:p w:rsidR="00AF78D8" w:rsidRPr="00487C56" w:rsidRDefault="00AF78D8" w:rsidP="0061583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164</w:t>
            </w:r>
          </w:p>
        </w:tc>
        <w:tc>
          <w:tcPr>
            <w:cnfStyle w:val="000010000000" w:firstRow="0" w:lastRow="0" w:firstColumn="0" w:lastColumn="0" w:oddVBand="1" w:evenVBand="0" w:oddHBand="0" w:evenHBand="0" w:firstRowFirstColumn="0" w:firstRowLastColumn="0" w:lastRowFirstColumn="0" w:lastRowLastColumn="0"/>
            <w:tcW w:w="710" w:type="dxa"/>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147</w:t>
            </w:r>
          </w:p>
        </w:tc>
        <w:tc>
          <w:tcPr>
            <w:tcW w:w="709" w:type="dxa"/>
            <w:hideMark/>
          </w:tcPr>
          <w:p w:rsidR="00AF78D8" w:rsidRPr="00487C56" w:rsidRDefault="00AF78D8" w:rsidP="0061583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71</w:t>
            </w:r>
          </w:p>
        </w:tc>
        <w:tc>
          <w:tcPr>
            <w:cnfStyle w:val="000010000000" w:firstRow="0" w:lastRow="0" w:firstColumn="0" w:lastColumn="0" w:oddVBand="1" w:evenVBand="0" w:oddHBand="0" w:evenHBand="0" w:firstRowFirstColumn="0" w:firstRowLastColumn="0" w:lastRowFirstColumn="0" w:lastRowLastColumn="0"/>
            <w:tcW w:w="682" w:type="dxa"/>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71</w:t>
            </w:r>
          </w:p>
        </w:tc>
      </w:tr>
      <w:tr w:rsidR="00487C56" w:rsidTr="00487C56">
        <w:trPr>
          <w:trHeight w:val="572"/>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rPr>
              <w:t>Novčana naknada za vrijeme čekanja na zaposlenje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13</w:t>
            </w:r>
          </w:p>
        </w:tc>
        <w:tc>
          <w:tcPr>
            <w:tcW w:w="709" w:type="dxa"/>
            <w:shd w:val="clear" w:color="auto" w:fill="auto"/>
            <w:hideMark/>
          </w:tcPr>
          <w:p w:rsidR="00AF78D8" w:rsidRPr="00487C56" w:rsidRDefault="00AF78D8" w:rsidP="0061583E">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13</w:t>
            </w:r>
          </w:p>
        </w:tc>
        <w:tc>
          <w:tcPr>
            <w:cnfStyle w:val="000010000000" w:firstRow="0" w:lastRow="0" w:firstColumn="0" w:lastColumn="0" w:oddVBand="1" w:evenVBand="0" w:oddHBand="0" w:evenHBand="0" w:firstRowFirstColumn="0" w:firstRowLastColumn="0" w:lastRowFirstColumn="0" w:lastRowLastColumn="0"/>
            <w:tcW w:w="708" w:type="dxa"/>
            <w:shd w:val="clear" w:color="auto" w:fill="auto"/>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13</w:t>
            </w:r>
          </w:p>
        </w:tc>
        <w:tc>
          <w:tcPr>
            <w:tcW w:w="708" w:type="dxa"/>
            <w:shd w:val="clear" w:color="auto" w:fill="auto"/>
            <w:hideMark/>
          </w:tcPr>
          <w:p w:rsidR="00AF78D8" w:rsidRPr="00487C56" w:rsidRDefault="00AF78D8" w:rsidP="0061583E">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13</w:t>
            </w:r>
          </w:p>
        </w:tc>
        <w:tc>
          <w:tcPr>
            <w:cnfStyle w:val="000010000000" w:firstRow="0" w:lastRow="0" w:firstColumn="0" w:lastColumn="0" w:oddVBand="1" w:evenVBand="0" w:oddHBand="0" w:evenHBand="0" w:firstRowFirstColumn="0" w:firstRowLastColumn="0" w:lastRowFirstColumn="0" w:lastRowLastColumn="0"/>
            <w:tcW w:w="710" w:type="dxa"/>
            <w:shd w:val="clear" w:color="auto" w:fill="auto"/>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13</w:t>
            </w:r>
          </w:p>
        </w:tc>
        <w:tc>
          <w:tcPr>
            <w:tcW w:w="709" w:type="dxa"/>
            <w:shd w:val="clear" w:color="auto" w:fill="auto"/>
            <w:hideMark/>
          </w:tcPr>
          <w:p w:rsidR="00AF78D8" w:rsidRPr="00487C56" w:rsidRDefault="00AF78D8" w:rsidP="0061583E">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13</w:t>
            </w:r>
          </w:p>
        </w:tc>
        <w:tc>
          <w:tcPr>
            <w:cnfStyle w:val="000010000000" w:firstRow="0" w:lastRow="0" w:firstColumn="0" w:lastColumn="0" w:oddVBand="1" w:evenVBand="0" w:oddHBand="0" w:evenHBand="0" w:firstRowFirstColumn="0" w:firstRowLastColumn="0" w:lastRowFirstColumn="0" w:lastRowLastColumn="0"/>
            <w:tcW w:w="682" w:type="dxa"/>
            <w:shd w:val="clear" w:color="auto" w:fill="auto"/>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10</w:t>
            </w:r>
          </w:p>
        </w:tc>
      </w:tr>
      <w:tr w:rsidR="00487C56" w:rsidTr="00487C5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106" w:type="dxa"/>
            <w:hideMark/>
          </w:tcPr>
          <w:p w:rsidR="00AF78D8" w:rsidRPr="00487C56" w:rsidRDefault="00AF78D8" w:rsidP="0061583E">
            <w:pPr>
              <w:pStyle w:val="NoSpacing"/>
              <w:rPr>
                <w:rFonts w:ascii="Times New Roman" w:hAnsi="Times New Roman" w:cs="Times New Roman"/>
                <w:color w:val="auto"/>
                <w:sz w:val="20"/>
                <w:szCs w:val="20"/>
              </w:rPr>
            </w:pPr>
            <w:r w:rsidRPr="00487C56">
              <w:rPr>
                <w:rFonts w:ascii="Times New Roman" w:hAnsi="Times New Roman" w:cs="Times New Roman"/>
                <w:color w:val="auto"/>
                <w:sz w:val="20"/>
                <w:szCs w:val="20"/>
              </w:rPr>
              <w:t>Lična invalidnina-neratni invalidi</w:t>
            </w:r>
          </w:p>
        </w:tc>
        <w:tc>
          <w:tcPr>
            <w:cnfStyle w:val="000010000000" w:firstRow="0" w:lastRow="0" w:firstColumn="0" w:lastColumn="0" w:oddVBand="1" w:evenVBand="0" w:oddHBand="0" w:evenHBand="0" w:firstRowFirstColumn="0" w:firstRowLastColumn="0" w:lastRowFirstColumn="0" w:lastRowLastColumn="0"/>
            <w:tcW w:w="709" w:type="dxa"/>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611</w:t>
            </w:r>
          </w:p>
        </w:tc>
        <w:tc>
          <w:tcPr>
            <w:tcW w:w="709" w:type="dxa"/>
            <w:hideMark/>
          </w:tcPr>
          <w:p w:rsidR="00AF78D8" w:rsidRPr="00487C56" w:rsidRDefault="00AF78D8" w:rsidP="0061583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593</w:t>
            </w:r>
          </w:p>
        </w:tc>
        <w:tc>
          <w:tcPr>
            <w:cnfStyle w:val="000010000000" w:firstRow="0" w:lastRow="0" w:firstColumn="0" w:lastColumn="0" w:oddVBand="1" w:evenVBand="0" w:oddHBand="0" w:evenHBand="0" w:firstRowFirstColumn="0" w:firstRowLastColumn="0" w:lastRowFirstColumn="0" w:lastRowLastColumn="0"/>
            <w:tcW w:w="708" w:type="dxa"/>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660</w:t>
            </w:r>
          </w:p>
        </w:tc>
        <w:tc>
          <w:tcPr>
            <w:tcW w:w="708" w:type="dxa"/>
            <w:hideMark/>
          </w:tcPr>
          <w:p w:rsidR="00AF78D8" w:rsidRPr="00487C56" w:rsidRDefault="00AF78D8" w:rsidP="0061583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587</w:t>
            </w:r>
          </w:p>
        </w:tc>
        <w:tc>
          <w:tcPr>
            <w:cnfStyle w:val="000010000000" w:firstRow="0" w:lastRow="0" w:firstColumn="0" w:lastColumn="0" w:oddVBand="1" w:evenVBand="0" w:oddHBand="0" w:evenHBand="0" w:firstRowFirstColumn="0" w:firstRowLastColumn="0" w:lastRowFirstColumn="0" w:lastRowLastColumn="0"/>
            <w:tcW w:w="710" w:type="dxa"/>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598</w:t>
            </w:r>
          </w:p>
        </w:tc>
        <w:tc>
          <w:tcPr>
            <w:tcW w:w="709" w:type="dxa"/>
            <w:hideMark/>
          </w:tcPr>
          <w:p w:rsidR="00AF78D8" w:rsidRPr="00487C56" w:rsidRDefault="00AF78D8" w:rsidP="0061583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651</w:t>
            </w:r>
          </w:p>
        </w:tc>
        <w:tc>
          <w:tcPr>
            <w:cnfStyle w:val="000010000000" w:firstRow="0" w:lastRow="0" w:firstColumn="0" w:lastColumn="0" w:oddVBand="1" w:evenVBand="0" w:oddHBand="0" w:evenHBand="0" w:firstRowFirstColumn="0" w:firstRowLastColumn="0" w:lastRowFirstColumn="0" w:lastRowLastColumn="0"/>
            <w:tcW w:w="682" w:type="dxa"/>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698</w:t>
            </w:r>
          </w:p>
        </w:tc>
      </w:tr>
      <w:tr w:rsidR="00487C56" w:rsidTr="00487C56">
        <w:trPr>
          <w:trHeight w:val="562"/>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rsidR="00AF78D8" w:rsidRPr="00487C56" w:rsidRDefault="00AF78D8" w:rsidP="0061583E">
            <w:pPr>
              <w:pStyle w:val="NoSpacing"/>
              <w:rPr>
                <w:rFonts w:ascii="Times New Roman" w:hAnsi="Times New Roman" w:cs="Times New Roman"/>
                <w:color w:val="auto"/>
                <w:sz w:val="20"/>
                <w:szCs w:val="20"/>
              </w:rPr>
            </w:pPr>
            <w:r w:rsidRPr="00487C56">
              <w:rPr>
                <w:rFonts w:ascii="Times New Roman" w:hAnsi="Times New Roman" w:cs="Times New Roman"/>
                <w:color w:val="auto"/>
                <w:sz w:val="20"/>
                <w:szCs w:val="20"/>
              </w:rPr>
              <w:t xml:space="preserve">Dodatak za njegu i pomoć od strane drugog lica  </w:t>
            </w:r>
          </w:p>
          <w:p w:rsidR="00AF78D8" w:rsidRPr="00487C56" w:rsidRDefault="00AF78D8" w:rsidP="0061583E">
            <w:pPr>
              <w:pStyle w:val="NoSpacing"/>
              <w:rPr>
                <w:rFonts w:ascii="Times New Roman" w:hAnsi="Times New Roman" w:cs="Times New Roman"/>
                <w:color w:val="auto"/>
                <w:sz w:val="20"/>
                <w:szCs w:val="20"/>
              </w:rPr>
            </w:pPr>
            <w:r w:rsidRPr="00487C56">
              <w:rPr>
                <w:rFonts w:ascii="Times New Roman" w:hAnsi="Times New Roman" w:cs="Times New Roman"/>
                <w:color w:val="auto"/>
                <w:sz w:val="20"/>
                <w:szCs w:val="20"/>
              </w:rPr>
              <w:t>(po Federalnom propisu)</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495</w:t>
            </w:r>
          </w:p>
        </w:tc>
        <w:tc>
          <w:tcPr>
            <w:tcW w:w="709" w:type="dxa"/>
            <w:shd w:val="clear" w:color="auto" w:fill="auto"/>
            <w:hideMark/>
          </w:tcPr>
          <w:p w:rsidR="00AF78D8" w:rsidRPr="00487C56" w:rsidRDefault="00AF78D8" w:rsidP="0061583E">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455</w:t>
            </w:r>
          </w:p>
        </w:tc>
        <w:tc>
          <w:tcPr>
            <w:cnfStyle w:val="000010000000" w:firstRow="0" w:lastRow="0" w:firstColumn="0" w:lastColumn="0" w:oddVBand="1" w:evenVBand="0" w:oddHBand="0" w:evenHBand="0" w:firstRowFirstColumn="0" w:firstRowLastColumn="0" w:lastRowFirstColumn="0" w:lastRowLastColumn="0"/>
            <w:tcW w:w="708" w:type="dxa"/>
            <w:shd w:val="clear" w:color="auto" w:fill="auto"/>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415</w:t>
            </w:r>
          </w:p>
        </w:tc>
        <w:tc>
          <w:tcPr>
            <w:tcW w:w="708" w:type="dxa"/>
            <w:shd w:val="clear" w:color="auto" w:fill="auto"/>
            <w:hideMark/>
          </w:tcPr>
          <w:p w:rsidR="00AF78D8" w:rsidRPr="00487C56" w:rsidRDefault="00AF78D8" w:rsidP="0061583E">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410</w:t>
            </w:r>
          </w:p>
        </w:tc>
        <w:tc>
          <w:tcPr>
            <w:cnfStyle w:val="000010000000" w:firstRow="0" w:lastRow="0" w:firstColumn="0" w:lastColumn="0" w:oddVBand="1" w:evenVBand="0" w:oddHBand="0" w:evenHBand="0" w:firstRowFirstColumn="0" w:firstRowLastColumn="0" w:lastRowFirstColumn="0" w:lastRowLastColumn="0"/>
            <w:tcW w:w="710" w:type="dxa"/>
            <w:shd w:val="clear" w:color="auto" w:fill="auto"/>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422</w:t>
            </w:r>
          </w:p>
        </w:tc>
        <w:tc>
          <w:tcPr>
            <w:tcW w:w="709" w:type="dxa"/>
            <w:shd w:val="clear" w:color="auto" w:fill="auto"/>
            <w:hideMark/>
          </w:tcPr>
          <w:p w:rsidR="00AF78D8" w:rsidRPr="00487C56" w:rsidRDefault="00AF78D8" w:rsidP="0061583E">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552</w:t>
            </w:r>
          </w:p>
        </w:tc>
        <w:tc>
          <w:tcPr>
            <w:cnfStyle w:val="000010000000" w:firstRow="0" w:lastRow="0" w:firstColumn="0" w:lastColumn="0" w:oddVBand="1" w:evenVBand="0" w:oddHBand="0" w:evenHBand="0" w:firstRowFirstColumn="0" w:firstRowLastColumn="0" w:lastRowFirstColumn="0" w:lastRowLastColumn="0"/>
            <w:tcW w:w="682" w:type="dxa"/>
            <w:shd w:val="clear" w:color="auto" w:fill="auto"/>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597</w:t>
            </w:r>
          </w:p>
        </w:tc>
      </w:tr>
      <w:tr w:rsidR="00487C56" w:rsidTr="00487C56">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rPr>
              <w:t>Ortopedski dodatak</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229</w:t>
            </w:r>
          </w:p>
        </w:tc>
        <w:tc>
          <w:tcPr>
            <w:tcW w:w="709" w:type="dxa"/>
            <w:shd w:val="clear" w:color="auto" w:fill="auto"/>
            <w:hideMark/>
          </w:tcPr>
          <w:p w:rsidR="00AF78D8" w:rsidRPr="00487C56" w:rsidRDefault="00AF78D8" w:rsidP="0061583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219</w:t>
            </w:r>
          </w:p>
        </w:tc>
        <w:tc>
          <w:tcPr>
            <w:cnfStyle w:val="000010000000" w:firstRow="0" w:lastRow="0" w:firstColumn="0" w:lastColumn="0" w:oddVBand="1" w:evenVBand="0" w:oddHBand="0" w:evenHBand="0" w:firstRowFirstColumn="0" w:firstRowLastColumn="0" w:lastRowFirstColumn="0" w:lastRowLastColumn="0"/>
            <w:tcW w:w="708" w:type="dxa"/>
            <w:shd w:val="clear" w:color="auto" w:fill="auto"/>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210</w:t>
            </w:r>
          </w:p>
        </w:tc>
        <w:tc>
          <w:tcPr>
            <w:tcW w:w="708" w:type="dxa"/>
            <w:shd w:val="clear" w:color="auto" w:fill="auto"/>
            <w:hideMark/>
          </w:tcPr>
          <w:p w:rsidR="00AF78D8" w:rsidRPr="00487C56" w:rsidRDefault="00AF78D8" w:rsidP="0061583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209</w:t>
            </w:r>
          </w:p>
        </w:tc>
        <w:tc>
          <w:tcPr>
            <w:cnfStyle w:val="000010000000" w:firstRow="0" w:lastRow="0" w:firstColumn="0" w:lastColumn="0" w:oddVBand="1" w:evenVBand="0" w:oddHBand="0" w:evenHBand="0" w:firstRowFirstColumn="0" w:firstRowLastColumn="0" w:lastRowFirstColumn="0" w:lastRowLastColumn="0"/>
            <w:tcW w:w="710" w:type="dxa"/>
            <w:shd w:val="clear" w:color="auto" w:fill="auto"/>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217</w:t>
            </w:r>
          </w:p>
        </w:tc>
        <w:tc>
          <w:tcPr>
            <w:tcW w:w="709" w:type="dxa"/>
            <w:shd w:val="clear" w:color="auto" w:fill="auto"/>
            <w:hideMark/>
          </w:tcPr>
          <w:p w:rsidR="00AF78D8" w:rsidRPr="00487C56" w:rsidRDefault="00AF78D8" w:rsidP="0061583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226</w:t>
            </w:r>
          </w:p>
        </w:tc>
        <w:tc>
          <w:tcPr>
            <w:cnfStyle w:val="000010000000" w:firstRow="0" w:lastRow="0" w:firstColumn="0" w:lastColumn="0" w:oddVBand="1" w:evenVBand="0" w:oddHBand="0" w:evenHBand="0" w:firstRowFirstColumn="0" w:firstRowLastColumn="0" w:lastRowFirstColumn="0" w:lastRowLastColumn="0"/>
            <w:tcW w:w="682" w:type="dxa"/>
            <w:shd w:val="clear" w:color="auto" w:fill="auto"/>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230</w:t>
            </w:r>
          </w:p>
        </w:tc>
      </w:tr>
      <w:tr w:rsidR="00C249BF" w:rsidTr="00487C56">
        <w:trPr>
          <w:trHeight w:val="294"/>
        </w:trPr>
        <w:tc>
          <w:tcPr>
            <w:cnfStyle w:val="001000000000" w:firstRow="0" w:lastRow="0" w:firstColumn="1" w:lastColumn="0" w:oddVBand="0" w:evenVBand="0" w:oddHBand="0" w:evenHBand="0" w:firstRowFirstColumn="0" w:firstRowLastColumn="0" w:lastRowFirstColumn="0" w:lastRowLastColumn="0"/>
            <w:tcW w:w="9041" w:type="dxa"/>
            <w:gridSpan w:val="8"/>
            <w:hideMark/>
          </w:tcPr>
          <w:p w:rsidR="00C249BF" w:rsidRPr="00487C56" w:rsidRDefault="00C249BF" w:rsidP="00AF78D8">
            <w:pPr>
              <w:jc w:val="center"/>
              <w:rPr>
                <w:rFonts w:ascii="Times New Roman" w:hAnsi="Times New Roman" w:cs="Times New Roman"/>
                <w:color w:val="auto"/>
                <w:sz w:val="20"/>
                <w:szCs w:val="20"/>
              </w:rPr>
            </w:pPr>
            <w:r w:rsidRPr="00487C56">
              <w:rPr>
                <w:rFonts w:ascii="Times New Roman" w:hAnsi="Times New Roman" w:cs="Times New Roman"/>
                <w:bCs w:val="0"/>
                <w:color w:val="auto"/>
                <w:sz w:val="20"/>
                <w:szCs w:val="20"/>
              </w:rPr>
              <w:t>SOCIJALNA ZAŠTITA PORODICE SA DJECOM</w:t>
            </w:r>
          </w:p>
        </w:tc>
      </w:tr>
      <w:tr w:rsidR="00487C56" w:rsidTr="00487C56">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4106" w:type="dxa"/>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rPr>
              <w:t xml:space="preserve">Dječiji dodatak </w:t>
            </w:r>
          </w:p>
        </w:tc>
        <w:tc>
          <w:tcPr>
            <w:cnfStyle w:val="000010000000" w:firstRow="0" w:lastRow="0" w:firstColumn="0" w:lastColumn="0" w:oddVBand="1" w:evenVBand="0" w:oddHBand="0" w:evenHBand="0" w:firstRowFirstColumn="0" w:firstRowLastColumn="0" w:lastRowFirstColumn="0" w:lastRowLastColumn="0"/>
            <w:tcW w:w="709" w:type="dxa"/>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566</w:t>
            </w:r>
          </w:p>
        </w:tc>
        <w:tc>
          <w:tcPr>
            <w:tcW w:w="709" w:type="dxa"/>
            <w:hideMark/>
          </w:tcPr>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504</w:t>
            </w:r>
          </w:p>
        </w:tc>
        <w:tc>
          <w:tcPr>
            <w:cnfStyle w:val="000010000000" w:firstRow="0" w:lastRow="0" w:firstColumn="0" w:lastColumn="0" w:oddVBand="1" w:evenVBand="0" w:oddHBand="0" w:evenHBand="0" w:firstRowFirstColumn="0" w:firstRowLastColumn="0" w:lastRowFirstColumn="0" w:lastRowLastColumn="0"/>
            <w:tcW w:w="708" w:type="dxa"/>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448</w:t>
            </w:r>
          </w:p>
        </w:tc>
        <w:tc>
          <w:tcPr>
            <w:tcW w:w="708" w:type="dxa"/>
            <w:hideMark/>
          </w:tcPr>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418</w:t>
            </w:r>
          </w:p>
        </w:tc>
        <w:tc>
          <w:tcPr>
            <w:cnfStyle w:val="000010000000" w:firstRow="0" w:lastRow="0" w:firstColumn="0" w:lastColumn="0" w:oddVBand="1" w:evenVBand="0" w:oddHBand="0" w:evenHBand="0" w:firstRowFirstColumn="0" w:firstRowLastColumn="0" w:lastRowFirstColumn="0" w:lastRowLastColumn="0"/>
            <w:tcW w:w="710" w:type="dxa"/>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328</w:t>
            </w:r>
          </w:p>
        </w:tc>
        <w:tc>
          <w:tcPr>
            <w:tcW w:w="709" w:type="dxa"/>
            <w:hideMark/>
          </w:tcPr>
          <w:p w:rsidR="00AF78D8" w:rsidRPr="00487C56" w:rsidRDefault="00AF78D8" w:rsidP="0061583E">
            <w:pPr>
              <w:pStyle w:val="NoSpacing"/>
              <w:spacing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363</w:t>
            </w:r>
          </w:p>
        </w:tc>
        <w:tc>
          <w:tcPr>
            <w:cnfStyle w:val="000010000000" w:firstRow="0" w:lastRow="0" w:firstColumn="0" w:lastColumn="0" w:oddVBand="1" w:evenVBand="0" w:oddHBand="0" w:evenHBand="0" w:firstRowFirstColumn="0" w:firstRowLastColumn="0" w:lastRowFirstColumn="0" w:lastRowLastColumn="0"/>
            <w:tcW w:w="682" w:type="dxa"/>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619</w:t>
            </w:r>
          </w:p>
        </w:tc>
      </w:tr>
      <w:tr w:rsidR="00487C56" w:rsidTr="00487C56">
        <w:trPr>
          <w:trHeight w:val="517"/>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rPr>
              <w:t>Pravo na novčanu pomoć za vrijeme trudnoće i porođaja žene-majke koja nije u radnom odnosu</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131</w:t>
            </w:r>
          </w:p>
        </w:tc>
        <w:tc>
          <w:tcPr>
            <w:tcW w:w="709" w:type="dxa"/>
            <w:shd w:val="clear" w:color="auto" w:fill="auto"/>
            <w:hideMark/>
          </w:tcPr>
          <w:p w:rsidR="00AF78D8" w:rsidRPr="00487C56" w:rsidRDefault="00AF78D8" w:rsidP="0061583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83</w:t>
            </w:r>
          </w:p>
        </w:tc>
        <w:tc>
          <w:tcPr>
            <w:cnfStyle w:val="000010000000" w:firstRow="0" w:lastRow="0" w:firstColumn="0" w:lastColumn="0" w:oddVBand="1" w:evenVBand="0" w:oddHBand="0" w:evenHBand="0" w:firstRowFirstColumn="0" w:firstRowLastColumn="0" w:lastRowFirstColumn="0" w:lastRowLastColumn="0"/>
            <w:tcW w:w="708" w:type="dxa"/>
            <w:shd w:val="clear" w:color="auto" w:fill="auto"/>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91</w:t>
            </w:r>
          </w:p>
        </w:tc>
        <w:tc>
          <w:tcPr>
            <w:tcW w:w="708" w:type="dxa"/>
            <w:shd w:val="clear" w:color="auto" w:fill="auto"/>
            <w:hideMark/>
          </w:tcPr>
          <w:p w:rsidR="00AF78D8" w:rsidRPr="00487C56" w:rsidRDefault="00AF78D8" w:rsidP="0061583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90</w:t>
            </w:r>
          </w:p>
        </w:tc>
        <w:tc>
          <w:tcPr>
            <w:cnfStyle w:val="000010000000" w:firstRow="0" w:lastRow="0" w:firstColumn="0" w:lastColumn="0" w:oddVBand="1" w:evenVBand="0" w:oddHBand="0" w:evenHBand="0" w:firstRowFirstColumn="0" w:firstRowLastColumn="0" w:lastRowFirstColumn="0" w:lastRowLastColumn="0"/>
            <w:tcW w:w="710" w:type="dxa"/>
            <w:shd w:val="clear" w:color="auto" w:fill="auto"/>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64</w:t>
            </w:r>
          </w:p>
        </w:tc>
        <w:tc>
          <w:tcPr>
            <w:tcW w:w="709" w:type="dxa"/>
            <w:shd w:val="clear" w:color="auto" w:fill="auto"/>
            <w:hideMark/>
          </w:tcPr>
          <w:p w:rsidR="00AF78D8" w:rsidRPr="00487C56" w:rsidRDefault="00AF78D8" w:rsidP="0061583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64</w:t>
            </w:r>
          </w:p>
        </w:tc>
        <w:tc>
          <w:tcPr>
            <w:cnfStyle w:val="000010000000" w:firstRow="0" w:lastRow="0" w:firstColumn="0" w:lastColumn="0" w:oddVBand="1" w:evenVBand="0" w:oddHBand="0" w:evenHBand="0" w:firstRowFirstColumn="0" w:firstRowLastColumn="0" w:lastRowFirstColumn="0" w:lastRowLastColumn="0"/>
            <w:tcW w:w="682" w:type="dxa"/>
            <w:shd w:val="clear" w:color="auto" w:fill="auto"/>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73</w:t>
            </w:r>
          </w:p>
        </w:tc>
      </w:tr>
      <w:tr w:rsidR="00487C56" w:rsidTr="00487C56">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4106" w:type="dxa"/>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rPr>
              <w:t>Pravo na naknadu umjesto plate ženi-majci u radnom odnosu za vrijeme dok odsustvuje s posla radi trudnoće, porođaja i njege djeteta</w:t>
            </w:r>
          </w:p>
        </w:tc>
        <w:tc>
          <w:tcPr>
            <w:cnfStyle w:val="000010000000" w:firstRow="0" w:lastRow="0" w:firstColumn="0" w:lastColumn="0" w:oddVBand="1" w:evenVBand="0" w:oddHBand="0" w:evenHBand="0" w:firstRowFirstColumn="0" w:firstRowLastColumn="0" w:lastRowFirstColumn="0" w:lastRowLastColumn="0"/>
            <w:tcW w:w="709" w:type="dxa"/>
          </w:tcPr>
          <w:p w:rsidR="00AF78D8" w:rsidRPr="00487C56" w:rsidRDefault="00AF78D8" w:rsidP="0061583E">
            <w:pPr>
              <w:pStyle w:val="NoSpacing"/>
              <w:jc w:val="center"/>
              <w:rPr>
                <w:rFonts w:ascii="Times New Roman" w:hAnsi="Times New Roman" w:cs="Times New Roman"/>
                <w:color w:val="auto"/>
                <w:sz w:val="20"/>
                <w:szCs w:val="20"/>
                <w:lang w:val="en-AU"/>
              </w:rPr>
            </w:pPr>
          </w:p>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118</w:t>
            </w:r>
          </w:p>
        </w:tc>
        <w:tc>
          <w:tcPr>
            <w:tcW w:w="709" w:type="dxa"/>
          </w:tcPr>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p>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150</w:t>
            </w:r>
          </w:p>
        </w:tc>
        <w:tc>
          <w:tcPr>
            <w:cnfStyle w:val="000010000000" w:firstRow="0" w:lastRow="0" w:firstColumn="0" w:lastColumn="0" w:oddVBand="1" w:evenVBand="0" w:oddHBand="0" w:evenHBand="0" w:firstRowFirstColumn="0" w:firstRowLastColumn="0" w:lastRowFirstColumn="0" w:lastRowLastColumn="0"/>
            <w:tcW w:w="708" w:type="dxa"/>
          </w:tcPr>
          <w:p w:rsidR="00AF78D8" w:rsidRPr="00487C56" w:rsidRDefault="00AF78D8" w:rsidP="0061583E">
            <w:pPr>
              <w:pStyle w:val="NoSpacing"/>
              <w:jc w:val="center"/>
              <w:rPr>
                <w:rFonts w:ascii="Times New Roman" w:hAnsi="Times New Roman" w:cs="Times New Roman"/>
                <w:color w:val="auto"/>
                <w:sz w:val="20"/>
                <w:szCs w:val="20"/>
                <w:lang w:val="en-AU"/>
              </w:rPr>
            </w:pPr>
          </w:p>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132</w:t>
            </w:r>
          </w:p>
        </w:tc>
        <w:tc>
          <w:tcPr>
            <w:tcW w:w="708" w:type="dxa"/>
          </w:tcPr>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p>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109</w:t>
            </w:r>
          </w:p>
        </w:tc>
        <w:tc>
          <w:tcPr>
            <w:cnfStyle w:val="000010000000" w:firstRow="0" w:lastRow="0" w:firstColumn="0" w:lastColumn="0" w:oddVBand="1" w:evenVBand="0" w:oddHBand="0" w:evenHBand="0" w:firstRowFirstColumn="0" w:firstRowLastColumn="0" w:lastRowFirstColumn="0" w:lastRowLastColumn="0"/>
            <w:tcW w:w="710" w:type="dxa"/>
          </w:tcPr>
          <w:p w:rsidR="00AF78D8" w:rsidRPr="00487C56" w:rsidRDefault="00AF78D8" w:rsidP="0061583E">
            <w:pPr>
              <w:pStyle w:val="NoSpacing"/>
              <w:jc w:val="center"/>
              <w:rPr>
                <w:rFonts w:ascii="Times New Roman" w:hAnsi="Times New Roman" w:cs="Times New Roman"/>
                <w:color w:val="auto"/>
                <w:sz w:val="20"/>
                <w:szCs w:val="20"/>
                <w:lang w:val="en-AU"/>
              </w:rPr>
            </w:pPr>
          </w:p>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109</w:t>
            </w:r>
          </w:p>
        </w:tc>
        <w:tc>
          <w:tcPr>
            <w:tcW w:w="709" w:type="dxa"/>
          </w:tcPr>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p>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110</w:t>
            </w:r>
          </w:p>
        </w:tc>
        <w:tc>
          <w:tcPr>
            <w:cnfStyle w:val="000010000000" w:firstRow="0" w:lastRow="0" w:firstColumn="0" w:lastColumn="0" w:oddVBand="1" w:evenVBand="0" w:oddHBand="0" w:evenHBand="0" w:firstRowFirstColumn="0" w:firstRowLastColumn="0" w:lastRowFirstColumn="0" w:lastRowLastColumn="0"/>
            <w:tcW w:w="682" w:type="dxa"/>
          </w:tcPr>
          <w:p w:rsidR="00AF78D8" w:rsidRPr="00487C56" w:rsidRDefault="00AF78D8" w:rsidP="0061583E">
            <w:pPr>
              <w:pStyle w:val="NoSpacing"/>
              <w:jc w:val="center"/>
              <w:rPr>
                <w:rFonts w:ascii="Times New Roman" w:hAnsi="Times New Roman" w:cs="Times New Roman"/>
                <w:color w:val="auto"/>
                <w:sz w:val="20"/>
                <w:szCs w:val="20"/>
                <w:lang w:val="en-AU"/>
              </w:rPr>
            </w:pPr>
          </w:p>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183</w:t>
            </w:r>
          </w:p>
        </w:tc>
      </w:tr>
      <w:tr w:rsidR="00487C56" w:rsidTr="00487C56">
        <w:trPr>
          <w:trHeight w:val="698"/>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rsidR="00AF78D8" w:rsidRPr="00487C56" w:rsidRDefault="00AF78D8" w:rsidP="0061583E">
            <w:pPr>
              <w:pStyle w:val="NoSpacing"/>
              <w:rPr>
                <w:rFonts w:ascii="Times New Roman" w:hAnsi="Times New Roman" w:cs="Times New Roman"/>
                <w:color w:val="auto"/>
                <w:sz w:val="20"/>
                <w:szCs w:val="20"/>
              </w:rPr>
            </w:pPr>
            <w:r w:rsidRPr="00487C56">
              <w:rPr>
                <w:rFonts w:ascii="Times New Roman" w:hAnsi="Times New Roman" w:cs="Times New Roman"/>
                <w:color w:val="auto"/>
                <w:sz w:val="20"/>
                <w:szCs w:val="20"/>
              </w:rPr>
              <w:t>Pravo na izuzetnu novčanu pomoć ženi-majci u radnom odnosu za vrijeme dok odsustvuje s posla radi trudnoće, porođaja i njege djeteta</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AF78D8" w:rsidRPr="00487C56" w:rsidRDefault="00AF78D8" w:rsidP="0061583E">
            <w:pPr>
              <w:pStyle w:val="NoSpacing"/>
              <w:jc w:val="center"/>
              <w:rPr>
                <w:rFonts w:ascii="Times New Roman" w:hAnsi="Times New Roman" w:cs="Times New Roman"/>
                <w:color w:val="auto"/>
                <w:sz w:val="20"/>
                <w:szCs w:val="20"/>
                <w:lang w:val="en-AU"/>
              </w:rPr>
            </w:pPr>
          </w:p>
        </w:tc>
        <w:tc>
          <w:tcPr>
            <w:tcW w:w="709" w:type="dxa"/>
            <w:shd w:val="clear" w:color="auto" w:fill="auto"/>
          </w:tcPr>
          <w:p w:rsidR="00AF78D8" w:rsidRPr="00487C56" w:rsidRDefault="00AF78D8" w:rsidP="0061583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p>
        </w:tc>
        <w:tc>
          <w:tcPr>
            <w:cnfStyle w:val="000010000000" w:firstRow="0" w:lastRow="0" w:firstColumn="0" w:lastColumn="0" w:oddVBand="1" w:evenVBand="0" w:oddHBand="0" w:evenHBand="0" w:firstRowFirstColumn="0" w:firstRowLastColumn="0" w:lastRowFirstColumn="0" w:lastRowLastColumn="0"/>
            <w:tcW w:w="708" w:type="dxa"/>
            <w:shd w:val="clear" w:color="auto" w:fill="auto"/>
          </w:tcPr>
          <w:p w:rsidR="00AF78D8" w:rsidRPr="00487C56" w:rsidRDefault="00AF78D8" w:rsidP="0061583E">
            <w:pPr>
              <w:pStyle w:val="NoSpacing"/>
              <w:jc w:val="center"/>
              <w:rPr>
                <w:rFonts w:ascii="Times New Roman" w:hAnsi="Times New Roman" w:cs="Times New Roman"/>
                <w:color w:val="auto"/>
                <w:sz w:val="20"/>
                <w:szCs w:val="20"/>
                <w:lang w:val="en-AU"/>
              </w:rPr>
            </w:pPr>
          </w:p>
        </w:tc>
        <w:tc>
          <w:tcPr>
            <w:tcW w:w="708" w:type="dxa"/>
            <w:shd w:val="clear" w:color="auto" w:fill="auto"/>
          </w:tcPr>
          <w:p w:rsidR="00AF78D8" w:rsidRPr="00487C56" w:rsidRDefault="00AF78D8" w:rsidP="0061583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p>
        </w:tc>
        <w:tc>
          <w:tcPr>
            <w:cnfStyle w:val="000010000000" w:firstRow="0" w:lastRow="0" w:firstColumn="0" w:lastColumn="0" w:oddVBand="1" w:evenVBand="0" w:oddHBand="0" w:evenHBand="0" w:firstRowFirstColumn="0" w:firstRowLastColumn="0" w:lastRowFirstColumn="0" w:lastRowLastColumn="0"/>
            <w:tcW w:w="710" w:type="dxa"/>
            <w:shd w:val="clear" w:color="auto" w:fill="auto"/>
          </w:tcPr>
          <w:p w:rsidR="00AF78D8" w:rsidRPr="00487C56" w:rsidRDefault="00AF78D8" w:rsidP="0061583E">
            <w:pPr>
              <w:pStyle w:val="NoSpacing"/>
              <w:jc w:val="center"/>
              <w:rPr>
                <w:rFonts w:ascii="Times New Roman" w:hAnsi="Times New Roman" w:cs="Times New Roman"/>
                <w:color w:val="auto"/>
                <w:sz w:val="20"/>
                <w:szCs w:val="20"/>
                <w:lang w:val="en-AU"/>
              </w:rPr>
            </w:pPr>
          </w:p>
        </w:tc>
        <w:tc>
          <w:tcPr>
            <w:tcW w:w="709" w:type="dxa"/>
            <w:shd w:val="clear" w:color="auto" w:fill="auto"/>
          </w:tcPr>
          <w:p w:rsidR="00AF78D8" w:rsidRPr="00487C56" w:rsidRDefault="00AF78D8" w:rsidP="0061583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p>
          <w:p w:rsidR="00AF78D8" w:rsidRPr="00487C56" w:rsidRDefault="00AF78D8" w:rsidP="0061583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96</w:t>
            </w:r>
          </w:p>
        </w:tc>
        <w:tc>
          <w:tcPr>
            <w:cnfStyle w:val="000010000000" w:firstRow="0" w:lastRow="0" w:firstColumn="0" w:lastColumn="0" w:oddVBand="1" w:evenVBand="0" w:oddHBand="0" w:evenHBand="0" w:firstRowFirstColumn="0" w:firstRowLastColumn="0" w:lastRowFirstColumn="0" w:lastRowLastColumn="0"/>
            <w:tcW w:w="682" w:type="dxa"/>
            <w:shd w:val="clear" w:color="auto" w:fill="auto"/>
          </w:tcPr>
          <w:p w:rsidR="00C249BF" w:rsidRPr="00487C56" w:rsidRDefault="00C249BF" w:rsidP="0061583E">
            <w:pPr>
              <w:pStyle w:val="NoSpacing"/>
              <w:jc w:val="center"/>
              <w:rPr>
                <w:rFonts w:ascii="Times New Roman" w:hAnsi="Times New Roman" w:cs="Times New Roman"/>
                <w:color w:val="auto"/>
                <w:sz w:val="20"/>
                <w:szCs w:val="20"/>
                <w:lang w:val="en-AU"/>
              </w:rPr>
            </w:pPr>
          </w:p>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101</w:t>
            </w:r>
          </w:p>
        </w:tc>
      </w:tr>
      <w:tr w:rsidR="00487C56" w:rsidTr="00487C5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4106" w:type="dxa"/>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rPr>
              <w:t>Pravo na novčanu naknadu za novorođeno treće, četvrto i peto novorođeno dijete</w:t>
            </w:r>
          </w:p>
        </w:tc>
        <w:tc>
          <w:tcPr>
            <w:cnfStyle w:val="000010000000" w:firstRow="0" w:lastRow="0" w:firstColumn="0" w:lastColumn="0" w:oddVBand="1" w:evenVBand="0" w:oddHBand="0" w:evenHBand="0" w:firstRowFirstColumn="0" w:firstRowLastColumn="0" w:lastRowFirstColumn="0" w:lastRowLastColumn="0"/>
            <w:tcW w:w="709" w:type="dxa"/>
          </w:tcPr>
          <w:p w:rsidR="00AF78D8" w:rsidRPr="00487C56" w:rsidRDefault="00AF78D8" w:rsidP="0061583E">
            <w:pPr>
              <w:pStyle w:val="NoSpacing"/>
              <w:jc w:val="center"/>
              <w:rPr>
                <w:rFonts w:ascii="Times New Roman" w:hAnsi="Times New Roman" w:cs="Times New Roman"/>
                <w:color w:val="auto"/>
                <w:sz w:val="20"/>
                <w:szCs w:val="20"/>
                <w:lang w:val="en-AU"/>
              </w:rPr>
            </w:pPr>
          </w:p>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348</w:t>
            </w:r>
          </w:p>
        </w:tc>
        <w:tc>
          <w:tcPr>
            <w:tcW w:w="709" w:type="dxa"/>
          </w:tcPr>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p>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378</w:t>
            </w:r>
          </w:p>
        </w:tc>
        <w:tc>
          <w:tcPr>
            <w:cnfStyle w:val="000010000000" w:firstRow="0" w:lastRow="0" w:firstColumn="0" w:lastColumn="0" w:oddVBand="1" w:evenVBand="0" w:oddHBand="0" w:evenHBand="0" w:firstRowFirstColumn="0" w:firstRowLastColumn="0" w:lastRowFirstColumn="0" w:lastRowLastColumn="0"/>
            <w:tcW w:w="708" w:type="dxa"/>
          </w:tcPr>
          <w:p w:rsidR="00AF78D8" w:rsidRPr="00487C56" w:rsidRDefault="00AF78D8" w:rsidP="0061583E">
            <w:pPr>
              <w:pStyle w:val="NoSpacing"/>
              <w:jc w:val="center"/>
              <w:rPr>
                <w:rFonts w:ascii="Times New Roman" w:hAnsi="Times New Roman" w:cs="Times New Roman"/>
                <w:color w:val="auto"/>
                <w:sz w:val="20"/>
                <w:szCs w:val="20"/>
                <w:lang w:val="en-AU"/>
              </w:rPr>
            </w:pPr>
          </w:p>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403</w:t>
            </w:r>
          </w:p>
        </w:tc>
        <w:tc>
          <w:tcPr>
            <w:tcW w:w="708" w:type="dxa"/>
          </w:tcPr>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p>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429</w:t>
            </w:r>
          </w:p>
        </w:tc>
        <w:tc>
          <w:tcPr>
            <w:cnfStyle w:val="000010000000" w:firstRow="0" w:lastRow="0" w:firstColumn="0" w:lastColumn="0" w:oddVBand="1" w:evenVBand="0" w:oddHBand="0" w:evenHBand="0" w:firstRowFirstColumn="0" w:firstRowLastColumn="0" w:lastRowFirstColumn="0" w:lastRowLastColumn="0"/>
            <w:tcW w:w="710" w:type="dxa"/>
          </w:tcPr>
          <w:p w:rsidR="00AF78D8" w:rsidRPr="00487C56" w:rsidRDefault="00AF78D8" w:rsidP="0061583E">
            <w:pPr>
              <w:pStyle w:val="NoSpacing"/>
              <w:jc w:val="center"/>
              <w:rPr>
                <w:rFonts w:ascii="Times New Roman" w:hAnsi="Times New Roman" w:cs="Times New Roman"/>
                <w:color w:val="auto"/>
                <w:sz w:val="20"/>
                <w:szCs w:val="20"/>
                <w:lang w:val="en-AU"/>
              </w:rPr>
            </w:pPr>
          </w:p>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429</w:t>
            </w:r>
          </w:p>
        </w:tc>
        <w:tc>
          <w:tcPr>
            <w:tcW w:w="709" w:type="dxa"/>
          </w:tcPr>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p>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462</w:t>
            </w:r>
          </w:p>
        </w:tc>
        <w:tc>
          <w:tcPr>
            <w:cnfStyle w:val="000010000000" w:firstRow="0" w:lastRow="0" w:firstColumn="0" w:lastColumn="0" w:oddVBand="1" w:evenVBand="0" w:oddHBand="0" w:evenHBand="0" w:firstRowFirstColumn="0" w:firstRowLastColumn="0" w:lastRowFirstColumn="0" w:lastRowLastColumn="0"/>
            <w:tcW w:w="682" w:type="dxa"/>
          </w:tcPr>
          <w:p w:rsidR="00C249BF" w:rsidRPr="00487C56" w:rsidRDefault="00C249BF" w:rsidP="0061583E">
            <w:pPr>
              <w:pStyle w:val="NoSpacing"/>
              <w:jc w:val="center"/>
              <w:rPr>
                <w:rFonts w:ascii="Times New Roman" w:hAnsi="Times New Roman" w:cs="Times New Roman"/>
                <w:color w:val="auto"/>
                <w:sz w:val="20"/>
                <w:szCs w:val="20"/>
                <w:lang w:val="en-AU"/>
              </w:rPr>
            </w:pPr>
          </w:p>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474</w:t>
            </w:r>
          </w:p>
        </w:tc>
      </w:tr>
      <w:tr w:rsidR="00487C56" w:rsidTr="00487C56">
        <w:trPr>
          <w:trHeight w:val="268"/>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rPr>
              <w:t>Pravo na prehranu djeteta do šest mjeseci</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30</w:t>
            </w:r>
          </w:p>
        </w:tc>
        <w:tc>
          <w:tcPr>
            <w:tcW w:w="709" w:type="dxa"/>
            <w:shd w:val="clear" w:color="auto" w:fill="auto"/>
            <w:hideMark/>
          </w:tcPr>
          <w:p w:rsidR="00AF78D8" w:rsidRPr="00487C56" w:rsidRDefault="00AF78D8" w:rsidP="0061583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22</w:t>
            </w:r>
          </w:p>
        </w:tc>
        <w:tc>
          <w:tcPr>
            <w:cnfStyle w:val="000010000000" w:firstRow="0" w:lastRow="0" w:firstColumn="0" w:lastColumn="0" w:oddVBand="1" w:evenVBand="0" w:oddHBand="0" w:evenHBand="0" w:firstRowFirstColumn="0" w:firstRowLastColumn="0" w:lastRowFirstColumn="0" w:lastRowLastColumn="0"/>
            <w:tcW w:w="708" w:type="dxa"/>
            <w:shd w:val="clear" w:color="auto" w:fill="auto"/>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24</w:t>
            </w:r>
          </w:p>
        </w:tc>
        <w:tc>
          <w:tcPr>
            <w:tcW w:w="708" w:type="dxa"/>
            <w:shd w:val="clear" w:color="auto" w:fill="auto"/>
            <w:hideMark/>
          </w:tcPr>
          <w:p w:rsidR="00AF78D8" w:rsidRPr="00487C56" w:rsidRDefault="00AF78D8" w:rsidP="0061583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29</w:t>
            </w:r>
          </w:p>
        </w:tc>
        <w:tc>
          <w:tcPr>
            <w:cnfStyle w:val="000010000000" w:firstRow="0" w:lastRow="0" w:firstColumn="0" w:lastColumn="0" w:oddVBand="1" w:evenVBand="0" w:oddHBand="0" w:evenHBand="0" w:firstRowFirstColumn="0" w:firstRowLastColumn="0" w:lastRowFirstColumn="0" w:lastRowLastColumn="0"/>
            <w:tcW w:w="710" w:type="dxa"/>
            <w:shd w:val="clear" w:color="auto" w:fill="auto"/>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15</w:t>
            </w:r>
          </w:p>
        </w:tc>
        <w:tc>
          <w:tcPr>
            <w:tcW w:w="709" w:type="dxa"/>
            <w:shd w:val="clear" w:color="auto" w:fill="auto"/>
            <w:hideMark/>
          </w:tcPr>
          <w:p w:rsidR="00AF78D8" w:rsidRPr="00487C56" w:rsidRDefault="00AF78D8" w:rsidP="0061583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7</w:t>
            </w:r>
          </w:p>
        </w:tc>
        <w:tc>
          <w:tcPr>
            <w:cnfStyle w:val="000010000000" w:firstRow="0" w:lastRow="0" w:firstColumn="0" w:lastColumn="0" w:oddVBand="1" w:evenVBand="0" w:oddHBand="0" w:evenHBand="0" w:firstRowFirstColumn="0" w:firstRowLastColumn="0" w:lastRowFirstColumn="0" w:lastRowLastColumn="0"/>
            <w:tcW w:w="682" w:type="dxa"/>
            <w:shd w:val="clear" w:color="auto" w:fill="auto"/>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33</w:t>
            </w:r>
          </w:p>
        </w:tc>
      </w:tr>
      <w:tr w:rsidR="00487C56" w:rsidTr="00487C56">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4106" w:type="dxa"/>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rPr>
              <w:t>Pravo na jednokratnu pomoć  za opremu novorođenog djeteta</w:t>
            </w:r>
          </w:p>
        </w:tc>
        <w:tc>
          <w:tcPr>
            <w:cnfStyle w:val="000010000000" w:firstRow="0" w:lastRow="0" w:firstColumn="0" w:lastColumn="0" w:oddVBand="1" w:evenVBand="0" w:oddHBand="0" w:evenHBand="0" w:firstRowFirstColumn="0" w:firstRowLastColumn="0" w:lastRowFirstColumn="0" w:lastRowLastColumn="0"/>
            <w:tcW w:w="709" w:type="dxa"/>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30</w:t>
            </w:r>
          </w:p>
        </w:tc>
        <w:tc>
          <w:tcPr>
            <w:tcW w:w="709" w:type="dxa"/>
            <w:hideMark/>
          </w:tcPr>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22</w:t>
            </w:r>
          </w:p>
        </w:tc>
        <w:tc>
          <w:tcPr>
            <w:cnfStyle w:val="000010000000" w:firstRow="0" w:lastRow="0" w:firstColumn="0" w:lastColumn="0" w:oddVBand="1" w:evenVBand="0" w:oddHBand="0" w:evenHBand="0" w:firstRowFirstColumn="0" w:firstRowLastColumn="0" w:lastRowFirstColumn="0" w:lastRowLastColumn="0"/>
            <w:tcW w:w="708" w:type="dxa"/>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24</w:t>
            </w:r>
          </w:p>
        </w:tc>
        <w:tc>
          <w:tcPr>
            <w:tcW w:w="708" w:type="dxa"/>
            <w:hideMark/>
          </w:tcPr>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29</w:t>
            </w:r>
          </w:p>
        </w:tc>
        <w:tc>
          <w:tcPr>
            <w:cnfStyle w:val="000010000000" w:firstRow="0" w:lastRow="0" w:firstColumn="0" w:lastColumn="0" w:oddVBand="1" w:evenVBand="0" w:oddHBand="0" w:evenHBand="0" w:firstRowFirstColumn="0" w:firstRowLastColumn="0" w:lastRowFirstColumn="0" w:lastRowLastColumn="0"/>
            <w:tcW w:w="710" w:type="dxa"/>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15</w:t>
            </w:r>
          </w:p>
        </w:tc>
        <w:tc>
          <w:tcPr>
            <w:tcW w:w="709" w:type="dxa"/>
          </w:tcPr>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7</w:t>
            </w:r>
          </w:p>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p>
        </w:tc>
        <w:tc>
          <w:tcPr>
            <w:cnfStyle w:val="000010000000" w:firstRow="0" w:lastRow="0" w:firstColumn="0" w:lastColumn="0" w:oddVBand="1" w:evenVBand="0" w:oddHBand="0" w:evenHBand="0" w:firstRowFirstColumn="0" w:firstRowLastColumn="0" w:lastRowFirstColumn="0" w:lastRowLastColumn="0"/>
            <w:tcW w:w="682" w:type="dxa"/>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33</w:t>
            </w:r>
          </w:p>
        </w:tc>
      </w:tr>
      <w:tr w:rsidR="0061583E" w:rsidTr="00487C56">
        <w:trPr>
          <w:trHeight w:val="294"/>
        </w:trPr>
        <w:tc>
          <w:tcPr>
            <w:cnfStyle w:val="001000000000" w:firstRow="0" w:lastRow="0" w:firstColumn="1" w:lastColumn="0" w:oddVBand="0" w:evenVBand="0" w:oddHBand="0" w:evenHBand="0" w:firstRowFirstColumn="0" w:firstRowLastColumn="0" w:lastRowFirstColumn="0" w:lastRowLastColumn="0"/>
            <w:tcW w:w="9041" w:type="dxa"/>
            <w:gridSpan w:val="8"/>
          </w:tcPr>
          <w:p w:rsidR="0061583E" w:rsidRPr="00487C56" w:rsidRDefault="0061583E"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bCs w:val="0"/>
                <w:color w:val="auto"/>
                <w:sz w:val="20"/>
                <w:szCs w:val="20"/>
              </w:rPr>
              <w:t>CIVILNE ŽRTVE RATA</w:t>
            </w:r>
          </w:p>
        </w:tc>
      </w:tr>
      <w:tr w:rsidR="00487C56" w:rsidTr="00487C5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06" w:type="dxa"/>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rPr>
              <w:t>Pravo na ličnu invalidninu</w:t>
            </w:r>
          </w:p>
        </w:tc>
        <w:tc>
          <w:tcPr>
            <w:cnfStyle w:val="000010000000" w:firstRow="0" w:lastRow="0" w:firstColumn="0" w:lastColumn="0" w:oddVBand="1" w:evenVBand="0" w:oddHBand="0" w:evenHBand="0" w:firstRowFirstColumn="0" w:firstRowLastColumn="0" w:lastRowFirstColumn="0" w:lastRowLastColumn="0"/>
            <w:tcW w:w="709" w:type="dxa"/>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101</w:t>
            </w:r>
          </w:p>
        </w:tc>
        <w:tc>
          <w:tcPr>
            <w:tcW w:w="709" w:type="dxa"/>
            <w:hideMark/>
          </w:tcPr>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100</w:t>
            </w:r>
          </w:p>
        </w:tc>
        <w:tc>
          <w:tcPr>
            <w:cnfStyle w:val="000010000000" w:firstRow="0" w:lastRow="0" w:firstColumn="0" w:lastColumn="0" w:oddVBand="1" w:evenVBand="0" w:oddHBand="0" w:evenHBand="0" w:firstRowFirstColumn="0" w:firstRowLastColumn="0" w:lastRowFirstColumn="0" w:lastRowLastColumn="0"/>
            <w:tcW w:w="708" w:type="dxa"/>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95</w:t>
            </w:r>
          </w:p>
        </w:tc>
        <w:tc>
          <w:tcPr>
            <w:tcW w:w="708" w:type="dxa"/>
            <w:hideMark/>
          </w:tcPr>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92</w:t>
            </w:r>
          </w:p>
        </w:tc>
        <w:tc>
          <w:tcPr>
            <w:cnfStyle w:val="000010000000" w:firstRow="0" w:lastRow="0" w:firstColumn="0" w:lastColumn="0" w:oddVBand="1" w:evenVBand="0" w:oddHBand="0" w:evenHBand="0" w:firstRowFirstColumn="0" w:firstRowLastColumn="0" w:lastRowFirstColumn="0" w:lastRowLastColumn="0"/>
            <w:tcW w:w="710" w:type="dxa"/>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89</w:t>
            </w:r>
          </w:p>
        </w:tc>
        <w:tc>
          <w:tcPr>
            <w:tcW w:w="709" w:type="dxa"/>
            <w:hideMark/>
          </w:tcPr>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88</w:t>
            </w:r>
          </w:p>
        </w:tc>
        <w:tc>
          <w:tcPr>
            <w:cnfStyle w:val="000010000000" w:firstRow="0" w:lastRow="0" w:firstColumn="0" w:lastColumn="0" w:oddVBand="1" w:evenVBand="0" w:oddHBand="0" w:evenHBand="0" w:firstRowFirstColumn="0" w:firstRowLastColumn="0" w:lastRowFirstColumn="0" w:lastRowLastColumn="0"/>
            <w:tcW w:w="682" w:type="dxa"/>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82</w:t>
            </w:r>
          </w:p>
        </w:tc>
      </w:tr>
      <w:tr w:rsidR="00487C56" w:rsidTr="00487C56">
        <w:trPr>
          <w:trHeight w:val="190"/>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rPr>
              <w:t>Pravo na porodičnu invalidninu</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157</w:t>
            </w:r>
          </w:p>
        </w:tc>
        <w:tc>
          <w:tcPr>
            <w:tcW w:w="709" w:type="dxa"/>
            <w:shd w:val="clear" w:color="auto" w:fill="auto"/>
            <w:hideMark/>
          </w:tcPr>
          <w:p w:rsidR="00AF78D8" w:rsidRPr="00487C56" w:rsidRDefault="00AF78D8" w:rsidP="0061583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152</w:t>
            </w:r>
          </w:p>
        </w:tc>
        <w:tc>
          <w:tcPr>
            <w:cnfStyle w:val="000010000000" w:firstRow="0" w:lastRow="0" w:firstColumn="0" w:lastColumn="0" w:oddVBand="1" w:evenVBand="0" w:oddHBand="0" w:evenHBand="0" w:firstRowFirstColumn="0" w:firstRowLastColumn="0" w:lastRowFirstColumn="0" w:lastRowLastColumn="0"/>
            <w:tcW w:w="708" w:type="dxa"/>
            <w:shd w:val="clear" w:color="auto" w:fill="auto"/>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144</w:t>
            </w:r>
          </w:p>
        </w:tc>
        <w:tc>
          <w:tcPr>
            <w:tcW w:w="708" w:type="dxa"/>
            <w:shd w:val="clear" w:color="auto" w:fill="auto"/>
            <w:hideMark/>
          </w:tcPr>
          <w:p w:rsidR="00AF78D8" w:rsidRPr="00487C56" w:rsidRDefault="00AF78D8" w:rsidP="0061583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132</w:t>
            </w:r>
          </w:p>
        </w:tc>
        <w:tc>
          <w:tcPr>
            <w:cnfStyle w:val="000010000000" w:firstRow="0" w:lastRow="0" w:firstColumn="0" w:lastColumn="0" w:oddVBand="1" w:evenVBand="0" w:oddHBand="0" w:evenHBand="0" w:firstRowFirstColumn="0" w:firstRowLastColumn="0" w:lastRowFirstColumn="0" w:lastRowLastColumn="0"/>
            <w:tcW w:w="710" w:type="dxa"/>
            <w:shd w:val="clear" w:color="auto" w:fill="auto"/>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125</w:t>
            </w:r>
          </w:p>
        </w:tc>
        <w:tc>
          <w:tcPr>
            <w:tcW w:w="709" w:type="dxa"/>
            <w:shd w:val="clear" w:color="auto" w:fill="auto"/>
            <w:hideMark/>
          </w:tcPr>
          <w:p w:rsidR="00AF78D8" w:rsidRPr="00487C56" w:rsidRDefault="00AF78D8" w:rsidP="0061583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117</w:t>
            </w:r>
          </w:p>
        </w:tc>
        <w:tc>
          <w:tcPr>
            <w:cnfStyle w:val="000010000000" w:firstRow="0" w:lastRow="0" w:firstColumn="0" w:lastColumn="0" w:oddVBand="1" w:evenVBand="0" w:oddHBand="0" w:evenHBand="0" w:firstRowFirstColumn="0" w:firstRowLastColumn="0" w:lastRowFirstColumn="0" w:lastRowLastColumn="0"/>
            <w:tcW w:w="682" w:type="dxa"/>
            <w:shd w:val="clear" w:color="auto" w:fill="auto"/>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116</w:t>
            </w:r>
          </w:p>
        </w:tc>
      </w:tr>
      <w:tr w:rsidR="00487C56" w:rsidTr="00487C5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106" w:type="dxa"/>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rPr>
              <w:lastRenderedPageBreak/>
              <w:t>Pravo na ortopedski dodatak</w:t>
            </w:r>
          </w:p>
        </w:tc>
        <w:tc>
          <w:tcPr>
            <w:cnfStyle w:val="000010000000" w:firstRow="0" w:lastRow="0" w:firstColumn="0" w:lastColumn="0" w:oddVBand="1" w:evenVBand="0" w:oddHBand="0" w:evenHBand="0" w:firstRowFirstColumn="0" w:firstRowLastColumn="0" w:lastRowFirstColumn="0" w:lastRowLastColumn="0"/>
            <w:tcW w:w="709" w:type="dxa"/>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41</w:t>
            </w:r>
          </w:p>
        </w:tc>
        <w:tc>
          <w:tcPr>
            <w:tcW w:w="709" w:type="dxa"/>
            <w:hideMark/>
          </w:tcPr>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38</w:t>
            </w:r>
          </w:p>
        </w:tc>
        <w:tc>
          <w:tcPr>
            <w:cnfStyle w:val="000010000000" w:firstRow="0" w:lastRow="0" w:firstColumn="0" w:lastColumn="0" w:oddVBand="1" w:evenVBand="0" w:oddHBand="0" w:evenHBand="0" w:firstRowFirstColumn="0" w:firstRowLastColumn="0" w:lastRowFirstColumn="0" w:lastRowLastColumn="0"/>
            <w:tcW w:w="708" w:type="dxa"/>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36</w:t>
            </w:r>
          </w:p>
        </w:tc>
        <w:tc>
          <w:tcPr>
            <w:tcW w:w="708" w:type="dxa"/>
            <w:hideMark/>
          </w:tcPr>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35</w:t>
            </w:r>
          </w:p>
        </w:tc>
        <w:tc>
          <w:tcPr>
            <w:cnfStyle w:val="000010000000" w:firstRow="0" w:lastRow="0" w:firstColumn="0" w:lastColumn="0" w:oddVBand="1" w:evenVBand="0" w:oddHBand="0" w:evenHBand="0" w:firstRowFirstColumn="0" w:firstRowLastColumn="0" w:lastRowFirstColumn="0" w:lastRowLastColumn="0"/>
            <w:tcW w:w="710" w:type="dxa"/>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34</w:t>
            </w:r>
          </w:p>
        </w:tc>
        <w:tc>
          <w:tcPr>
            <w:tcW w:w="709" w:type="dxa"/>
            <w:hideMark/>
          </w:tcPr>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34</w:t>
            </w:r>
          </w:p>
        </w:tc>
        <w:tc>
          <w:tcPr>
            <w:cnfStyle w:val="000010000000" w:firstRow="0" w:lastRow="0" w:firstColumn="0" w:lastColumn="0" w:oddVBand="1" w:evenVBand="0" w:oddHBand="0" w:evenHBand="0" w:firstRowFirstColumn="0" w:firstRowLastColumn="0" w:lastRowFirstColumn="0" w:lastRowLastColumn="0"/>
            <w:tcW w:w="682" w:type="dxa"/>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34</w:t>
            </w:r>
          </w:p>
        </w:tc>
      </w:tr>
      <w:tr w:rsidR="00487C56" w:rsidTr="00487C56">
        <w:trPr>
          <w:trHeight w:val="344"/>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rPr>
              <w:t>Pravo na tuđu njegu i pomoć</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8</w:t>
            </w:r>
          </w:p>
        </w:tc>
        <w:tc>
          <w:tcPr>
            <w:tcW w:w="709" w:type="dxa"/>
            <w:shd w:val="clear" w:color="auto" w:fill="auto"/>
            <w:hideMark/>
          </w:tcPr>
          <w:p w:rsidR="00AF78D8" w:rsidRPr="00487C56" w:rsidRDefault="00AF78D8" w:rsidP="0061583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8</w:t>
            </w:r>
          </w:p>
        </w:tc>
        <w:tc>
          <w:tcPr>
            <w:cnfStyle w:val="000010000000" w:firstRow="0" w:lastRow="0" w:firstColumn="0" w:lastColumn="0" w:oddVBand="1" w:evenVBand="0" w:oddHBand="0" w:evenHBand="0" w:firstRowFirstColumn="0" w:firstRowLastColumn="0" w:lastRowFirstColumn="0" w:lastRowLastColumn="0"/>
            <w:tcW w:w="708" w:type="dxa"/>
            <w:shd w:val="clear" w:color="auto" w:fill="auto"/>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7</w:t>
            </w:r>
          </w:p>
        </w:tc>
        <w:tc>
          <w:tcPr>
            <w:tcW w:w="708" w:type="dxa"/>
            <w:shd w:val="clear" w:color="auto" w:fill="auto"/>
            <w:hideMark/>
          </w:tcPr>
          <w:p w:rsidR="00AF78D8" w:rsidRPr="00487C56" w:rsidRDefault="00AF78D8" w:rsidP="0061583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6</w:t>
            </w:r>
          </w:p>
        </w:tc>
        <w:tc>
          <w:tcPr>
            <w:cnfStyle w:val="000010000000" w:firstRow="0" w:lastRow="0" w:firstColumn="0" w:lastColumn="0" w:oddVBand="1" w:evenVBand="0" w:oddHBand="0" w:evenHBand="0" w:firstRowFirstColumn="0" w:firstRowLastColumn="0" w:lastRowFirstColumn="0" w:lastRowLastColumn="0"/>
            <w:tcW w:w="710" w:type="dxa"/>
            <w:shd w:val="clear" w:color="auto" w:fill="auto"/>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5</w:t>
            </w:r>
          </w:p>
        </w:tc>
        <w:tc>
          <w:tcPr>
            <w:tcW w:w="709" w:type="dxa"/>
            <w:shd w:val="clear" w:color="auto" w:fill="auto"/>
            <w:hideMark/>
          </w:tcPr>
          <w:p w:rsidR="00AF78D8" w:rsidRPr="00487C56" w:rsidRDefault="00AF78D8" w:rsidP="0061583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5</w:t>
            </w:r>
          </w:p>
        </w:tc>
        <w:tc>
          <w:tcPr>
            <w:cnfStyle w:val="000010000000" w:firstRow="0" w:lastRow="0" w:firstColumn="0" w:lastColumn="0" w:oddVBand="1" w:evenVBand="0" w:oddHBand="0" w:evenHBand="0" w:firstRowFirstColumn="0" w:firstRowLastColumn="0" w:lastRowFirstColumn="0" w:lastRowLastColumn="0"/>
            <w:tcW w:w="682" w:type="dxa"/>
            <w:shd w:val="clear" w:color="auto" w:fill="auto"/>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5</w:t>
            </w:r>
          </w:p>
        </w:tc>
      </w:tr>
      <w:tr w:rsidR="00487C56" w:rsidTr="00487C5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106" w:type="dxa"/>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rPr>
              <w:t>Pravo na mjesečno lično novčano primanje</w:t>
            </w:r>
          </w:p>
        </w:tc>
        <w:tc>
          <w:tcPr>
            <w:cnfStyle w:val="000010000000" w:firstRow="0" w:lastRow="0" w:firstColumn="0" w:lastColumn="0" w:oddVBand="1" w:evenVBand="0" w:oddHBand="0" w:evenHBand="0" w:firstRowFirstColumn="0" w:firstRowLastColumn="0" w:lastRowFirstColumn="0" w:lastRowLastColumn="0"/>
            <w:tcW w:w="709" w:type="dxa"/>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25</w:t>
            </w:r>
          </w:p>
        </w:tc>
        <w:tc>
          <w:tcPr>
            <w:tcW w:w="709" w:type="dxa"/>
            <w:hideMark/>
          </w:tcPr>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26</w:t>
            </w:r>
          </w:p>
        </w:tc>
        <w:tc>
          <w:tcPr>
            <w:cnfStyle w:val="000010000000" w:firstRow="0" w:lastRow="0" w:firstColumn="0" w:lastColumn="0" w:oddVBand="1" w:evenVBand="0" w:oddHBand="0" w:evenHBand="0" w:firstRowFirstColumn="0" w:firstRowLastColumn="0" w:lastRowFirstColumn="0" w:lastRowLastColumn="0"/>
            <w:tcW w:w="708" w:type="dxa"/>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25</w:t>
            </w:r>
          </w:p>
        </w:tc>
        <w:tc>
          <w:tcPr>
            <w:tcW w:w="708" w:type="dxa"/>
            <w:hideMark/>
          </w:tcPr>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25</w:t>
            </w:r>
          </w:p>
        </w:tc>
        <w:tc>
          <w:tcPr>
            <w:cnfStyle w:val="000010000000" w:firstRow="0" w:lastRow="0" w:firstColumn="0" w:lastColumn="0" w:oddVBand="1" w:evenVBand="0" w:oddHBand="0" w:evenHBand="0" w:firstRowFirstColumn="0" w:firstRowLastColumn="0" w:lastRowFirstColumn="0" w:lastRowLastColumn="0"/>
            <w:tcW w:w="710" w:type="dxa"/>
            <w:hideMark/>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25</w:t>
            </w:r>
          </w:p>
        </w:tc>
        <w:tc>
          <w:tcPr>
            <w:tcW w:w="709" w:type="dxa"/>
            <w:hideMark/>
          </w:tcPr>
          <w:p w:rsidR="00AF78D8" w:rsidRPr="00487C56" w:rsidRDefault="00AF78D8" w:rsidP="0061583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25</w:t>
            </w:r>
          </w:p>
        </w:tc>
        <w:tc>
          <w:tcPr>
            <w:cnfStyle w:val="000010000000" w:firstRow="0" w:lastRow="0" w:firstColumn="0" w:lastColumn="0" w:oddVBand="1" w:evenVBand="0" w:oddHBand="0" w:evenHBand="0" w:firstRowFirstColumn="0" w:firstRowLastColumn="0" w:lastRowFirstColumn="0" w:lastRowLastColumn="0"/>
            <w:tcW w:w="682" w:type="dxa"/>
          </w:tcPr>
          <w:p w:rsidR="00AF78D8" w:rsidRPr="00487C56" w:rsidRDefault="00AF78D8"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25</w:t>
            </w:r>
          </w:p>
        </w:tc>
      </w:tr>
      <w:tr w:rsidR="0061583E" w:rsidTr="00487C56">
        <w:trPr>
          <w:trHeight w:val="262"/>
        </w:trPr>
        <w:tc>
          <w:tcPr>
            <w:cnfStyle w:val="001000000000" w:firstRow="0" w:lastRow="0" w:firstColumn="1" w:lastColumn="0" w:oddVBand="0" w:evenVBand="0" w:oddHBand="0" w:evenHBand="0" w:firstRowFirstColumn="0" w:firstRowLastColumn="0" w:lastRowFirstColumn="0" w:lastRowLastColumn="0"/>
            <w:tcW w:w="9041" w:type="dxa"/>
            <w:gridSpan w:val="8"/>
          </w:tcPr>
          <w:p w:rsidR="0061583E" w:rsidRPr="00487C56" w:rsidRDefault="0061583E" w:rsidP="0061583E">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bCs w:val="0"/>
                <w:color w:val="auto"/>
                <w:sz w:val="20"/>
                <w:szCs w:val="20"/>
              </w:rPr>
              <w:t>SMJEŠTAJ U USTANOVE SOCIJALNE ZAŠTITE I SMJEŠTAJ U HRANITELJSKU PORODICU</w:t>
            </w:r>
          </w:p>
        </w:tc>
      </w:tr>
      <w:tr w:rsidR="00AF78D8" w:rsidTr="00487C5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106" w:type="dxa"/>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rPr>
              <w:t>Smještaj u ustanove socijalne zaštite-maloljetna lica</w:t>
            </w:r>
          </w:p>
        </w:tc>
        <w:tc>
          <w:tcPr>
            <w:cnfStyle w:val="000010000000" w:firstRow="0" w:lastRow="0" w:firstColumn="0" w:lastColumn="0" w:oddVBand="1" w:evenVBand="0" w:oddHBand="0" w:evenHBand="0" w:firstRowFirstColumn="0" w:firstRowLastColumn="0" w:lastRowFirstColumn="0" w:lastRowLastColumn="0"/>
            <w:tcW w:w="709" w:type="dxa"/>
            <w:hideMark/>
          </w:tcPr>
          <w:p w:rsidR="00AF78D8" w:rsidRPr="00487C56" w:rsidRDefault="00AF78D8" w:rsidP="00487C56">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10</w:t>
            </w:r>
          </w:p>
        </w:tc>
        <w:tc>
          <w:tcPr>
            <w:tcW w:w="709" w:type="dxa"/>
            <w:hideMark/>
          </w:tcPr>
          <w:p w:rsidR="00AF78D8" w:rsidRPr="00487C56" w:rsidRDefault="00AF78D8" w:rsidP="00487C56">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7</w:t>
            </w:r>
          </w:p>
        </w:tc>
        <w:tc>
          <w:tcPr>
            <w:cnfStyle w:val="000010000000" w:firstRow="0" w:lastRow="0" w:firstColumn="0" w:lastColumn="0" w:oddVBand="1" w:evenVBand="0" w:oddHBand="0" w:evenHBand="0" w:firstRowFirstColumn="0" w:firstRowLastColumn="0" w:lastRowFirstColumn="0" w:lastRowLastColumn="0"/>
            <w:tcW w:w="708" w:type="dxa"/>
            <w:hideMark/>
          </w:tcPr>
          <w:p w:rsidR="00AF78D8" w:rsidRPr="00487C56" w:rsidRDefault="00AF78D8" w:rsidP="00487C56">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8</w:t>
            </w:r>
          </w:p>
        </w:tc>
        <w:tc>
          <w:tcPr>
            <w:tcW w:w="708" w:type="dxa"/>
            <w:hideMark/>
          </w:tcPr>
          <w:p w:rsidR="00AF78D8" w:rsidRPr="00487C56" w:rsidRDefault="00AF78D8" w:rsidP="00487C56">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12</w:t>
            </w:r>
          </w:p>
        </w:tc>
        <w:tc>
          <w:tcPr>
            <w:cnfStyle w:val="000010000000" w:firstRow="0" w:lastRow="0" w:firstColumn="0" w:lastColumn="0" w:oddVBand="1" w:evenVBand="0" w:oddHBand="0" w:evenHBand="0" w:firstRowFirstColumn="0" w:firstRowLastColumn="0" w:lastRowFirstColumn="0" w:lastRowLastColumn="0"/>
            <w:tcW w:w="710" w:type="dxa"/>
            <w:hideMark/>
          </w:tcPr>
          <w:p w:rsidR="00AF78D8" w:rsidRPr="00487C56" w:rsidRDefault="00AF78D8" w:rsidP="00487C56">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7</w:t>
            </w:r>
          </w:p>
        </w:tc>
        <w:tc>
          <w:tcPr>
            <w:tcW w:w="709" w:type="dxa"/>
            <w:hideMark/>
          </w:tcPr>
          <w:p w:rsidR="00AF78D8" w:rsidRPr="00487C56" w:rsidRDefault="00AF78D8" w:rsidP="00487C56">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6</w:t>
            </w:r>
          </w:p>
        </w:tc>
        <w:tc>
          <w:tcPr>
            <w:cnfStyle w:val="000010000000" w:firstRow="0" w:lastRow="0" w:firstColumn="0" w:lastColumn="0" w:oddVBand="1" w:evenVBand="0" w:oddHBand="0" w:evenHBand="0" w:firstRowFirstColumn="0" w:firstRowLastColumn="0" w:lastRowFirstColumn="0" w:lastRowLastColumn="0"/>
            <w:tcW w:w="682" w:type="dxa"/>
          </w:tcPr>
          <w:p w:rsidR="00AF78D8" w:rsidRPr="00487C56" w:rsidRDefault="00AF78D8" w:rsidP="00487C56">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6</w:t>
            </w:r>
          </w:p>
        </w:tc>
      </w:tr>
      <w:tr w:rsidR="00AF78D8" w:rsidTr="00487C56">
        <w:trPr>
          <w:trHeight w:val="550"/>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rPr>
              <w:t>Smještaj u drugu porodicu (od 2017 smještaj u hraniteljsku porodicu)</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hideMark/>
          </w:tcPr>
          <w:p w:rsidR="00AF78D8" w:rsidRPr="00487C56" w:rsidRDefault="00AF78D8" w:rsidP="00487C56">
            <w:pPr>
              <w:pStyle w:val="NoSpacing"/>
              <w:jc w:val="center"/>
              <w:rPr>
                <w:rFonts w:ascii="Times New Roman" w:hAnsi="Times New Roman" w:cs="Times New Roman"/>
                <w:bCs/>
                <w:color w:val="auto"/>
                <w:sz w:val="20"/>
                <w:szCs w:val="20"/>
                <w:lang w:val="en-AU"/>
              </w:rPr>
            </w:pPr>
            <w:r w:rsidRPr="00487C56">
              <w:rPr>
                <w:rFonts w:ascii="Times New Roman" w:hAnsi="Times New Roman" w:cs="Times New Roman"/>
                <w:bCs/>
                <w:color w:val="auto"/>
                <w:sz w:val="20"/>
                <w:szCs w:val="20"/>
                <w:lang w:val="en-AU"/>
              </w:rPr>
              <w:t>2</w:t>
            </w:r>
          </w:p>
        </w:tc>
        <w:tc>
          <w:tcPr>
            <w:tcW w:w="709" w:type="dxa"/>
            <w:shd w:val="clear" w:color="auto" w:fill="auto"/>
            <w:hideMark/>
          </w:tcPr>
          <w:p w:rsidR="00AF78D8" w:rsidRPr="00487C56" w:rsidRDefault="00AF78D8" w:rsidP="00487C56">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lang w:val="en-AU"/>
              </w:rPr>
            </w:pPr>
            <w:r w:rsidRPr="00487C56">
              <w:rPr>
                <w:rFonts w:ascii="Times New Roman" w:hAnsi="Times New Roman" w:cs="Times New Roman"/>
                <w:bCs/>
                <w:color w:val="auto"/>
                <w:sz w:val="20"/>
                <w:szCs w:val="20"/>
                <w:lang w:val="en-AU"/>
              </w:rPr>
              <w:t>1</w:t>
            </w:r>
          </w:p>
        </w:tc>
        <w:tc>
          <w:tcPr>
            <w:cnfStyle w:val="000010000000" w:firstRow="0" w:lastRow="0" w:firstColumn="0" w:lastColumn="0" w:oddVBand="1" w:evenVBand="0" w:oddHBand="0" w:evenHBand="0" w:firstRowFirstColumn="0" w:firstRowLastColumn="0" w:lastRowFirstColumn="0" w:lastRowLastColumn="0"/>
            <w:tcW w:w="708" w:type="dxa"/>
            <w:shd w:val="clear" w:color="auto" w:fill="auto"/>
            <w:hideMark/>
          </w:tcPr>
          <w:p w:rsidR="00AF78D8" w:rsidRPr="00487C56" w:rsidRDefault="00AF78D8" w:rsidP="00487C56">
            <w:pPr>
              <w:pStyle w:val="NoSpacing"/>
              <w:jc w:val="center"/>
              <w:rPr>
                <w:rFonts w:ascii="Times New Roman" w:hAnsi="Times New Roman" w:cs="Times New Roman"/>
                <w:bCs/>
                <w:color w:val="auto"/>
                <w:sz w:val="20"/>
                <w:szCs w:val="20"/>
                <w:lang w:val="en-AU"/>
              </w:rPr>
            </w:pPr>
            <w:r w:rsidRPr="00487C56">
              <w:rPr>
                <w:rFonts w:ascii="Times New Roman" w:hAnsi="Times New Roman" w:cs="Times New Roman"/>
                <w:bCs/>
                <w:color w:val="auto"/>
                <w:sz w:val="20"/>
                <w:szCs w:val="20"/>
                <w:lang w:val="en-AU"/>
              </w:rPr>
              <w:t>1</w:t>
            </w:r>
          </w:p>
        </w:tc>
        <w:tc>
          <w:tcPr>
            <w:tcW w:w="708" w:type="dxa"/>
            <w:shd w:val="clear" w:color="auto" w:fill="auto"/>
          </w:tcPr>
          <w:p w:rsidR="00AF78D8" w:rsidRPr="00487C56" w:rsidRDefault="00AF78D8" w:rsidP="00487C56">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lang w:val="en-AU"/>
              </w:rPr>
            </w:pPr>
          </w:p>
        </w:tc>
        <w:tc>
          <w:tcPr>
            <w:cnfStyle w:val="000010000000" w:firstRow="0" w:lastRow="0" w:firstColumn="0" w:lastColumn="0" w:oddVBand="1" w:evenVBand="0" w:oddHBand="0" w:evenHBand="0" w:firstRowFirstColumn="0" w:firstRowLastColumn="0" w:lastRowFirstColumn="0" w:lastRowLastColumn="0"/>
            <w:tcW w:w="710" w:type="dxa"/>
            <w:shd w:val="clear" w:color="auto" w:fill="auto"/>
            <w:hideMark/>
          </w:tcPr>
          <w:p w:rsidR="00AF78D8" w:rsidRPr="00487C56" w:rsidRDefault="00AF78D8" w:rsidP="00487C56">
            <w:pPr>
              <w:pStyle w:val="NoSpacing"/>
              <w:jc w:val="center"/>
              <w:rPr>
                <w:rFonts w:ascii="Times New Roman" w:hAnsi="Times New Roman" w:cs="Times New Roman"/>
                <w:bCs/>
                <w:color w:val="auto"/>
                <w:sz w:val="20"/>
                <w:szCs w:val="20"/>
                <w:lang w:val="en-AU"/>
              </w:rPr>
            </w:pPr>
            <w:r w:rsidRPr="00487C56">
              <w:rPr>
                <w:rFonts w:ascii="Times New Roman" w:hAnsi="Times New Roman" w:cs="Times New Roman"/>
                <w:bCs/>
                <w:color w:val="auto"/>
                <w:sz w:val="20"/>
                <w:szCs w:val="20"/>
                <w:lang w:val="en-AU"/>
              </w:rPr>
              <w:t>2</w:t>
            </w:r>
          </w:p>
        </w:tc>
        <w:tc>
          <w:tcPr>
            <w:tcW w:w="709" w:type="dxa"/>
            <w:shd w:val="clear" w:color="auto" w:fill="auto"/>
            <w:hideMark/>
          </w:tcPr>
          <w:p w:rsidR="00AF78D8" w:rsidRPr="00487C56" w:rsidRDefault="00AF78D8" w:rsidP="00487C56">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lang w:val="en-AU"/>
              </w:rPr>
            </w:pPr>
            <w:r w:rsidRPr="00487C56">
              <w:rPr>
                <w:rFonts w:ascii="Times New Roman" w:hAnsi="Times New Roman" w:cs="Times New Roman"/>
                <w:bCs/>
                <w:color w:val="auto"/>
                <w:sz w:val="20"/>
                <w:szCs w:val="20"/>
                <w:lang w:val="en-AU"/>
              </w:rPr>
              <w:t>0</w:t>
            </w:r>
          </w:p>
        </w:tc>
        <w:tc>
          <w:tcPr>
            <w:cnfStyle w:val="000010000000" w:firstRow="0" w:lastRow="0" w:firstColumn="0" w:lastColumn="0" w:oddVBand="1" w:evenVBand="0" w:oddHBand="0" w:evenHBand="0" w:firstRowFirstColumn="0" w:firstRowLastColumn="0" w:lastRowFirstColumn="0" w:lastRowLastColumn="0"/>
            <w:tcW w:w="682" w:type="dxa"/>
            <w:shd w:val="clear" w:color="auto" w:fill="auto"/>
          </w:tcPr>
          <w:p w:rsidR="00AF78D8" w:rsidRPr="00487C56" w:rsidRDefault="00AF78D8" w:rsidP="00487C56">
            <w:pPr>
              <w:pStyle w:val="NoSpacing"/>
              <w:jc w:val="center"/>
              <w:rPr>
                <w:rFonts w:ascii="Times New Roman" w:hAnsi="Times New Roman" w:cs="Times New Roman"/>
                <w:bCs/>
                <w:color w:val="auto"/>
                <w:sz w:val="20"/>
                <w:szCs w:val="20"/>
                <w:lang w:val="en-AU"/>
              </w:rPr>
            </w:pPr>
            <w:r w:rsidRPr="00487C56">
              <w:rPr>
                <w:rFonts w:ascii="Times New Roman" w:hAnsi="Times New Roman" w:cs="Times New Roman"/>
                <w:bCs/>
                <w:color w:val="auto"/>
                <w:sz w:val="20"/>
                <w:szCs w:val="20"/>
                <w:lang w:val="en-AU"/>
              </w:rPr>
              <w:t>1</w:t>
            </w:r>
          </w:p>
        </w:tc>
      </w:tr>
      <w:tr w:rsidR="00AF78D8" w:rsidTr="00487C56">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106" w:type="dxa"/>
            <w:hideMark/>
          </w:tcPr>
          <w:p w:rsidR="00AF78D8" w:rsidRPr="00487C56" w:rsidRDefault="00AF78D8" w:rsidP="0061583E">
            <w:pPr>
              <w:pStyle w:val="NoSpacing"/>
              <w:rPr>
                <w:rFonts w:ascii="Times New Roman" w:hAnsi="Times New Roman" w:cs="Times New Roman"/>
                <w:color w:val="auto"/>
                <w:sz w:val="20"/>
                <w:szCs w:val="20"/>
                <w:lang w:val="en-AU"/>
              </w:rPr>
            </w:pPr>
            <w:r w:rsidRPr="00487C56">
              <w:rPr>
                <w:rFonts w:ascii="Times New Roman" w:hAnsi="Times New Roman" w:cs="Times New Roman"/>
                <w:color w:val="auto"/>
                <w:sz w:val="20"/>
                <w:szCs w:val="20"/>
              </w:rPr>
              <w:t>Smještaj u ustanove socijalne zaštite-punoljetna lica</w:t>
            </w:r>
          </w:p>
        </w:tc>
        <w:tc>
          <w:tcPr>
            <w:cnfStyle w:val="000010000000" w:firstRow="0" w:lastRow="0" w:firstColumn="0" w:lastColumn="0" w:oddVBand="1" w:evenVBand="0" w:oddHBand="0" w:evenHBand="0" w:firstRowFirstColumn="0" w:firstRowLastColumn="0" w:lastRowFirstColumn="0" w:lastRowLastColumn="0"/>
            <w:tcW w:w="709" w:type="dxa"/>
            <w:hideMark/>
          </w:tcPr>
          <w:p w:rsidR="00AF78D8" w:rsidRPr="00487C56" w:rsidRDefault="00AF78D8" w:rsidP="00487C56">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60</w:t>
            </w:r>
          </w:p>
        </w:tc>
        <w:tc>
          <w:tcPr>
            <w:tcW w:w="709" w:type="dxa"/>
            <w:hideMark/>
          </w:tcPr>
          <w:p w:rsidR="00AF78D8" w:rsidRPr="00487C56" w:rsidRDefault="00AF78D8" w:rsidP="00487C56">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63</w:t>
            </w:r>
          </w:p>
        </w:tc>
        <w:tc>
          <w:tcPr>
            <w:cnfStyle w:val="000010000000" w:firstRow="0" w:lastRow="0" w:firstColumn="0" w:lastColumn="0" w:oddVBand="1" w:evenVBand="0" w:oddHBand="0" w:evenHBand="0" w:firstRowFirstColumn="0" w:firstRowLastColumn="0" w:lastRowFirstColumn="0" w:lastRowLastColumn="0"/>
            <w:tcW w:w="708" w:type="dxa"/>
            <w:hideMark/>
          </w:tcPr>
          <w:p w:rsidR="00AF78D8" w:rsidRPr="00487C56" w:rsidRDefault="00AF78D8" w:rsidP="00487C56">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68</w:t>
            </w:r>
          </w:p>
        </w:tc>
        <w:tc>
          <w:tcPr>
            <w:tcW w:w="708" w:type="dxa"/>
            <w:hideMark/>
          </w:tcPr>
          <w:p w:rsidR="00AF78D8" w:rsidRPr="00487C56" w:rsidRDefault="00AF78D8" w:rsidP="00487C56">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66</w:t>
            </w:r>
          </w:p>
        </w:tc>
        <w:tc>
          <w:tcPr>
            <w:cnfStyle w:val="000010000000" w:firstRow="0" w:lastRow="0" w:firstColumn="0" w:lastColumn="0" w:oddVBand="1" w:evenVBand="0" w:oddHBand="0" w:evenHBand="0" w:firstRowFirstColumn="0" w:firstRowLastColumn="0" w:lastRowFirstColumn="0" w:lastRowLastColumn="0"/>
            <w:tcW w:w="710" w:type="dxa"/>
            <w:hideMark/>
          </w:tcPr>
          <w:p w:rsidR="00AF78D8" w:rsidRPr="00487C56" w:rsidRDefault="00AF78D8" w:rsidP="00487C56">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69</w:t>
            </w:r>
          </w:p>
        </w:tc>
        <w:tc>
          <w:tcPr>
            <w:tcW w:w="709" w:type="dxa"/>
            <w:hideMark/>
          </w:tcPr>
          <w:p w:rsidR="00AF78D8" w:rsidRPr="00487C56" w:rsidRDefault="00AF78D8" w:rsidP="00487C56">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71</w:t>
            </w:r>
          </w:p>
        </w:tc>
        <w:tc>
          <w:tcPr>
            <w:cnfStyle w:val="000010000000" w:firstRow="0" w:lastRow="0" w:firstColumn="0" w:lastColumn="0" w:oddVBand="1" w:evenVBand="0" w:oddHBand="0" w:evenHBand="0" w:firstRowFirstColumn="0" w:firstRowLastColumn="0" w:lastRowFirstColumn="0" w:lastRowLastColumn="0"/>
            <w:tcW w:w="682" w:type="dxa"/>
          </w:tcPr>
          <w:p w:rsidR="00AF78D8" w:rsidRPr="00487C56" w:rsidRDefault="00AF78D8" w:rsidP="00487C56">
            <w:pPr>
              <w:pStyle w:val="NoSpacing"/>
              <w:jc w:val="center"/>
              <w:rPr>
                <w:rFonts w:ascii="Times New Roman" w:hAnsi="Times New Roman" w:cs="Times New Roman"/>
                <w:color w:val="auto"/>
                <w:sz w:val="20"/>
                <w:szCs w:val="20"/>
                <w:lang w:val="en-AU"/>
              </w:rPr>
            </w:pPr>
            <w:r w:rsidRPr="00487C56">
              <w:rPr>
                <w:rFonts w:ascii="Times New Roman" w:hAnsi="Times New Roman" w:cs="Times New Roman"/>
                <w:color w:val="auto"/>
                <w:sz w:val="20"/>
                <w:szCs w:val="20"/>
                <w:lang w:val="en-AU"/>
              </w:rPr>
              <w:t>71</w:t>
            </w:r>
          </w:p>
        </w:tc>
      </w:tr>
      <w:tr w:rsidR="00AF78D8" w:rsidTr="00487C56">
        <w:trPr>
          <w:trHeight w:val="378"/>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tcPr>
          <w:p w:rsidR="00AF78D8" w:rsidRPr="00487C56" w:rsidRDefault="00AF78D8" w:rsidP="0061583E">
            <w:pPr>
              <w:pStyle w:val="NoSpacing"/>
              <w:rPr>
                <w:rFonts w:ascii="Times New Roman" w:hAnsi="Times New Roman" w:cs="Times New Roman"/>
                <w:b w:val="0"/>
                <w:i/>
                <w:iCs/>
                <w:color w:val="auto"/>
                <w:sz w:val="20"/>
                <w:szCs w:val="20"/>
              </w:rPr>
            </w:pPr>
            <w:r w:rsidRPr="00487C56">
              <w:rPr>
                <w:rFonts w:ascii="Times New Roman" w:hAnsi="Times New Roman" w:cs="Times New Roman"/>
                <w:b w:val="0"/>
                <w:i/>
                <w:iCs/>
                <w:color w:val="auto"/>
                <w:sz w:val="20"/>
                <w:szCs w:val="20"/>
              </w:rPr>
              <w:t>UKUPNO</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AF78D8" w:rsidRPr="00487C56" w:rsidRDefault="00AF78D8" w:rsidP="00487C56">
            <w:pPr>
              <w:pStyle w:val="NoSpacing"/>
              <w:jc w:val="center"/>
              <w:rPr>
                <w:rFonts w:ascii="Times New Roman" w:hAnsi="Times New Roman" w:cs="Times New Roman"/>
                <w:b/>
                <w:bCs/>
                <w:i/>
                <w:iCs/>
                <w:color w:val="auto"/>
                <w:sz w:val="20"/>
                <w:szCs w:val="20"/>
              </w:rPr>
            </w:pPr>
            <w:r w:rsidRPr="00487C56">
              <w:rPr>
                <w:rFonts w:ascii="Times New Roman" w:hAnsi="Times New Roman" w:cs="Times New Roman"/>
                <w:b/>
                <w:bCs/>
                <w:i/>
                <w:iCs/>
                <w:color w:val="auto"/>
                <w:sz w:val="20"/>
                <w:szCs w:val="20"/>
              </w:rPr>
              <w:t>3.465</w:t>
            </w:r>
          </w:p>
        </w:tc>
        <w:tc>
          <w:tcPr>
            <w:tcW w:w="709" w:type="dxa"/>
            <w:shd w:val="clear" w:color="auto" w:fill="auto"/>
          </w:tcPr>
          <w:p w:rsidR="00AF78D8" w:rsidRPr="00487C56" w:rsidRDefault="00AF78D8" w:rsidP="00487C56">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sz w:val="20"/>
                <w:szCs w:val="20"/>
              </w:rPr>
            </w:pPr>
            <w:r w:rsidRPr="00487C56">
              <w:rPr>
                <w:rFonts w:ascii="Times New Roman" w:hAnsi="Times New Roman" w:cs="Times New Roman"/>
                <w:b/>
                <w:bCs/>
                <w:i/>
                <w:iCs/>
                <w:color w:val="auto"/>
                <w:sz w:val="20"/>
                <w:szCs w:val="20"/>
              </w:rPr>
              <w:t>3.307</w:t>
            </w:r>
          </w:p>
        </w:tc>
        <w:tc>
          <w:tcPr>
            <w:cnfStyle w:val="000010000000" w:firstRow="0" w:lastRow="0" w:firstColumn="0" w:lastColumn="0" w:oddVBand="1" w:evenVBand="0" w:oddHBand="0" w:evenHBand="0" w:firstRowFirstColumn="0" w:firstRowLastColumn="0" w:lastRowFirstColumn="0" w:lastRowLastColumn="0"/>
            <w:tcW w:w="708" w:type="dxa"/>
            <w:shd w:val="clear" w:color="auto" w:fill="auto"/>
          </w:tcPr>
          <w:p w:rsidR="00AF78D8" w:rsidRPr="00487C56" w:rsidRDefault="00AF78D8" w:rsidP="00487C56">
            <w:pPr>
              <w:pStyle w:val="NoSpacing"/>
              <w:jc w:val="center"/>
              <w:rPr>
                <w:rFonts w:ascii="Times New Roman" w:hAnsi="Times New Roman" w:cs="Times New Roman"/>
                <w:b/>
                <w:bCs/>
                <w:i/>
                <w:iCs/>
                <w:color w:val="auto"/>
                <w:sz w:val="20"/>
                <w:szCs w:val="20"/>
              </w:rPr>
            </w:pPr>
            <w:r w:rsidRPr="00487C56">
              <w:rPr>
                <w:rFonts w:ascii="Times New Roman" w:hAnsi="Times New Roman" w:cs="Times New Roman"/>
                <w:b/>
                <w:bCs/>
                <w:i/>
                <w:iCs/>
                <w:color w:val="auto"/>
                <w:sz w:val="20"/>
                <w:szCs w:val="20"/>
              </w:rPr>
              <w:t>3.155</w:t>
            </w:r>
          </w:p>
        </w:tc>
        <w:tc>
          <w:tcPr>
            <w:tcW w:w="708" w:type="dxa"/>
            <w:shd w:val="clear" w:color="auto" w:fill="auto"/>
          </w:tcPr>
          <w:p w:rsidR="00AF78D8" w:rsidRPr="00487C56" w:rsidRDefault="00AF78D8" w:rsidP="00487C56">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sz w:val="20"/>
                <w:szCs w:val="20"/>
              </w:rPr>
            </w:pPr>
            <w:r w:rsidRPr="00487C56">
              <w:rPr>
                <w:rFonts w:ascii="Times New Roman" w:hAnsi="Times New Roman" w:cs="Times New Roman"/>
                <w:b/>
                <w:bCs/>
                <w:i/>
                <w:iCs/>
                <w:color w:val="auto"/>
                <w:sz w:val="20"/>
                <w:szCs w:val="20"/>
              </w:rPr>
              <w:t>2.993</w:t>
            </w:r>
          </w:p>
        </w:tc>
        <w:tc>
          <w:tcPr>
            <w:cnfStyle w:val="000010000000" w:firstRow="0" w:lastRow="0" w:firstColumn="0" w:lastColumn="0" w:oddVBand="1" w:evenVBand="0" w:oddHBand="0" w:evenHBand="0" w:firstRowFirstColumn="0" w:firstRowLastColumn="0" w:lastRowFirstColumn="0" w:lastRowLastColumn="0"/>
            <w:tcW w:w="710" w:type="dxa"/>
            <w:shd w:val="clear" w:color="auto" w:fill="auto"/>
          </w:tcPr>
          <w:p w:rsidR="00AF78D8" w:rsidRPr="00487C56" w:rsidRDefault="00AF78D8" w:rsidP="00487C56">
            <w:pPr>
              <w:pStyle w:val="NoSpacing"/>
              <w:jc w:val="center"/>
              <w:rPr>
                <w:rFonts w:ascii="Times New Roman" w:hAnsi="Times New Roman" w:cs="Times New Roman"/>
                <w:b/>
                <w:bCs/>
                <w:i/>
                <w:iCs/>
                <w:color w:val="auto"/>
                <w:sz w:val="20"/>
                <w:szCs w:val="20"/>
              </w:rPr>
            </w:pPr>
            <w:r w:rsidRPr="00487C56">
              <w:rPr>
                <w:rFonts w:ascii="Times New Roman" w:hAnsi="Times New Roman" w:cs="Times New Roman"/>
                <w:b/>
                <w:bCs/>
                <w:i/>
                <w:iCs/>
                <w:color w:val="auto"/>
                <w:sz w:val="20"/>
                <w:szCs w:val="20"/>
              </w:rPr>
              <w:t>2.841</w:t>
            </w:r>
          </w:p>
        </w:tc>
        <w:tc>
          <w:tcPr>
            <w:tcW w:w="709" w:type="dxa"/>
            <w:shd w:val="clear" w:color="auto" w:fill="auto"/>
          </w:tcPr>
          <w:p w:rsidR="00AF78D8" w:rsidRPr="00487C56" w:rsidRDefault="00AF78D8" w:rsidP="00487C56">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sz w:val="20"/>
                <w:szCs w:val="20"/>
              </w:rPr>
            </w:pPr>
            <w:r w:rsidRPr="00487C56">
              <w:rPr>
                <w:rFonts w:ascii="Times New Roman" w:hAnsi="Times New Roman" w:cs="Times New Roman"/>
                <w:b/>
                <w:bCs/>
                <w:i/>
                <w:iCs/>
                <w:color w:val="auto"/>
                <w:sz w:val="20"/>
                <w:szCs w:val="20"/>
              </w:rPr>
              <w:t>3.099</w:t>
            </w:r>
          </w:p>
        </w:tc>
        <w:tc>
          <w:tcPr>
            <w:cnfStyle w:val="000010000000" w:firstRow="0" w:lastRow="0" w:firstColumn="0" w:lastColumn="0" w:oddVBand="1" w:evenVBand="0" w:oddHBand="0" w:evenHBand="0" w:firstRowFirstColumn="0" w:firstRowLastColumn="0" w:lastRowFirstColumn="0" w:lastRowLastColumn="0"/>
            <w:tcW w:w="682" w:type="dxa"/>
            <w:shd w:val="clear" w:color="auto" w:fill="auto"/>
          </w:tcPr>
          <w:p w:rsidR="00AF78D8" w:rsidRPr="00487C56" w:rsidRDefault="00AF78D8" w:rsidP="00487C56">
            <w:pPr>
              <w:pStyle w:val="NoSpacing"/>
              <w:jc w:val="center"/>
              <w:rPr>
                <w:rFonts w:ascii="Times New Roman" w:hAnsi="Times New Roman" w:cs="Times New Roman"/>
                <w:b/>
                <w:bCs/>
                <w:i/>
                <w:iCs/>
                <w:color w:val="auto"/>
                <w:sz w:val="20"/>
                <w:szCs w:val="20"/>
              </w:rPr>
            </w:pPr>
            <w:r w:rsidRPr="00487C56">
              <w:rPr>
                <w:rFonts w:ascii="Times New Roman" w:hAnsi="Times New Roman" w:cs="Times New Roman"/>
                <w:b/>
                <w:bCs/>
                <w:i/>
                <w:iCs/>
                <w:color w:val="auto"/>
                <w:sz w:val="20"/>
                <w:szCs w:val="20"/>
              </w:rPr>
              <w:t>3583</w:t>
            </w:r>
          </w:p>
        </w:tc>
      </w:tr>
    </w:tbl>
    <w:p w:rsidR="00C249BF" w:rsidRDefault="00C249BF" w:rsidP="00C249BF">
      <w:pPr>
        <w:spacing w:before="120" w:after="120"/>
        <w:jc w:val="center"/>
        <w:rPr>
          <w:rFonts w:ascii="Times New Roman" w:hAnsi="Times New Roman" w:cs="Times New Roman"/>
          <w:sz w:val="18"/>
          <w:szCs w:val="18"/>
          <w:lang w:eastAsia="bs-Latn-BA"/>
        </w:rPr>
      </w:pPr>
      <w:r>
        <w:rPr>
          <w:rFonts w:ascii="Times New Roman" w:hAnsi="Times New Roman" w:cs="Times New Roman"/>
          <w:sz w:val="18"/>
          <w:szCs w:val="18"/>
          <w:lang w:eastAsia="bs-Latn-BA"/>
        </w:rPr>
        <w:t>Izvor: Podaci JU Centar za socijalni rad, 2024. god</w:t>
      </w:r>
    </w:p>
    <w:p w:rsidR="00E25D8E" w:rsidRPr="00281D79" w:rsidRDefault="00E25D8E" w:rsidP="00E25D8E">
      <w:pPr>
        <w:jc w:val="both"/>
        <w:rPr>
          <w:rFonts w:ascii="Times New Roman" w:hAnsi="Times New Roman" w:cs="Times New Roman"/>
        </w:rPr>
      </w:pPr>
      <w:r w:rsidRPr="00281D79">
        <w:rPr>
          <w:rFonts w:ascii="Times New Roman" w:hAnsi="Times New Roman" w:cs="Times New Roman"/>
        </w:rPr>
        <w:t xml:space="preserve">Broj lica kategorisanih u ranjivu grupu maloljetnika u pet posmatranih godina (2018-2022) je konstantan, stim što je u padu broj djece bez roditeljskog staranja a raste broj djece čiji razvoj je ometen obiteljskim problemima. Broj maloljetnika kao ranjive grupe zahtjeva pojačan odgovor u vidu  prevencije u osnovnim i srednjim školama te radu sa djecom i roditeljima u okviru ustanova. </w:t>
      </w:r>
      <w:r w:rsidR="00487C56">
        <w:rPr>
          <w:rFonts w:ascii="Times New Roman" w:hAnsi="Times New Roman" w:cs="Times New Roman"/>
        </w:rPr>
        <w:t>Uočava se da u Goraždu</w:t>
      </w:r>
      <w:r w:rsidR="00487C56" w:rsidRPr="00487C56">
        <w:rPr>
          <w:rFonts w:ascii="Times New Roman" w:hAnsi="Times New Roman" w:cs="Times New Roman"/>
        </w:rPr>
        <w:t xml:space="preserve"> nema registrovana ni jedna hraniteljska porodica što otežava rad i zaštitu najboljeg interesa osoba, te je nužno implementirati kampanje o podizanju svijesti uloge i značaja hraniteljstva kao najhumanijeg oblika zbrinjavanja djece i odraslih lica, a što direktno utiče na deinstitucionalizaciju osoba u stanju naglašene socijalne potrebe.</w:t>
      </w:r>
    </w:p>
    <w:p w:rsidR="00E25D8E" w:rsidRPr="007F6DB3" w:rsidRDefault="00E25D8E" w:rsidP="00E25D8E">
      <w:pPr>
        <w:widowControl w:val="0"/>
        <w:kinsoku w:val="0"/>
        <w:overflowPunct w:val="0"/>
        <w:autoSpaceDE w:val="0"/>
        <w:autoSpaceDN w:val="0"/>
        <w:adjustRightInd w:val="0"/>
        <w:spacing w:after="120"/>
        <w:jc w:val="center"/>
        <w:rPr>
          <w:rFonts w:cs="Calibri"/>
          <w:sz w:val="18"/>
          <w:szCs w:val="18"/>
          <w:lang w:val="hr-HR" w:eastAsia="x-none"/>
        </w:rPr>
      </w:pPr>
      <w:r w:rsidRPr="00281D79">
        <w:rPr>
          <w:rFonts w:ascii="Times New Roman" w:hAnsi="Times New Roman" w:cs="Times New Roman"/>
          <w:sz w:val="18"/>
          <w:szCs w:val="18"/>
          <w:lang w:eastAsia="x-none"/>
        </w:rPr>
        <w:t xml:space="preserve">Tabela </w:t>
      </w:r>
      <w:r w:rsidR="00D968ED">
        <w:rPr>
          <w:rFonts w:ascii="Times New Roman" w:hAnsi="Times New Roman" w:cs="Times New Roman"/>
          <w:sz w:val="18"/>
          <w:szCs w:val="18"/>
          <w:lang w:eastAsia="x-none"/>
        </w:rPr>
        <w:t>24.</w:t>
      </w:r>
      <w:r w:rsidRPr="00281D79">
        <w:rPr>
          <w:rFonts w:ascii="Times New Roman" w:hAnsi="Times New Roman" w:cs="Times New Roman"/>
          <w:sz w:val="18"/>
          <w:szCs w:val="18"/>
          <w:lang w:eastAsia="x-none"/>
        </w:rPr>
        <w:t xml:space="preserve">  Broj lica kategorisan u ranjivu grupu maloljetnici, </w:t>
      </w:r>
      <w:r w:rsidR="00487C56">
        <w:rPr>
          <w:rFonts w:ascii="Times New Roman" w:hAnsi="Times New Roman" w:cs="Times New Roman"/>
          <w:sz w:val="18"/>
          <w:szCs w:val="18"/>
          <w:lang w:val="x-none" w:eastAsia="x-none"/>
        </w:rPr>
        <w:t>2018-2022</w:t>
      </w:r>
      <w:r w:rsidRPr="00281D79">
        <w:rPr>
          <w:rFonts w:ascii="Times New Roman" w:hAnsi="Times New Roman" w:cs="Times New Roman"/>
          <w:sz w:val="18"/>
          <w:szCs w:val="18"/>
          <w:lang w:val="x-none" w:eastAsia="x-none"/>
        </w:rPr>
        <w:t>.</w:t>
      </w:r>
      <w:r w:rsidRPr="00281D79">
        <w:rPr>
          <w:rFonts w:ascii="Times New Roman" w:hAnsi="Times New Roman" w:cs="Times New Roman"/>
          <w:sz w:val="18"/>
          <w:szCs w:val="18"/>
          <w:lang w:eastAsia="x-none"/>
        </w:rPr>
        <w:t xml:space="preserve"> god</w:t>
      </w:r>
      <w:r w:rsidRPr="007F6DB3">
        <w:rPr>
          <w:rFonts w:cs="Calibri"/>
          <w:sz w:val="18"/>
          <w:szCs w:val="18"/>
          <w:lang w:eastAsia="x-none"/>
        </w:rPr>
        <w:t>.</w:t>
      </w:r>
    </w:p>
    <w:tbl>
      <w:tblPr>
        <w:tblStyle w:val="GridTable6Colorful-Accent61"/>
        <w:tblW w:w="9085" w:type="dxa"/>
        <w:tblLook w:val="04A0" w:firstRow="1" w:lastRow="0" w:firstColumn="1" w:lastColumn="0" w:noHBand="0" w:noVBand="1"/>
      </w:tblPr>
      <w:tblGrid>
        <w:gridCol w:w="904"/>
        <w:gridCol w:w="2110"/>
        <w:gridCol w:w="1970"/>
        <w:gridCol w:w="2251"/>
        <w:gridCol w:w="1850"/>
      </w:tblGrid>
      <w:tr w:rsidR="00E25D8E" w:rsidRPr="007F6DB3" w:rsidTr="00A750D4">
        <w:trPr>
          <w:cnfStyle w:val="100000000000" w:firstRow="1" w:lastRow="0" w:firstColumn="0" w:lastColumn="0" w:oddVBand="0" w:evenVBand="0" w:oddHBand="0"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noWrap/>
            <w:hideMark/>
          </w:tcPr>
          <w:p w:rsidR="00E25D8E" w:rsidRPr="002554B0" w:rsidRDefault="00E25D8E" w:rsidP="00E44FD9">
            <w:pPr>
              <w:rPr>
                <w:rFonts w:ascii="Times New Roman" w:hAnsi="Times New Roman" w:cs="Times New Roman"/>
                <w:color w:val="auto"/>
                <w:sz w:val="20"/>
                <w:szCs w:val="20"/>
              </w:rPr>
            </w:pPr>
            <w:r w:rsidRPr="002554B0">
              <w:rPr>
                <w:rFonts w:ascii="Times New Roman" w:hAnsi="Times New Roman" w:cs="Times New Roman"/>
                <w:color w:val="auto"/>
                <w:sz w:val="20"/>
                <w:szCs w:val="20"/>
              </w:rPr>
              <w:t> Godina</w:t>
            </w:r>
          </w:p>
        </w:tc>
        <w:tc>
          <w:tcPr>
            <w:tcW w:w="2110" w:type="dxa"/>
          </w:tcPr>
          <w:p w:rsidR="00E25D8E" w:rsidRPr="002554B0" w:rsidRDefault="00E25D8E" w:rsidP="00E44F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Djeca bez roditeljskog staranja</w:t>
            </w:r>
          </w:p>
        </w:tc>
        <w:tc>
          <w:tcPr>
            <w:tcW w:w="1970" w:type="dxa"/>
            <w:hideMark/>
          </w:tcPr>
          <w:p w:rsidR="00E25D8E" w:rsidRPr="002554B0" w:rsidRDefault="00E25D8E" w:rsidP="00E44F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Odgojno zanemarena i zapuštena djeca</w:t>
            </w:r>
          </w:p>
        </w:tc>
        <w:tc>
          <w:tcPr>
            <w:tcW w:w="2251" w:type="dxa"/>
            <w:hideMark/>
          </w:tcPr>
          <w:p w:rsidR="00E25D8E" w:rsidRPr="002554B0" w:rsidRDefault="00E25D8E" w:rsidP="00E44F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Djeca čiji je razvoj ometen obiteljskim problemima</w:t>
            </w:r>
          </w:p>
        </w:tc>
        <w:tc>
          <w:tcPr>
            <w:tcW w:w="1850" w:type="dxa"/>
            <w:hideMark/>
          </w:tcPr>
          <w:p w:rsidR="00E25D8E" w:rsidRPr="002554B0" w:rsidRDefault="00E25D8E" w:rsidP="00E44F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Djeca sa mentalnim i fizičkim smetnjama</w:t>
            </w:r>
          </w:p>
        </w:tc>
      </w:tr>
      <w:tr w:rsidR="00281D79" w:rsidRPr="007F6DB3" w:rsidTr="00A750D4">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904" w:type="dxa"/>
            <w:noWrap/>
            <w:hideMark/>
          </w:tcPr>
          <w:p w:rsidR="00E25D8E" w:rsidRPr="002554B0" w:rsidRDefault="00E25D8E" w:rsidP="00E44FD9">
            <w:pPr>
              <w:rPr>
                <w:rFonts w:ascii="Times New Roman" w:hAnsi="Times New Roman" w:cs="Times New Roman"/>
                <w:b w:val="0"/>
                <w:color w:val="auto"/>
                <w:sz w:val="20"/>
                <w:szCs w:val="20"/>
              </w:rPr>
            </w:pPr>
            <w:r w:rsidRPr="002554B0">
              <w:rPr>
                <w:rFonts w:ascii="Times New Roman" w:hAnsi="Times New Roman" w:cs="Times New Roman"/>
                <w:b w:val="0"/>
                <w:color w:val="auto"/>
                <w:sz w:val="20"/>
                <w:szCs w:val="20"/>
              </w:rPr>
              <w:t>2018</w:t>
            </w:r>
          </w:p>
        </w:tc>
        <w:tc>
          <w:tcPr>
            <w:tcW w:w="2110" w:type="dxa"/>
            <w:noWrap/>
          </w:tcPr>
          <w:p w:rsidR="00E25D8E" w:rsidRPr="002554B0" w:rsidRDefault="00E25D8E"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14</w:t>
            </w:r>
          </w:p>
        </w:tc>
        <w:tc>
          <w:tcPr>
            <w:tcW w:w="1970" w:type="dxa"/>
            <w:noWrap/>
          </w:tcPr>
          <w:p w:rsidR="00E25D8E" w:rsidRPr="002554B0" w:rsidRDefault="00E25D8E"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0</w:t>
            </w:r>
          </w:p>
        </w:tc>
        <w:tc>
          <w:tcPr>
            <w:tcW w:w="2251" w:type="dxa"/>
            <w:noWrap/>
          </w:tcPr>
          <w:p w:rsidR="00E25D8E" w:rsidRPr="002554B0" w:rsidRDefault="00E25D8E"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36</w:t>
            </w:r>
          </w:p>
        </w:tc>
        <w:tc>
          <w:tcPr>
            <w:tcW w:w="1850" w:type="dxa"/>
            <w:noWrap/>
          </w:tcPr>
          <w:p w:rsidR="00E25D8E" w:rsidRPr="002554B0" w:rsidRDefault="00E25D8E"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0</w:t>
            </w:r>
          </w:p>
        </w:tc>
      </w:tr>
      <w:tr w:rsidR="00E25D8E" w:rsidRPr="007F6DB3" w:rsidTr="00A750D4">
        <w:trPr>
          <w:trHeight w:val="296"/>
        </w:trPr>
        <w:tc>
          <w:tcPr>
            <w:cnfStyle w:val="001000000000" w:firstRow="0" w:lastRow="0" w:firstColumn="1" w:lastColumn="0" w:oddVBand="0" w:evenVBand="0" w:oddHBand="0" w:evenHBand="0" w:firstRowFirstColumn="0" w:firstRowLastColumn="0" w:lastRowFirstColumn="0" w:lastRowLastColumn="0"/>
            <w:tcW w:w="904" w:type="dxa"/>
            <w:noWrap/>
            <w:hideMark/>
          </w:tcPr>
          <w:p w:rsidR="00E25D8E" w:rsidRPr="002554B0" w:rsidRDefault="00E25D8E" w:rsidP="00E44FD9">
            <w:pPr>
              <w:rPr>
                <w:rFonts w:ascii="Times New Roman" w:hAnsi="Times New Roman" w:cs="Times New Roman"/>
                <w:b w:val="0"/>
                <w:color w:val="auto"/>
                <w:sz w:val="20"/>
                <w:szCs w:val="20"/>
              </w:rPr>
            </w:pPr>
            <w:r w:rsidRPr="002554B0">
              <w:rPr>
                <w:rFonts w:ascii="Times New Roman" w:hAnsi="Times New Roman" w:cs="Times New Roman"/>
                <w:b w:val="0"/>
                <w:color w:val="auto"/>
                <w:sz w:val="20"/>
                <w:szCs w:val="20"/>
              </w:rPr>
              <w:t>2019</w:t>
            </w:r>
          </w:p>
        </w:tc>
        <w:tc>
          <w:tcPr>
            <w:tcW w:w="2110" w:type="dxa"/>
            <w:noWrap/>
          </w:tcPr>
          <w:p w:rsidR="00E25D8E" w:rsidRPr="002554B0" w:rsidRDefault="00E25D8E"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12</w:t>
            </w:r>
          </w:p>
        </w:tc>
        <w:tc>
          <w:tcPr>
            <w:tcW w:w="1970" w:type="dxa"/>
            <w:noWrap/>
          </w:tcPr>
          <w:p w:rsidR="00E25D8E" w:rsidRPr="002554B0" w:rsidRDefault="00E25D8E"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0</w:t>
            </w:r>
          </w:p>
        </w:tc>
        <w:tc>
          <w:tcPr>
            <w:tcW w:w="2251" w:type="dxa"/>
            <w:noWrap/>
          </w:tcPr>
          <w:p w:rsidR="00E25D8E" w:rsidRPr="002554B0" w:rsidRDefault="00E25D8E"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69</w:t>
            </w:r>
          </w:p>
        </w:tc>
        <w:tc>
          <w:tcPr>
            <w:tcW w:w="1850" w:type="dxa"/>
            <w:noWrap/>
          </w:tcPr>
          <w:p w:rsidR="00E25D8E" w:rsidRPr="002554B0" w:rsidRDefault="00E25D8E"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0</w:t>
            </w:r>
          </w:p>
        </w:tc>
      </w:tr>
      <w:tr w:rsidR="00281D79" w:rsidRPr="007F6DB3" w:rsidTr="00A750D4">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904" w:type="dxa"/>
            <w:noWrap/>
            <w:hideMark/>
          </w:tcPr>
          <w:p w:rsidR="00E25D8E" w:rsidRPr="002554B0" w:rsidRDefault="00E25D8E" w:rsidP="00E44FD9">
            <w:pPr>
              <w:rPr>
                <w:rFonts w:ascii="Times New Roman" w:hAnsi="Times New Roman" w:cs="Times New Roman"/>
                <w:b w:val="0"/>
                <w:color w:val="auto"/>
                <w:sz w:val="20"/>
                <w:szCs w:val="20"/>
              </w:rPr>
            </w:pPr>
            <w:r w:rsidRPr="002554B0">
              <w:rPr>
                <w:rFonts w:ascii="Times New Roman" w:hAnsi="Times New Roman" w:cs="Times New Roman"/>
                <w:b w:val="0"/>
                <w:color w:val="auto"/>
                <w:sz w:val="20"/>
                <w:szCs w:val="20"/>
              </w:rPr>
              <w:t>2020</w:t>
            </w:r>
          </w:p>
        </w:tc>
        <w:tc>
          <w:tcPr>
            <w:tcW w:w="2110" w:type="dxa"/>
            <w:noWrap/>
          </w:tcPr>
          <w:p w:rsidR="00E25D8E" w:rsidRPr="002554B0" w:rsidRDefault="00E25D8E"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16</w:t>
            </w:r>
          </w:p>
        </w:tc>
        <w:tc>
          <w:tcPr>
            <w:tcW w:w="1970" w:type="dxa"/>
            <w:noWrap/>
          </w:tcPr>
          <w:p w:rsidR="00E25D8E" w:rsidRPr="002554B0" w:rsidRDefault="00E25D8E"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0</w:t>
            </w:r>
          </w:p>
        </w:tc>
        <w:tc>
          <w:tcPr>
            <w:tcW w:w="2251" w:type="dxa"/>
            <w:noWrap/>
          </w:tcPr>
          <w:p w:rsidR="00E25D8E" w:rsidRPr="002554B0" w:rsidRDefault="00E25D8E"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48</w:t>
            </w:r>
          </w:p>
        </w:tc>
        <w:tc>
          <w:tcPr>
            <w:tcW w:w="1850" w:type="dxa"/>
            <w:noWrap/>
          </w:tcPr>
          <w:p w:rsidR="00E25D8E" w:rsidRPr="002554B0" w:rsidRDefault="00E25D8E"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0</w:t>
            </w:r>
          </w:p>
        </w:tc>
      </w:tr>
      <w:tr w:rsidR="00E25D8E" w:rsidRPr="007F6DB3" w:rsidTr="00A750D4">
        <w:trPr>
          <w:trHeight w:val="296"/>
        </w:trPr>
        <w:tc>
          <w:tcPr>
            <w:cnfStyle w:val="001000000000" w:firstRow="0" w:lastRow="0" w:firstColumn="1" w:lastColumn="0" w:oddVBand="0" w:evenVBand="0" w:oddHBand="0" w:evenHBand="0" w:firstRowFirstColumn="0" w:firstRowLastColumn="0" w:lastRowFirstColumn="0" w:lastRowLastColumn="0"/>
            <w:tcW w:w="904" w:type="dxa"/>
            <w:noWrap/>
            <w:hideMark/>
          </w:tcPr>
          <w:p w:rsidR="00E25D8E" w:rsidRPr="002554B0" w:rsidRDefault="00E25D8E" w:rsidP="00E44FD9">
            <w:pPr>
              <w:rPr>
                <w:rFonts w:ascii="Times New Roman" w:hAnsi="Times New Roman" w:cs="Times New Roman"/>
                <w:b w:val="0"/>
                <w:color w:val="auto"/>
                <w:sz w:val="20"/>
                <w:szCs w:val="20"/>
              </w:rPr>
            </w:pPr>
            <w:r w:rsidRPr="002554B0">
              <w:rPr>
                <w:rFonts w:ascii="Times New Roman" w:hAnsi="Times New Roman" w:cs="Times New Roman"/>
                <w:b w:val="0"/>
                <w:color w:val="auto"/>
                <w:sz w:val="20"/>
                <w:szCs w:val="20"/>
              </w:rPr>
              <w:t>2021</w:t>
            </w:r>
          </w:p>
        </w:tc>
        <w:tc>
          <w:tcPr>
            <w:tcW w:w="2110" w:type="dxa"/>
            <w:noWrap/>
          </w:tcPr>
          <w:p w:rsidR="00E25D8E" w:rsidRPr="002554B0" w:rsidRDefault="00E25D8E"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17</w:t>
            </w:r>
          </w:p>
        </w:tc>
        <w:tc>
          <w:tcPr>
            <w:tcW w:w="1970" w:type="dxa"/>
            <w:noWrap/>
          </w:tcPr>
          <w:p w:rsidR="00E25D8E" w:rsidRPr="002554B0" w:rsidRDefault="00E25D8E"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0</w:t>
            </w:r>
          </w:p>
        </w:tc>
        <w:tc>
          <w:tcPr>
            <w:tcW w:w="2251" w:type="dxa"/>
            <w:noWrap/>
          </w:tcPr>
          <w:p w:rsidR="00E25D8E" w:rsidRPr="002554B0" w:rsidRDefault="00E25D8E"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42</w:t>
            </w:r>
          </w:p>
        </w:tc>
        <w:tc>
          <w:tcPr>
            <w:tcW w:w="1850" w:type="dxa"/>
            <w:noWrap/>
          </w:tcPr>
          <w:p w:rsidR="00E25D8E" w:rsidRPr="002554B0" w:rsidRDefault="00E25D8E"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0</w:t>
            </w:r>
          </w:p>
        </w:tc>
      </w:tr>
      <w:tr w:rsidR="00281D79" w:rsidRPr="007F6DB3" w:rsidTr="00A750D4">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904" w:type="dxa"/>
            <w:noWrap/>
            <w:hideMark/>
          </w:tcPr>
          <w:p w:rsidR="00E25D8E" w:rsidRPr="002554B0" w:rsidRDefault="00E25D8E" w:rsidP="00E44FD9">
            <w:pPr>
              <w:rPr>
                <w:rFonts w:ascii="Times New Roman" w:hAnsi="Times New Roman" w:cs="Times New Roman"/>
                <w:b w:val="0"/>
                <w:color w:val="auto"/>
                <w:sz w:val="20"/>
                <w:szCs w:val="20"/>
              </w:rPr>
            </w:pPr>
            <w:r w:rsidRPr="002554B0">
              <w:rPr>
                <w:rFonts w:ascii="Times New Roman" w:hAnsi="Times New Roman" w:cs="Times New Roman"/>
                <w:b w:val="0"/>
                <w:color w:val="auto"/>
                <w:sz w:val="20"/>
                <w:szCs w:val="20"/>
              </w:rPr>
              <w:t>2022</w:t>
            </w:r>
          </w:p>
        </w:tc>
        <w:tc>
          <w:tcPr>
            <w:tcW w:w="2110" w:type="dxa"/>
            <w:noWrap/>
          </w:tcPr>
          <w:p w:rsidR="00E25D8E" w:rsidRPr="002554B0" w:rsidRDefault="00E25D8E"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10</w:t>
            </w:r>
          </w:p>
        </w:tc>
        <w:tc>
          <w:tcPr>
            <w:tcW w:w="1970" w:type="dxa"/>
            <w:noWrap/>
          </w:tcPr>
          <w:p w:rsidR="00E25D8E" w:rsidRPr="002554B0" w:rsidRDefault="00E25D8E"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0</w:t>
            </w:r>
          </w:p>
        </w:tc>
        <w:tc>
          <w:tcPr>
            <w:tcW w:w="2251" w:type="dxa"/>
            <w:noWrap/>
          </w:tcPr>
          <w:p w:rsidR="00E25D8E" w:rsidRPr="002554B0" w:rsidRDefault="00E25D8E"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44</w:t>
            </w:r>
          </w:p>
        </w:tc>
        <w:tc>
          <w:tcPr>
            <w:tcW w:w="1850" w:type="dxa"/>
            <w:noWrap/>
          </w:tcPr>
          <w:p w:rsidR="00E25D8E" w:rsidRPr="002554B0" w:rsidRDefault="00E25D8E"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54B0">
              <w:rPr>
                <w:rFonts w:ascii="Times New Roman" w:hAnsi="Times New Roman" w:cs="Times New Roman"/>
                <w:color w:val="auto"/>
                <w:sz w:val="20"/>
                <w:szCs w:val="20"/>
              </w:rPr>
              <w:t>0</w:t>
            </w:r>
          </w:p>
        </w:tc>
      </w:tr>
    </w:tbl>
    <w:p w:rsidR="00E25D8E" w:rsidRDefault="00E25D8E" w:rsidP="003A67AC">
      <w:pPr>
        <w:tabs>
          <w:tab w:val="left" w:pos="560"/>
        </w:tabs>
        <w:spacing w:before="120" w:after="120" w:line="0" w:lineRule="atLeast"/>
        <w:jc w:val="center"/>
        <w:rPr>
          <w:rFonts w:ascii="Times New Roman" w:hAnsi="Times New Roman" w:cs="Times New Roman"/>
          <w:sz w:val="18"/>
          <w:szCs w:val="18"/>
          <w:lang w:eastAsia="bs-Latn-BA"/>
        </w:rPr>
      </w:pPr>
      <w:r>
        <w:rPr>
          <w:rFonts w:ascii="Times New Roman" w:hAnsi="Times New Roman"/>
          <w:sz w:val="20"/>
          <w:szCs w:val="20"/>
          <w:lang w:eastAsia="x-none"/>
        </w:rPr>
        <w:tab/>
      </w:r>
      <w:r w:rsidRPr="00ED1E72">
        <w:rPr>
          <w:rFonts w:ascii="Times New Roman" w:hAnsi="Times New Roman" w:cs="Times New Roman"/>
          <w:sz w:val="18"/>
          <w:szCs w:val="18"/>
          <w:lang w:eastAsia="bs-Latn-BA"/>
        </w:rPr>
        <w:t>Izvor: Podaci Grada Goražda, 2023. godine</w:t>
      </w:r>
    </w:p>
    <w:p w:rsidR="00E25D8E" w:rsidRDefault="00E25D8E" w:rsidP="00E25D8E">
      <w:pPr>
        <w:jc w:val="both"/>
        <w:rPr>
          <w:rFonts w:ascii="Times New Roman" w:hAnsi="Times New Roman" w:cs="Times New Roman"/>
        </w:rPr>
      </w:pPr>
      <w:r w:rsidRPr="00D343C1">
        <w:rPr>
          <w:rFonts w:ascii="Times New Roman" w:hAnsi="Times New Roman" w:cs="Times New Roman"/>
        </w:rPr>
        <w:t>Broj lica kategorisana u ranjivu gr</w:t>
      </w:r>
      <w:r w:rsidR="00281D79" w:rsidRPr="00D343C1">
        <w:rPr>
          <w:rFonts w:ascii="Times New Roman" w:hAnsi="Times New Roman" w:cs="Times New Roman"/>
        </w:rPr>
        <w:t>upu odraslih u periodu (2018-2022</w:t>
      </w:r>
      <w:r w:rsidRPr="00D343C1">
        <w:rPr>
          <w:rFonts w:ascii="Times New Roman" w:hAnsi="Times New Roman" w:cs="Times New Roman"/>
        </w:rPr>
        <w:t>) pokazuje pad svih kategorija izuzev blagog porasta osoba društveno negativnog ponašanja. Zabrinjava porast obima sklonosti prema klađenju. Pokazatelji pokazuje na potrebne intervencije u ovom segmentu.</w:t>
      </w:r>
    </w:p>
    <w:p w:rsidR="00E25D8E" w:rsidRPr="00ED1E72" w:rsidRDefault="00ED1E72" w:rsidP="00E25D8E">
      <w:pPr>
        <w:widowControl w:val="0"/>
        <w:tabs>
          <w:tab w:val="left" w:pos="7131"/>
        </w:tabs>
        <w:spacing w:before="120" w:after="120"/>
        <w:jc w:val="center"/>
        <w:rPr>
          <w:rFonts w:ascii="Times New Roman" w:hAnsi="Times New Roman" w:cs="Times New Roman"/>
          <w:sz w:val="18"/>
          <w:szCs w:val="18"/>
          <w:lang w:val="hr-HR" w:eastAsia="x-none"/>
        </w:rPr>
      </w:pPr>
      <w:r w:rsidRPr="00ED1E72">
        <w:rPr>
          <w:rFonts w:ascii="Times New Roman" w:hAnsi="Times New Roman" w:cs="Times New Roman"/>
          <w:sz w:val="18"/>
          <w:szCs w:val="18"/>
          <w:lang w:eastAsia="x-none"/>
        </w:rPr>
        <w:t>Tabela</w:t>
      </w:r>
      <w:r w:rsidR="00D968ED">
        <w:rPr>
          <w:rFonts w:ascii="Times New Roman" w:hAnsi="Times New Roman" w:cs="Times New Roman"/>
          <w:sz w:val="18"/>
          <w:szCs w:val="18"/>
          <w:lang w:eastAsia="x-none"/>
        </w:rPr>
        <w:t xml:space="preserve"> 25.</w:t>
      </w:r>
      <w:r w:rsidR="00E25D8E" w:rsidRPr="00ED1E72">
        <w:rPr>
          <w:rFonts w:ascii="Times New Roman" w:hAnsi="Times New Roman" w:cs="Times New Roman"/>
          <w:sz w:val="18"/>
          <w:szCs w:val="18"/>
          <w:lang w:eastAsia="x-none"/>
        </w:rPr>
        <w:t xml:space="preserve"> Broj </w:t>
      </w:r>
      <w:r w:rsidR="00E25D8E" w:rsidRPr="00ED1E72">
        <w:rPr>
          <w:rFonts w:ascii="Times New Roman" w:hAnsi="Times New Roman" w:cs="Times New Roman"/>
          <w:sz w:val="18"/>
          <w:szCs w:val="18"/>
          <w:lang w:val="x-none" w:eastAsia="x-none"/>
        </w:rPr>
        <w:t>lica</w:t>
      </w:r>
      <w:r w:rsidR="00E25D8E" w:rsidRPr="00ED1E72">
        <w:rPr>
          <w:rFonts w:ascii="Times New Roman" w:hAnsi="Times New Roman" w:cs="Times New Roman"/>
          <w:sz w:val="18"/>
          <w:szCs w:val="18"/>
          <w:lang w:eastAsia="x-none"/>
        </w:rPr>
        <w:t xml:space="preserve"> kategorisan u ranjivu grupu odrasli, </w:t>
      </w:r>
      <w:r w:rsidRPr="00ED1E72">
        <w:rPr>
          <w:rFonts w:ascii="Times New Roman" w:hAnsi="Times New Roman" w:cs="Times New Roman"/>
          <w:sz w:val="18"/>
          <w:szCs w:val="18"/>
          <w:lang w:val="x-none" w:eastAsia="x-none"/>
        </w:rPr>
        <w:t>2018-2022</w:t>
      </w:r>
      <w:r w:rsidR="00E25D8E" w:rsidRPr="00ED1E72">
        <w:rPr>
          <w:rFonts w:ascii="Times New Roman" w:hAnsi="Times New Roman" w:cs="Times New Roman"/>
          <w:sz w:val="18"/>
          <w:szCs w:val="18"/>
          <w:lang w:val="x-none" w:eastAsia="x-none"/>
        </w:rPr>
        <w:t>.</w:t>
      </w:r>
      <w:r w:rsidR="00E25D8E" w:rsidRPr="00ED1E72">
        <w:rPr>
          <w:rFonts w:ascii="Times New Roman" w:hAnsi="Times New Roman" w:cs="Times New Roman"/>
          <w:sz w:val="18"/>
          <w:szCs w:val="18"/>
          <w:lang w:eastAsia="x-none"/>
        </w:rPr>
        <w:t xml:space="preserve"> god.</w:t>
      </w:r>
    </w:p>
    <w:tbl>
      <w:tblPr>
        <w:tblStyle w:val="GridTable6Colorful-Accent61"/>
        <w:tblW w:w="9067" w:type="dxa"/>
        <w:tblLayout w:type="fixed"/>
        <w:tblLook w:val="04A0" w:firstRow="1" w:lastRow="0" w:firstColumn="1" w:lastColumn="0" w:noHBand="0" w:noVBand="1"/>
      </w:tblPr>
      <w:tblGrid>
        <w:gridCol w:w="679"/>
        <w:gridCol w:w="1790"/>
        <w:gridCol w:w="1782"/>
        <w:gridCol w:w="1378"/>
        <w:gridCol w:w="1459"/>
        <w:gridCol w:w="10"/>
        <w:gridCol w:w="1969"/>
      </w:tblGrid>
      <w:tr w:rsidR="00E25D8E" w:rsidRPr="00ED1E72" w:rsidTr="00A750D4">
        <w:trPr>
          <w:cnfStyle w:val="100000000000" w:firstRow="1" w:lastRow="0" w:firstColumn="0" w:lastColumn="0" w:oddVBand="0" w:evenVBand="0" w:oddHBand="0"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679" w:type="dxa"/>
            <w:noWrap/>
          </w:tcPr>
          <w:p w:rsidR="00E25D8E" w:rsidRPr="00ED1E72" w:rsidRDefault="00E25D8E" w:rsidP="00E44FD9">
            <w:pPr>
              <w:rPr>
                <w:rFonts w:ascii="Times New Roman" w:hAnsi="Times New Roman" w:cs="Times New Roman"/>
                <w:color w:val="auto"/>
                <w:sz w:val="20"/>
                <w:szCs w:val="20"/>
              </w:rPr>
            </w:pPr>
          </w:p>
          <w:p w:rsidR="00E25D8E" w:rsidRPr="00ED1E72" w:rsidRDefault="00E25D8E" w:rsidP="00E44FD9">
            <w:pPr>
              <w:rPr>
                <w:rFonts w:ascii="Times New Roman" w:hAnsi="Times New Roman" w:cs="Times New Roman"/>
                <w:color w:val="auto"/>
                <w:sz w:val="20"/>
                <w:szCs w:val="20"/>
              </w:rPr>
            </w:pPr>
            <w:r w:rsidRPr="00ED1E72">
              <w:rPr>
                <w:rFonts w:ascii="Times New Roman" w:hAnsi="Times New Roman" w:cs="Times New Roman"/>
                <w:color w:val="auto"/>
                <w:sz w:val="20"/>
                <w:szCs w:val="20"/>
              </w:rPr>
              <w:t> God</w:t>
            </w:r>
          </w:p>
        </w:tc>
        <w:tc>
          <w:tcPr>
            <w:tcW w:w="1790" w:type="dxa"/>
            <w:hideMark/>
          </w:tcPr>
          <w:p w:rsidR="00E25D8E" w:rsidRPr="00ED1E72" w:rsidRDefault="00E25D8E" w:rsidP="00E44F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Osobe ometene u psihičkom i fizičkom razvoju i osobe sa invaliditetom</w:t>
            </w:r>
          </w:p>
        </w:tc>
        <w:tc>
          <w:tcPr>
            <w:tcW w:w="1782" w:type="dxa"/>
            <w:hideMark/>
          </w:tcPr>
          <w:p w:rsidR="00E25D8E" w:rsidRPr="00ED1E72" w:rsidRDefault="00E25D8E" w:rsidP="00E44F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Materijalno neosigurane i za rad nesposobne osobe</w:t>
            </w:r>
          </w:p>
        </w:tc>
        <w:tc>
          <w:tcPr>
            <w:tcW w:w="1378" w:type="dxa"/>
            <w:hideMark/>
          </w:tcPr>
          <w:p w:rsidR="00E25D8E" w:rsidRPr="00ED1E72" w:rsidRDefault="00E25D8E" w:rsidP="00E44F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Stare osobe bez obiteljskog</w:t>
            </w:r>
          </w:p>
          <w:p w:rsidR="00E25D8E" w:rsidRPr="00ED1E72" w:rsidRDefault="00E25D8E" w:rsidP="00E44F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staranja</w:t>
            </w:r>
          </w:p>
        </w:tc>
        <w:tc>
          <w:tcPr>
            <w:tcW w:w="1469" w:type="dxa"/>
            <w:gridSpan w:val="2"/>
            <w:hideMark/>
          </w:tcPr>
          <w:p w:rsidR="00E25D8E" w:rsidRPr="00ED1E72" w:rsidRDefault="00E25D8E" w:rsidP="00E44F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Osobe društveno negativnog ponašanja</w:t>
            </w:r>
          </w:p>
        </w:tc>
        <w:tc>
          <w:tcPr>
            <w:tcW w:w="1969" w:type="dxa"/>
            <w:hideMark/>
          </w:tcPr>
          <w:p w:rsidR="00E25D8E" w:rsidRPr="00ED1E72" w:rsidRDefault="00E25D8E" w:rsidP="00E44F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Osobe i obitelji u stanju soc. potrebe kojima je usljed posebnih okolnosti potrebna pomoć</w:t>
            </w:r>
          </w:p>
        </w:tc>
      </w:tr>
      <w:tr w:rsidR="00ED1E72" w:rsidRPr="00ED1E72" w:rsidTr="00A750D4">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679" w:type="dxa"/>
            <w:noWrap/>
            <w:hideMark/>
          </w:tcPr>
          <w:p w:rsidR="00E25D8E" w:rsidRPr="00ED1E72" w:rsidRDefault="00ED1E72" w:rsidP="00E44FD9">
            <w:pPr>
              <w:rPr>
                <w:rFonts w:ascii="Times New Roman" w:hAnsi="Times New Roman" w:cs="Times New Roman"/>
                <w:b w:val="0"/>
                <w:color w:val="auto"/>
                <w:sz w:val="20"/>
                <w:szCs w:val="20"/>
              </w:rPr>
            </w:pPr>
            <w:r w:rsidRPr="00ED1E72">
              <w:rPr>
                <w:rFonts w:ascii="Times New Roman" w:hAnsi="Times New Roman" w:cs="Times New Roman"/>
                <w:b w:val="0"/>
                <w:color w:val="auto"/>
                <w:sz w:val="20"/>
                <w:szCs w:val="20"/>
              </w:rPr>
              <w:t>2018</w:t>
            </w:r>
          </w:p>
        </w:tc>
        <w:tc>
          <w:tcPr>
            <w:tcW w:w="1790" w:type="dxa"/>
            <w:noWrap/>
          </w:tcPr>
          <w:p w:rsidR="00E25D8E" w:rsidRPr="00ED1E72" w:rsidRDefault="00ED1E72" w:rsidP="00E44F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D1E72">
              <w:rPr>
                <w:rFonts w:ascii="Times New Roman" w:hAnsi="Times New Roman" w:cs="Times New Roman"/>
                <w:color w:val="auto"/>
                <w:sz w:val="20"/>
                <w:szCs w:val="20"/>
              </w:rPr>
              <w:t>980</w:t>
            </w:r>
          </w:p>
        </w:tc>
        <w:tc>
          <w:tcPr>
            <w:tcW w:w="1782" w:type="dxa"/>
            <w:noWrap/>
          </w:tcPr>
          <w:p w:rsidR="00E25D8E" w:rsidRPr="00ED1E72" w:rsidRDefault="00ED1E72" w:rsidP="00E44F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D1E72">
              <w:rPr>
                <w:rFonts w:ascii="Times New Roman" w:eastAsia="Times New Roman" w:hAnsi="Times New Roman" w:cs="Times New Roman"/>
                <w:color w:val="auto"/>
                <w:sz w:val="20"/>
                <w:szCs w:val="20"/>
              </w:rPr>
              <w:t>81</w:t>
            </w:r>
          </w:p>
        </w:tc>
        <w:tc>
          <w:tcPr>
            <w:tcW w:w="1378" w:type="dxa"/>
            <w:noWrap/>
          </w:tcPr>
          <w:p w:rsidR="00E25D8E" w:rsidRPr="00ED1E72" w:rsidRDefault="00ED1E72" w:rsidP="00E44F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D1E72">
              <w:rPr>
                <w:rFonts w:ascii="Times New Roman" w:eastAsia="Times New Roman" w:hAnsi="Times New Roman" w:cs="Times New Roman"/>
                <w:color w:val="auto"/>
                <w:sz w:val="20"/>
                <w:szCs w:val="20"/>
              </w:rPr>
              <w:t>76</w:t>
            </w:r>
          </w:p>
        </w:tc>
        <w:tc>
          <w:tcPr>
            <w:tcW w:w="1459" w:type="dxa"/>
            <w:noWrap/>
          </w:tcPr>
          <w:p w:rsidR="00E25D8E" w:rsidRPr="00ED1E72" w:rsidRDefault="00ED1E72" w:rsidP="00E44F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D1E72">
              <w:rPr>
                <w:rFonts w:ascii="Times New Roman" w:eastAsia="Times New Roman" w:hAnsi="Times New Roman" w:cs="Times New Roman"/>
                <w:color w:val="auto"/>
                <w:sz w:val="20"/>
                <w:szCs w:val="20"/>
              </w:rPr>
              <w:t>-</w:t>
            </w:r>
          </w:p>
        </w:tc>
        <w:tc>
          <w:tcPr>
            <w:tcW w:w="1979" w:type="dxa"/>
            <w:gridSpan w:val="2"/>
            <w:noWrap/>
          </w:tcPr>
          <w:p w:rsidR="00E25D8E" w:rsidRPr="00ED1E72" w:rsidRDefault="00ED1E72" w:rsidP="00E44F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D1E72">
              <w:rPr>
                <w:rFonts w:ascii="Times New Roman" w:eastAsia="Times New Roman" w:hAnsi="Times New Roman" w:cs="Times New Roman"/>
                <w:color w:val="auto"/>
                <w:sz w:val="20"/>
                <w:szCs w:val="20"/>
              </w:rPr>
              <w:t>-</w:t>
            </w:r>
          </w:p>
        </w:tc>
      </w:tr>
      <w:tr w:rsidR="00E25D8E" w:rsidRPr="00ED1E72" w:rsidTr="00A750D4">
        <w:trPr>
          <w:trHeight w:val="191"/>
        </w:trPr>
        <w:tc>
          <w:tcPr>
            <w:cnfStyle w:val="001000000000" w:firstRow="0" w:lastRow="0" w:firstColumn="1" w:lastColumn="0" w:oddVBand="0" w:evenVBand="0" w:oddHBand="0" w:evenHBand="0" w:firstRowFirstColumn="0" w:firstRowLastColumn="0" w:lastRowFirstColumn="0" w:lastRowLastColumn="0"/>
            <w:tcW w:w="679" w:type="dxa"/>
            <w:noWrap/>
            <w:hideMark/>
          </w:tcPr>
          <w:p w:rsidR="00E25D8E" w:rsidRPr="00ED1E72" w:rsidRDefault="00ED1E72" w:rsidP="00E44FD9">
            <w:pPr>
              <w:rPr>
                <w:rFonts w:ascii="Times New Roman" w:hAnsi="Times New Roman" w:cs="Times New Roman"/>
                <w:b w:val="0"/>
                <w:color w:val="auto"/>
                <w:sz w:val="20"/>
                <w:szCs w:val="20"/>
              </w:rPr>
            </w:pPr>
            <w:r w:rsidRPr="00ED1E72">
              <w:rPr>
                <w:rFonts w:ascii="Times New Roman" w:hAnsi="Times New Roman" w:cs="Times New Roman"/>
                <w:b w:val="0"/>
                <w:color w:val="auto"/>
                <w:sz w:val="20"/>
                <w:szCs w:val="20"/>
              </w:rPr>
              <w:t>2019</w:t>
            </w:r>
          </w:p>
        </w:tc>
        <w:tc>
          <w:tcPr>
            <w:tcW w:w="1790" w:type="dxa"/>
            <w:noWrap/>
          </w:tcPr>
          <w:p w:rsidR="00E25D8E" w:rsidRPr="00ED1E72" w:rsidRDefault="00ED1E72"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937</w:t>
            </w:r>
          </w:p>
        </w:tc>
        <w:tc>
          <w:tcPr>
            <w:tcW w:w="1782" w:type="dxa"/>
            <w:noWrap/>
          </w:tcPr>
          <w:p w:rsidR="00E25D8E" w:rsidRPr="00ED1E72" w:rsidRDefault="00ED1E72"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69</w:t>
            </w:r>
          </w:p>
        </w:tc>
        <w:tc>
          <w:tcPr>
            <w:tcW w:w="1378" w:type="dxa"/>
            <w:noWrap/>
          </w:tcPr>
          <w:p w:rsidR="00E25D8E" w:rsidRPr="00ED1E72" w:rsidRDefault="00ED1E72"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74</w:t>
            </w:r>
          </w:p>
        </w:tc>
        <w:tc>
          <w:tcPr>
            <w:tcW w:w="1459" w:type="dxa"/>
            <w:noWrap/>
          </w:tcPr>
          <w:p w:rsidR="00E25D8E" w:rsidRPr="00ED1E72" w:rsidRDefault="00ED1E72"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w:t>
            </w:r>
          </w:p>
        </w:tc>
        <w:tc>
          <w:tcPr>
            <w:tcW w:w="1979" w:type="dxa"/>
            <w:gridSpan w:val="2"/>
            <w:noWrap/>
          </w:tcPr>
          <w:p w:rsidR="00E25D8E" w:rsidRPr="00ED1E72" w:rsidRDefault="00ED1E72"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w:t>
            </w:r>
          </w:p>
        </w:tc>
      </w:tr>
      <w:tr w:rsidR="00ED1E72" w:rsidRPr="00ED1E72" w:rsidTr="00A750D4">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679" w:type="dxa"/>
            <w:noWrap/>
            <w:hideMark/>
          </w:tcPr>
          <w:p w:rsidR="00E25D8E" w:rsidRPr="00ED1E72" w:rsidRDefault="00ED1E72" w:rsidP="00E44FD9">
            <w:pPr>
              <w:rPr>
                <w:rFonts w:ascii="Times New Roman" w:hAnsi="Times New Roman" w:cs="Times New Roman"/>
                <w:b w:val="0"/>
                <w:color w:val="auto"/>
                <w:sz w:val="20"/>
                <w:szCs w:val="20"/>
              </w:rPr>
            </w:pPr>
            <w:r w:rsidRPr="00ED1E72">
              <w:rPr>
                <w:rFonts w:ascii="Times New Roman" w:hAnsi="Times New Roman" w:cs="Times New Roman"/>
                <w:b w:val="0"/>
                <w:color w:val="auto"/>
                <w:sz w:val="20"/>
                <w:szCs w:val="20"/>
              </w:rPr>
              <w:t>2020</w:t>
            </w:r>
          </w:p>
        </w:tc>
        <w:tc>
          <w:tcPr>
            <w:tcW w:w="1790" w:type="dxa"/>
            <w:noWrap/>
          </w:tcPr>
          <w:p w:rsidR="00E25D8E" w:rsidRPr="00ED1E72" w:rsidRDefault="00ED1E72"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929</w:t>
            </w:r>
          </w:p>
        </w:tc>
        <w:tc>
          <w:tcPr>
            <w:tcW w:w="1782" w:type="dxa"/>
            <w:noWrap/>
          </w:tcPr>
          <w:p w:rsidR="00E25D8E" w:rsidRPr="00ED1E72" w:rsidRDefault="00ED1E72"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74</w:t>
            </w:r>
          </w:p>
        </w:tc>
        <w:tc>
          <w:tcPr>
            <w:tcW w:w="1378" w:type="dxa"/>
            <w:noWrap/>
          </w:tcPr>
          <w:p w:rsidR="00E25D8E" w:rsidRPr="00ED1E72" w:rsidRDefault="00ED1E72"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64</w:t>
            </w:r>
          </w:p>
        </w:tc>
        <w:tc>
          <w:tcPr>
            <w:tcW w:w="1459" w:type="dxa"/>
            <w:noWrap/>
          </w:tcPr>
          <w:p w:rsidR="00E25D8E" w:rsidRPr="00ED1E72" w:rsidRDefault="00ED1E72"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w:t>
            </w:r>
          </w:p>
        </w:tc>
        <w:tc>
          <w:tcPr>
            <w:tcW w:w="1979" w:type="dxa"/>
            <w:gridSpan w:val="2"/>
            <w:noWrap/>
          </w:tcPr>
          <w:p w:rsidR="00E25D8E" w:rsidRPr="00ED1E72" w:rsidRDefault="00ED1E72"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w:t>
            </w:r>
          </w:p>
        </w:tc>
      </w:tr>
      <w:tr w:rsidR="00E25D8E" w:rsidRPr="00ED1E72" w:rsidTr="00A750D4">
        <w:trPr>
          <w:trHeight w:val="191"/>
        </w:trPr>
        <w:tc>
          <w:tcPr>
            <w:cnfStyle w:val="001000000000" w:firstRow="0" w:lastRow="0" w:firstColumn="1" w:lastColumn="0" w:oddVBand="0" w:evenVBand="0" w:oddHBand="0" w:evenHBand="0" w:firstRowFirstColumn="0" w:firstRowLastColumn="0" w:lastRowFirstColumn="0" w:lastRowLastColumn="0"/>
            <w:tcW w:w="679" w:type="dxa"/>
            <w:noWrap/>
            <w:hideMark/>
          </w:tcPr>
          <w:p w:rsidR="00E25D8E" w:rsidRPr="00ED1E72" w:rsidRDefault="00ED1E72" w:rsidP="00E44FD9">
            <w:pPr>
              <w:rPr>
                <w:rFonts w:ascii="Times New Roman" w:hAnsi="Times New Roman" w:cs="Times New Roman"/>
                <w:b w:val="0"/>
                <w:color w:val="auto"/>
                <w:sz w:val="20"/>
                <w:szCs w:val="20"/>
              </w:rPr>
            </w:pPr>
            <w:r w:rsidRPr="00ED1E72">
              <w:rPr>
                <w:rFonts w:ascii="Times New Roman" w:hAnsi="Times New Roman" w:cs="Times New Roman"/>
                <w:b w:val="0"/>
                <w:color w:val="auto"/>
                <w:sz w:val="20"/>
                <w:szCs w:val="20"/>
              </w:rPr>
              <w:t>2021</w:t>
            </w:r>
          </w:p>
        </w:tc>
        <w:tc>
          <w:tcPr>
            <w:tcW w:w="1790" w:type="dxa"/>
            <w:noWrap/>
          </w:tcPr>
          <w:p w:rsidR="00E25D8E" w:rsidRPr="00ED1E72" w:rsidRDefault="00ED1E72"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848</w:t>
            </w:r>
          </w:p>
        </w:tc>
        <w:tc>
          <w:tcPr>
            <w:tcW w:w="1782" w:type="dxa"/>
            <w:noWrap/>
          </w:tcPr>
          <w:p w:rsidR="00E25D8E" w:rsidRPr="00ED1E72" w:rsidRDefault="00ED1E72"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75</w:t>
            </w:r>
          </w:p>
        </w:tc>
        <w:tc>
          <w:tcPr>
            <w:tcW w:w="1378" w:type="dxa"/>
            <w:noWrap/>
          </w:tcPr>
          <w:p w:rsidR="00E25D8E" w:rsidRPr="00ED1E72" w:rsidRDefault="00ED1E72"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53</w:t>
            </w:r>
          </w:p>
        </w:tc>
        <w:tc>
          <w:tcPr>
            <w:tcW w:w="1459" w:type="dxa"/>
            <w:noWrap/>
          </w:tcPr>
          <w:p w:rsidR="00E25D8E" w:rsidRPr="00ED1E72" w:rsidRDefault="00ED1E72"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w:t>
            </w:r>
          </w:p>
        </w:tc>
        <w:tc>
          <w:tcPr>
            <w:tcW w:w="1979" w:type="dxa"/>
            <w:gridSpan w:val="2"/>
            <w:noWrap/>
          </w:tcPr>
          <w:p w:rsidR="00E25D8E" w:rsidRPr="00ED1E72" w:rsidRDefault="00ED1E72"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w:t>
            </w:r>
          </w:p>
        </w:tc>
      </w:tr>
      <w:tr w:rsidR="00ED1E72" w:rsidRPr="00ED1E72" w:rsidTr="00A750D4">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679" w:type="dxa"/>
            <w:noWrap/>
            <w:hideMark/>
          </w:tcPr>
          <w:p w:rsidR="00E25D8E" w:rsidRPr="00ED1E72" w:rsidRDefault="00ED1E72" w:rsidP="00E44FD9">
            <w:pPr>
              <w:rPr>
                <w:rFonts w:ascii="Times New Roman" w:hAnsi="Times New Roman" w:cs="Times New Roman"/>
                <w:b w:val="0"/>
                <w:color w:val="auto"/>
                <w:sz w:val="20"/>
                <w:szCs w:val="20"/>
              </w:rPr>
            </w:pPr>
            <w:r w:rsidRPr="00ED1E72">
              <w:rPr>
                <w:rFonts w:ascii="Times New Roman" w:hAnsi="Times New Roman" w:cs="Times New Roman"/>
                <w:b w:val="0"/>
                <w:color w:val="auto"/>
                <w:sz w:val="20"/>
                <w:szCs w:val="20"/>
              </w:rPr>
              <w:t>2022</w:t>
            </w:r>
          </w:p>
        </w:tc>
        <w:tc>
          <w:tcPr>
            <w:tcW w:w="1790" w:type="dxa"/>
            <w:noWrap/>
          </w:tcPr>
          <w:p w:rsidR="00E25D8E" w:rsidRPr="00ED1E72" w:rsidRDefault="00ED1E72"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820</w:t>
            </w:r>
          </w:p>
        </w:tc>
        <w:tc>
          <w:tcPr>
            <w:tcW w:w="1782" w:type="dxa"/>
            <w:noWrap/>
          </w:tcPr>
          <w:p w:rsidR="00E25D8E" w:rsidRPr="00ED1E72" w:rsidRDefault="00ED1E72"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75</w:t>
            </w:r>
          </w:p>
        </w:tc>
        <w:tc>
          <w:tcPr>
            <w:tcW w:w="1378" w:type="dxa"/>
            <w:noWrap/>
          </w:tcPr>
          <w:p w:rsidR="00E25D8E" w:rsidRPr="00ED1E72" w:rsidRDefault="00ED1E72"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56</w:t>
            </w:r>
          </w:p>
        </w:tc>
        <w:tc>
          <w:tcPr>
            <w:tcW w:w="1459" w:type="dxa"/>
            <w:noWrap/>
          </w:tcPr>
          <w:p w:rsidR="00E25D8E" w:rsidRPr="00ED1E72" w:rsidRDefault="00ED1E72"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w:t>
            </w:r>
          </w:p>
        </w:tc>
        <w:tc>
          <w:tcPr>
            <w:tcW w:w="1979" w:type="dxa"/>
            <w:gridSpan w:val="2"/>
            <w:noWrap/>
          </w:tcPr>
          <w:p w:rsidR="00E25D8E" w:rsidRPr="00ED1E72" w:rsidRDefault="00ED1E72"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D1E72">
              <w:rPr>
                <w:rFonts w:ascii="Times New Roman" w:hAnsi="Times New Roman" w:cs="Times New Roman"/>
                <w:color w:val="auto"/>
                <w:sz w:val="20"/>
                <w:szCs w:val="20"/>
              </w:rPr>
              <w:t>-</w:t>
            </w:r>
          </w:p>
        </w:tc>
      </w:tr>
    </w:tbl>
    <w:p w:rsidR="00E25D8E" w:rsidRPr="00ED1E72" w:rsidRDefault="00ED1E72" w:rsidP="00ED1E72">
      <w:pPr>
        <w:tabs>
          <w:tab w:val="left" w:pos="560"/>
        </w:tabs>
        <w:spacing w:before="120" w:after="120" w:line="0" w:lineRule="atLeast"/>
        <w:jc w:val="center"/>
        <w:rPr>
          <w:rFonts w:ascii="Times New Roman" w:hAnsi="Times New Roman" w:cs="Times New Roman"/>
          <w:sz w:val="18"/>
          <w:szCs w:val="18"/>
          <w:lang w:eastAsia="bs-Latn-BA"/>
        </w:rPr>
      </w:pPr>
      <w:r w:rsidRPr="00ED1E72">
        <w:rPr>
          <w:rFonts w:ascii="Times New Roman" w:hAnsi="Times New Roman" w:cs="Times New Roman"/>
          <w:sz w:val="18"/>
          <w:szCs w:val="18"/>
          <w:lang w:eastAsia="bs-Latn-BA"/>
        </w:rPr>
        <w:t>Izvor: Podaci Grada Goražda, 2023. godine</w:t>
      </w:r>
    </w:p>
    <w:p w:rsidR="00BC0CB1" w:rsidRDefault="00BC0CB1" w:rsidP="00BC0CB1">
      <w:pPr>
        <w:spacing w:after="0"/>
        <w:jc w:val="both"/>
        <w:rPr>
          <w:rFonts w:ascii="Times New Roman" w:hAnsi="Times New Roman" w:cs="Times New Roman"/>
          <w:lang w:val="hr-HR" w:eastAsia="hr-HR"/>
        </w:rPr>
      </w:pPr>
      <w:r w:rsidRPr="00BC0CB1">
        <w:rPr>
          <w:rFonts w:ascii="Times New Roman" w:hAnsi="Times New Roman" w:cs="Times New Roman"/>
          <w:lang w:val="hr-HR" w:eastAsia="hr-HR"/>
        </w:rPr>
        <w:t xml:space="preserve">Sistem organizovanja socijalne zaštite na području Grada Goražda je specifičan po tome što je finansiranje i osnivanje ustanova pozicionirano na nivou kantona. U kontekstu Grada Goražda u dijelu </w:t>
      </w:r>
      <w:r w:rsidRPr="00BC0CB1">
        <w:rPr>
          <w:rFonts w:ascii="Times New Roman" w:hAnsi="Times New Roman" w:cs="Times New Roman"/>
          <w:lang w:val="hr-HR" w:eastAsia="hr-HR"/>
        </w:rPr>
        <w:lastRenderedPageBreak/>
        <w:t>socijalne zaštite, Grad može djelovati u pravcima dodatne podrške pojedinim kategorijama ili slučajevima, kroz podršku socijalnom stanovanju</w:t>
      </w:r>
      <w:r>
        <w:rPr>
          <w:rFonts w:ascii="Times New Roman" w:hAnsi="Times New Roman" w:cs="Times New Roman"/>
          <w:lang w:val="hr-HR" w:eastAsia="hr-HR"/>
        </w:rPr>
        <w:t>,</w:t>
      </w:r>
      <w:r w:rsidR="00487C56">
        <w:rPr>
          <w:rFonts w:ascii="Times New Roman" w:hAnsi="Times New Roman" w:cs="Times New Roman"/>
          <w:lang w:val="hr-HR" w:eastAsia="hr-HR"/>
        </w:rPr>
        <w:t xml:space="preserve"> socijalnoj uključenosti, </w:t>
      </w:r>
      <w:r w:rsidRPr="00BC0CB1">
        <w:rPr>
          <w:rFonts w:ascii="Times New Roman" w:hAnsi="Times New Roman" w:cs="Times New Roman"/>
          <w:lang w:val="hr-HR" w:eastAsia="hr-HR"/>
        </w:rPr>
        <w:t>poduzetništvu i podršci ranjivim kategorijama</w:t>
      </w:r>
      <w:r w:rsidR="008069E2">
        <w:rPr>
          <w:rFonts w:ascii="Times New Roman" w:hAnsi="Times New Roman" w:cs="Times New Roman"/>
          <w:lang w:val="hr-HR" w:eastAsia="hr-HR"/>
        </w:rPr>
        <w:t xml:space="preserve"> kao što je usluga kućne njege i pomoći u kući</w:t>
      </w:r>
      <w:r>
        <w:rPr>
          <w:rFonts w:ascii="Times New Roman" w:hAnsi="Times New Roman" w:cs="Times New Roman"/>
          <w:lang w:val="hr-HR" w:eastAsia="hr-HR"/>
        </w:rPr>
        <w:t>.</w:t>
      </w:r>
      <w:r w:rsidR="00F453B5">
        <w:rPr>
          <w:rFonts w:ascii="Times New Roman" w:hAnsi="Times New Roman" w:cs="Times New Roman"/>
          <w:lang w:val="hr-HR" w:eastAsia="hr-HR"/>
        </w:rPr>
        <w:t xml:space="preserve"> Naravno institucionalno Grad djeluje putem </w:t>
      </w:r>
      <w:r w:rsidR="00F453B5" w:rsidRPr="00F453B5">
        <w:rPr>
          <w:rFonts w:ascii="Times New Roman" w:hAnsi="Times New Roman" w:cs="Times New Roman"/>
          <w:lang w:val="hr-HR" w:eastAsia="hr-HR"/>
        </w:rPr>
        <w:t>Služba za boračku i invalidsku zaštitu</w:t>
      </w:r>
      <w:r w:rsidR="00F453B5">
        <w:rPr>
          <w:rFonts w:ascii="Times New Roman" w:hAnsi="Times New Roman" w:cs="Times New Roman"/>
          <w:lang w:val="hr-HR" w:eastAsia="hr-HR"/>
        </w:rPr>
        <w:t>.</w:t>
      </w:r>
    </w:p>
    <w:p w:rsidR="00BC0CB1" w:rsidRDefault="00BC0CB1" w:rsidP="00BC0CB1">
      <w:pPr>
        <w:spacing w:after="0"/>
        <w:jc w:val="both"/>
        <w:rPr>
          <w:rFonts w:ascii="Times New Roman" w:hAnsi="Times New Roman" w:cs="Times New Roman"/>
          <w:lang w:val="hr-HR" w:eastAsia="hr-HR"/>
        </w:rPr>
      </w:pPr>
    </w:p>
    <w:p w:rsidR="00775B70" w:rsidRPr="00BC0CB1" w:rsidRDefault="00BC0CB1" w:rsidP="00BC0CB1">
      <w:pPr>
        <w:spacing w:after="0"/>
        <w:jc w:val="both"/>
        <w:rPr>
          <w:rFonts w:ascii="Times New Roman" w:hAnsi="Times New Roman" w:cs="Times New Roman"/>
          <w:lang w:val="hr-HR" w:eastAsia="hr-HR"/>
        </w:rPr>
      </w:pPr>
      <w:r>
        <w:rPr>
          <w:rFonts w:ascii="Times New Roman" w:hAnsi="Times New Roman" w:cs="Times New Roman"/>
          <w:lang w:val="hr-HR" w:eastAsia="hr-HR"/>
        </w:rPr>
        <w:t>Značajno je napomenuti da je Grad Goražde u saradnji sa višim nivoima vlasti</w:t>
      </w:r>
      <w:r w:rsidR="00E25D8E">
        <w:rPr>
          <w:rFonts w:ascii="Times New Roman" w:hAnsi="Times New Roman" w:cs="Times New Roman"/>
          <w:lang w:val="hr-HR" w:eastAsia="hr-HR"/>
        </w:rPr>
        <w:t xml:space="preserve"> kroz </w:t>
      </w:r>
      <w:r>
        <w:rPr>
          <w:rFonts w:ascii="Times New Roman" w:hAnsi="Times New Roman" w:cs="Times New Roman"/>
          <w:lang w:val="hr-HR" w:eastAsia="hr-HR"/>
        </w:rPr>
        <w:t>CEP projekta uspješno</w:t>
      </w:r>
      <w:r w:rsidR="00E25D8E">
        <w:rPr>
          <w:rFonts w:ascii="Times New Roman" w:hAnsi="Times New Roman" w:cs="Times New Roman"/>
          <w:lang w:val="hr-HR" w:eastAsia="hr-HR"/>
        </w:rPr>
        <w:t xml:space="preserve"> osigurao značajan broj stambenih jedinica za socij</w:t>
      </w:r>
      <w:r w:rsidR="00ED1E72">
        <w:rPr>
          <w:rFonts w:ascii="Times New Roman" w:hAnsi="Times New Roman" w:cs="Times New Roman"/>
          <w:lang w:val="hr-HR" w:eastAsia="hr-HR"/>
        </w:rPr>
        <w:t>a</w:t>
      </w:r>
      <w:r w:rsidR="00E25D8E">
        <w:rPr>
          <w:rFonts w:ascii="Times New Roman" w:hAnsi="Times New Roman" w:cs="Times New Roman"/>
          <w:lang w:val="hr-HR" w:eastAsia="hr-HR"/>
        </w:rPr>
        <w:t>lno stanovanje. U tom kontkestu potrebno je dodatno organizovati i nadzirati sistem socijalnog stanovanja</w:t>
      </w:r>
      <w:r>
        <w:rPr>
          <w:rFonts w:ascii="Times New Roman" w:hAnsi="Times New Roman" w:cs="Times New Roman"/>
          <w:lang w:val="hr-HR" w:eastAsia="hr-HR"/>
        </w:rPr>
        <w:t xml:space="preserve"> </w:t>
      </w:r>
      <w:r w:rsidR="00E25D8E">
        <w:rPr>
          <w:rFonts w:ascii="Times New Roman" w:hAnsi="Times New Roman" w:cs="Times New Roman"/>
          <w:lang w:val="hr-HR" w:eastAsia="hr-HR"/>
        </w:rPr>
        <w:t>u cilju zaštite imovine i standarda stanovanja.</w:t>
      </w:r>
    </w:p>
    <w:p w:rsidR="002E5F96" w:rsidRDefault="002E5F96" w:rsidP="0030561D">
      <w:pPr>
        <w:spacing w:after="0"/>
        <w:jc w:val="both"/>
        <w:rPr>
          <w:rFonts w:ascii="Times New Roman" w:hAnsi="Times New Roman" w:cs="Times New Roman"/>
          <w:b/>
          <w:lang w:eastAsia="bs-Latn-BA"/>
        </w:rPr>
      </w:pPr>
    </w:p>
    <w:p w:rsidR="00ED1E72" w:rsidRPr="00ED1E72" w:rsidRDefault="008E14ED" w:rsidP="00ED1E72">
      <w:pPr>
        <w:widowControl w:val="0"/>
        <w:jc w:val="both"/>
        <w:rPr>
          <w:rFonts w:ascii="Times New Roman" w:hAnsi="Times New Roman" w:cs="Times New Roman"/>
          <w:lang w:eastAsia="x-none"/>
        </w:rPr>
      </w:pPr>
      <w:r>
        <w:rPr>
          <w:rFonts w:ascii="Times New Roman" w:hAnsi="Times New Roman" w:cs="Times New Roman"/>
          <w:lang w:eastAsia="x-none"/>
        </w:rPr>
        <w:t>Na području grada</w:t>
      </w:r>
      <w:r w:rsidR="00ED1E72" w:rsidRPr="00ED1E72">
        <w:rPr>
          <w:rFonts w:ascii="Times New Roman" w:hAnsi="Times New Roman" w:cs="Times New Roman"/>
          <w:lang w:eastAsia="x-none"/>
        </w:rPr>
        <w:t xml:space="preserve"> primjenjuje se Zakon o ravnopravnosti spolova BiH, kojim je </w:t>
      </w:r>
      <w:r w:rsidR="00ED1E72" w:rsidRPr="00ED1E72">
        <w:rPr>
          <w:rFonts w:ascii="Times New Roman" w:hAnsi="Times New Roman" w:cs="Times New Roman"/>
          <w:b/>
          <w:lang w:eastAsia="x-none"/>
        </w:rPr>
        <w:t>ženama</w:t>
      </w:r>
      <w:r w:rsidR="00ED1E72" w:rsidRPr="00ED1E72">
        <w:rPr>
          <w:rFonts w:ascii="Times New Roman" w:hAnsi="Times New Roman" w:cs="Times New Roman"/>
          <w:lang w:eastAsia="x-none"/>
        </w:rPr>
        <w:t xml:space="preserve"> formalno-pravno osigurana ravnopravnost i mogućnost da biraju i budu birane bez diskriminacije putem izbora, da ravnopravno učestvuju u raspodjeli funkcija vlasti i na mjestima odlučivanja, u svim javnim tijelima i odborima putem imenovanja, postavljenja, delegiranja što je vidljivo u procesima upravljanja i implementiranja javnih politika.</w:t>
      </w:r>
    </w:p>
    <w:p w:rsidR="004B1393" w:rsidRDefault="004B1393" w:rsidP="009946E2">
      <w:pPr>
        <w:widowControl w:val="0"/>
        <w:spacing w:after="0"/>
        <w:jc w:val="both"/>
        <w:rPr>
          <w:rFonts w:ascii="Times New Roman" w:hAnsi="Times New Roman" w:cs="Times New Roman"/>
          <w:lang w:eastAsia="bs-Latn-BA"/>
        </w:rPr>
      </w:pPr>
      <w:r w:rsidRPr="00F35F33">
        <w:rPr>
          <w:rFonts w:ascii="Times New Roman" w:hAnsi="Times New Roman" w:cs="Times New Roman"/>
          <w:lang w:eastAsia="bs-Latn-BA"/>
        </w:rPr>
        <w:t xml:space="preserve">Na </w:t>
      </w:r>
      <w:r w:rsidR="004B7825">
        <w:rPr>
          <w:rFonts w:ascii="Times New Roman" w:hAnsi="Times New Roman" w:cs="Times New Roman"/>
          <w:lang w:val="x-none" w:eastAsia="bs-Latn-BA"/>
        </w:rPr>
        <w:t>području Grada Goražda</w:t>
      </w:r>
      <w:r w:rsidRPr="00F35F33">
        <w:rPr>
          <w:rFonts w:ascii="Times New Roman" w:hAnsi="Times New Roman" w:cs="Times New Roman"/>
          <w:lang w:eastAsia="bs-Latn-BA"/>
        </w:rPr>
        <w:t xml:space="preserve"> u 20</w:t>
      </w:r>
      <w:r w:rsidR="004B7825">
        <w:rPr>
          <w:rFonts w:ascii="Times New Roman" w:hAnsi="Times New Roman" w:cs="Times New Roman"/>
          <w:lang w:eastAsia="bs-Latn-BA"/>
        </w:rPr>
        <w:t>23. godini registrovano je 5.524</w:t>
      </w:r>
      <w:r w:rsidRPr="00F35F33">
        <w:rPr>
          <w:rFonts w:ascii="Times New Roman" w:hAnsi="Times New Roman" w:cs="Times New Roman"/>
          <w:lang w:eastAsia="bs-Latn-BA"/>
        </w:rPr>
        <w:t xml:space="preserve"> penzionera, što je gotovo identičano broju penzionera u odnosu na 2017. godinu, </w:t>
      </w:r>
      <w:r w:rsidR="004B7825">
        <w:rPr>
          <w:rFonts w:ascii="Times New Roman" w:hAnsi="Times New Roman" w:cs="Times New Roman"/>
          <w:lang w:eastAsia="bs-Latn-BA"/>
        </w:rPr>
        <w:t>kada je bilo registrovano 5.556</w:t>
      </w:r>
      <w:r w:rsidRPr="00F35F33">
        <w:rPr>
          <w:rFonts w:ascii="Times New Roman" w:hAnsi="Times New Roman" w:cs="Times New Roman"/>
          <w:lang w:eastAsia="bs-Latn-BA"/>
        </w:rPr>
        <w:t xml:space="preserve"> penzionera. U</w:t>
      </w:r>
      <w:r w:rsidRPr="00F35F33">
        <w:rPr>
          <w:rFonts w:ascii="Times New Roman" w:hAnsi="Times New Roman" w:cs="Times New Roman"/>
          <w:lang w:val="x-none" w:eastAsia="bs-Latn-BA"/>
        </w:rPr>
        <w:t xml:space="preserve"> periodu 2017.</w:t>
      </w:r>
      <w:r w:rsidRPr="00F35F33">
        <w:rPr>
          <w:rFonts w:ascii="Times New Roman" w:hAnsi="Times New Roman" w:cs="Times New Roman"/>
          <w:lang w:eastAsia="bs-Latn-BA"/>
        </w:rPr>
        <w:t>-</w:t>
      </w:r>
      <w:r w:rsidRPr="00F35F33">
        <w:rPr>
          <w:rFonts w:ascii="Times New Roman" w:hAnsi="Times New Roman" w:cs="Times New Roman"/>
          <w:lang w:val="x-none" w:eastAsia="bs-Latn-BA"/>
        </w:rPr>
        <w:t>20</w:t>
      </w:r>
      <w:r w:rsidR="004B7825">
        <w:rPr>
          <w:rFonts w:ascii="Times New Roman" w:hAnsi="Times New Roman" w:cs="Times New Roman"/>
          <w:lang w:eastAsia="bs-Latn-BA"/>
        </w:rPr>
        <w:t>23</w:t>
      </w:r>
      <w:r w:rsidRPr="00F35F33">
        <w:rPr>
          <w:rFonts w:ascii="Times New Roman" w:hAnsi="Times New Roman" w:cs="Times New Roman"/>
          <w:lang w:val="x-none" w:eastAsia="bs-Latn-BA"/>
        </w:rPr>
        <w:t>. godina iznos prosječne penzije je konstantno rasta</w:t>
      </w:r>
      <w:r w:rsidRPr="00F35F33">
        <w:rPr>
          <w:rFonts w:ascii="Times New Roman" w:hAnsi="Times New Roman" w:cs="Times New Roman"/>
          <w:lang w:eastAsia="bs-Latn-BA"/>
        </w:rPr>
        <w:t>o</w:t>
      </w:r>
      <w:r w:rsidRPr="00F35F33">
        <w:rPr>
          <w:rFonts w:ascii="Times New Roman" w:hAnsi="Times New Roman" w:cs="Times New Roman"/>
          <w:lang w:val="x-none" w:eastAsia="bs-Latn-BA"/>
        </w:rPr>
        <w:t xml:space="preserve">, pa je tako </w:t>
      </w:r>
      <w:r w:rsidR="004B7825">
        <w:rPr>
          <w:rFonts w:ascii="Times New Roman" w:hAnsi="Times New Roman" w:cs="Times New Roman"/>
          <w:lang w:eastAsia="bs-Latn-BA"/>
        </w:rPr>
        <w:t xml:space="preserve">ukupna </w:t>
      </w:r>
      <w:r w:rsidR="004B7825">
        <w:rPr>
          <w:rFonts w:ascii="Times New Roman" w:hAnsi="Times New Roman" w:cs="Times New Roman"/>
          <w:lang w:val="x-none" w:eastAsia="bs-Latn-BA"/>
        </w:rPr>
        <w:t>prosječna</w:t>
      </w:r>
      <w:r w:rsidRPr="00F35F33">
        <w:rPr>
          <w:rFonts w:ascii="Times New Roman" w:hAnsi="Times New Roman" w:cs="Times New Roman"/>
          <w:lang w:val="x-none" w:eastAsia="bs-Latn-BA"/>
        </w:rPr>
        <w:t xml:space="preserve"> penzija na području </w:t>
      </w:r>
      <w:r w:rsidRPr="00F35F33">
        <w:rPr>
          <w:rFonts w:ascii="Times New Roman" w:hAnsi="Times New Roman" w:cs="Times New Roman"/>
          <w:lang w:eastAsia="bs-Latn-BA"/>
        </w:rPr>
        <w:t xml:space="preserve">Grada </w:t>
      </w:r>
      <w:r w:rsidRPr="00F35F33">
        <w:rPr>
          <w:rFonts w:ascii="Times New Roman" w:hAnsi="Times New Roman" w:cs="Times New Roman"/>
          <w:lang w:val="x-none" w:eastAsia="bs-Latn-BA"/>
        </w:rPr>
        <w:t>u 20</w:t>
      </w:r>
      <w:r w:rsidR="004B7825">
        <w:rPr>
          <w:rFonts w:ascii="Times New Roman" w:hAnsi="Times New Roman" w:cs="Times New Roman"/>
          <w:lang w:eastAsia="bs-Latn-BA"/>
        </w:rPr>
        <w:t>23</w:t>
      </w:r>
      <w:r w:rsidRPr="00F35F33">
        <w:rPr>
          <w:rFonts w:ascii="Times New Roman" w:hAnsi="Times New Roman" w:cs="Times New Roman"/>
          <w:lang w:val="x-none" w:eastAsia="bs-Latn-BA"/>
        </w:rPr>
        <w:t xml:space="preserve">. godini iznosila </w:t>
      </w:r>
      <w:r w:rsidR="004B7825">
        <w:rPr>
          <w:rFonts w:ascii="Times New Roman" w:hAnsi="Times New Roman" w:cs="Times New Roman"/>
          <w:lang w:eastAsia="bs-Latn-BA"/>
        </w:rPr>
        <w:t>647,41</w:t>
      </w:r>
      <w:r w:rsidRPr="00F35F33">
        <w:rPr>
          <w:rFonts w:ascii="Times New Roman" w:hAnsi="Times New Roman" w:cs="Times New Roman"/>
          <w:lang w:val="x-none" w:eastAsia="bs-Latn-BA"/>
        </w:rPr>
        <w:t xml:space="preserve"> KM, dok je </w:t>
      </w:r>
      <w:r w:rsidR="004B7825">
        <w:rPr>
          <w:rFonts w:ascii="Times New Roman" w:hAnsi="Times New Roman" w:cs="Times New Roman"/>
          <w:lang w:eastAsia="bs-Latn-BA"/>
        </w:rPr>
        <w:t>u 2017. godini iznosila 389,61</w:t>
      </w:r>
      <w:r w:rsidRPr="00F35F33">
        <w:rPr>
          <w:rFonts w:ascii="Times New Roman" w:hAnsi="Times New Roman" w:cs="Times New Roman"/>
          <w:lang w:eastAsia="bs-Latn-BA"/>
        </w:rPr>
        <w:t xml:space="preserve"> KM. </w:t>
      </w:r>
    </w:p>
    <w:p w:rsidR="00177DDC" w:rsidRPr="00F35F33" w:rsidRDefault="00177DDC" w:rsidP="009946E2">
      <w:pPr>
        <w:widowControl w:val="0"/>
        <w:spacing w:after="0"/>
        <w:jc w:val="both"/>
        <w:rPr>
          <w:rFonts w:ascii="Times New Roman" w:hAnsi="Times New Roman" w:cs="Times New Roman"/>
          <w:sz w:val="18"/>
          <w:szCs w:val="18"/>
          <w:lang w:eastAsia="bs-Latn-BA"/>
        </w:rPr>
      </w:pPr>
    </w:p>
    <w:p w:rsidR="004B1393" w:rsidRPr="00F35F33" w:rsidRDefault="00D968ED" w:rsidP="004B1393">
      <w:pPr>
        <w:spacing w:after="120"/>
        <w:jc w:val="center"/>
        <w:rPr>
          <w:rFonts w:ascii="Times New Roman" w:hAnsi="Times New Roman" w:cs="Times New Roman"/>
          <w:sz w:val="18"/>
          <w:szCs w:val="18"/>
          <w:lang w:eastAsia="bs-Latn-BA"/>
        </w:rPr>
      </w:pPr>
      <w:r>
        <w:rPr>
          <w:rFonts w:ascii="Times New Roman" w:hAnsi="Times New Roman" w:cs="Times New Roman"/>
          <w:sz w:val="18"/>
          <w:szCs w:val="18"/>
          <w:lang w:eastAsia="bs-Latn-BA"/>
        </w:rPr>
        <w:t>Tabela 26.</w:t>
      </w:r>
      <w:r w:rsidR="004B1393" w:rsidRPr="00F35F33">
        <w:rPr>
          <w:rFonts w:ascii="Times New Roman" w:hAnsi="Times New Roman" w:cs="Times New Roman"/>
          <w:sz w:val="18"/>
          <w:szCs w:val="18"/>
          <w:lang w:eastAsia="bs-Latn-BA"/>
        </w:rPr>
        <w:t xml:space="preserve"> Broj penzionera i visina ukupne prosječ</w:t>
      </w:r>
      <w:r w:rsidR="00F35F33" w:rsidRPr="00F35F33">
        <w:rPr>
          <w:rFonts w:ascii="Times New Roman" w:hAnsi="Times New Roman" w:cs="Times New Roman"/>
          <w:sz w:val="18"/>
          <w:szCs w:val="18"/>
          <w:lang w:eastAsia="bs-Latn-BA"/>
        </w:rPr>
        <w:t>ne penzije 2017-2023</w:t>
      </w:r>
      <w:r w:rsidR="004B1393" w:rsidRPr="00F35F33">
        <w:rPr>
          <w:rFonts w:ascii="Times New Roman" w:hAnsi="Times New Roman" w:cs="Times New Roman"/>
          <w:sz w:val="18"/>
          <w:szCs w:val="18"/>
          <w:lang w:eastAsia="bs-Latn-BA"/>
        </w:rPr>
        <w:t>. god.</w:t>
      </w:r>
    </w:p>
    <w:tbl>
      <w:tblPr>
        <w:tblStyle w:val="GridTable6Colorful-Accent6"/>
        <w:tblW w:w="9059" w:type="dxa"/>
        <w:tblLook w:val="04A0" w:firstRow="1" w:lastRow="0" w:firstColumn="1" w:lastColumn="0" w:noHBand="0" w:noVBand="1"/>
      </w:tblPr>
      <w:tblGrid>
        <w:gridCol w:w="1938"/>
        <w:gridCol w:w="3484"/>
        <w:gridCol w:w="3637"/>
      </w:tblGrid>
      <w:tr w:rsidR="00F35F33" w:rsidRPr="00D343C1" w:rsidTr="00A750D4">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938" w:type="dxa"/>
          </w:tcPr>
          <w:p w:rsidR="004B1393" w:rsidRPr="00D343C1" w:rsidRDefault="004B1393" w:rsidP="00E44FD9">
            <w:pPr>
              <w:jc w:val="center"/>
              <w:rPr>
                <w:rFonts w:ascii="Times New Roman" w:hAnsi="Times New Roman" w:cs="Times New Roman"/>
                <w:color w:val="auto"/>
                <w:sz w:val="20"/>
                <w:szCs w:val="20"/>
              </w:rPr>
            </w:pPr>
            <w:r w:rsidRPr="00D343C1">
              <w:rPr>
                <w:rFonts w:ascii="Times New Roman" w:hAnsi="Times New Roman" w:cs="Times New Roman"/>
                <w:color w:val="auto"/>
                <w:sz w:val="20"/>
                <w:szCs w:val="20"/>
              </w:rPr>
              <w:t>Godina</w:t>
            </w:r>
          </w:p>
        </w:tc>
        <w:tc>
          <w:tcPr>
            <w:tcW w:w="3484" w:type="dxa"/>
          </w:tcPr>
          <w:p w:rsidR="004B1393" w:rsidRPr="00D343C1" w:rsidRDefault="004B1393" w:rsidP="00E44F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343C1">
              <w:rPr>
                <w:rFonts w:ascii="Times New Roman" w:hAnsi="Times New Roman" w:cs="Times New Roman"/>
                <w:color w:val="auto"/>
                <w:sz w:val="20"/>
                <w:szCs w:val="20"/>
              </w:rPr>
              <w:t>Broj penzionera</w:t>
            </w:r>
          </w:p>
        </w:tc>
        <w:tc>
          <w:tcPr>
            <w:tcW w:w="3637" w:type="dxa"/>
          </w:tcPr>
          <w:p w:rsidR="004B1393" w:rsidRPr="00D343C1" w:rsidRDefault="004B1393" w:rsidP="00E44F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343C1">
              <w:rPr>
                <w:rFonts w:ascii="Times New Roman" w:hAnsi="Times New Roman" w:cs="Times New Roman"/>
                <w:color w:val="auto"/>
                <w:sz w:val="20"/>
                <w:szCs w:val="20"/>
              </w:rPr>
              <w:t>Prosječna penzija</w:t>
            </w:r>
          </w:p>
        </w:tc>
      </w:tr>
      <w:tr w:rsidR="00F35F33" w:rsidRPr="00D343C1" w:rsidTr="00A750D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938" w:type="dxa"/>
          </w:tcPr>
          <w:p w:rsidR="004B1393" w:rsidRPr="00D343C1" w:rsidRDefault="004B1393" w:rsidP="00E44FD9">
            <w:pPr>
              <w:jc w:val="center"/>
              <w:rPr>
                <w:rFonts w:ascii="Times New Roman" w:hAnsi="Times New Roman" w:cs="Times New Roman"/>
                <w:color w:val="auto"/>
                <w:sz w:val="20"/>
                <w:szCs w:val="20"/>
              </w:rPr>
            </w:pPr>
            <w:r w:rsidRPr="00D343C1">
              <w:rPr>
                <w:rFonts w:ascii="Times New Roman" w:hAnsi="Times New Roman" w:cs="Times New Roman"/>
                <w:color w:val="auto"/>
                <w:sz w:val="20"/>
                <w:szCs w:val="20"/>
              </w:rPr>
              <w:t>2017</w:t>
            </w:r>
          </w:p>
        </w:tc>
        <w:tc>
          <w:tcPr>
            <w:tcW w:w="3484" w:type="dxa"/>
          </w:tcPr>
          <w:p w:rsidR="004B1393" w:rsidRPr="00D343C1" w:rsidRDefault="004B7825"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343C1">
              <w:rPr>
                <w:rFonts w:ascii="Times New Roman" w:hAnsi="Times New Roman" w:cs="Times New Roman"/>
                <w:color w:val="auto"/>
                <w:sz w:val="20"/>
                <w:szCs w:val="20"/>
              </w:rPr>
              <w:t>5556</w:t>
            </w:r>
          </w:p>
        </w:tc>
        <w:tc>
          <w:tcPr>
            <w:tcW w:w="3637" w:type="dxa"/>
          </w:tcPr>
          <w:p w:rsidR="004B1393" w:rsidRPr="00D343C1" w:rsidRDefault="004B7825"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343C1">
              <w:rPr>
                <w:rFonts w:ascii="Times New Roman" w:hAnsi="Times New Roman" w:cs="Times New Roman"/>
                <w:color w:val="auto"/>
                <w:sz w:val="20"/>
                <w:szCs w:val="20"/>
              </w:rPr>
              <w:t>389,61</w:t>
            </w:r>
          </w:p>
        </w:tc>
      </w:tr>
      <w:tr w:rsidR="00F35F33" w:rsidRPr="00D343C1" w:rsidTr="00A750D4">
        <w:trPr>
          <w:trHeight w:val="249"/>
        </w:trPr>
        <w:tc>
          <w:tcPr>
            <w:cnfStyle w:val="001000000000" w:firstRow="0" w:lastRow="0" w:firstColumn="1" w:lastColumn="0" w:oddVBand="0" w:evenVBand="0" w:oddHBand="0" w:evenHBand="0" w:firstRowFirstColumn="0" w:firstRowLastColumn="0" w:lastRowFirstColumn="0" w:lastRowLastColumn="0"/>
            <w:tcW w:w="1938" w:type="dxa"/>
          </w:tcPr>
          <w:p w:rsidR="004B1393" w:rsidRPr="00D343C1" w:rsidRDefault="004B1393" w:rsidP="00E44FD9">
            <w:pPr>
              <w:jc w:val="center"/>
              <w:rPr>
                <w:rFonts w:ascii="Times New Roman" w:hAnsi="Times New Roman" w:cs="Times New Roman"/>
                <w:color w:val="auto"/>
                <w:sz w:val="20"/>
                <w:szCs w:val="20"/>
              </w:rPr>
            </w:pPr>
            <w:r w:rsidRPr="00D343C1">
              <w:rPr>
                <w:rFonts w:ascii="Times New Roman" w:hAnsi="Times New Roman" w:cs="Times New Roman"/>
                <w:color w:val="auto"/>
                <w:sz w:val="20"/>
                <w:szCs w:val="20"/>
              </w:rPr>
              <w:t>2018</w:t>
            </w:r>
          </w:p>
        </w:tc>
        <w:tc>
          <w:tcPr>
            <w:tcW w:w="3484" w:type="dxa"/>
          </w:tcPr>
          <w:p w:rsidR="004B1393" w:rsidRPr="00D343C1" w:rsidRDefault="004B7825"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343C1">
              <w:rPr>
                <w:rFonts w:ascii="Times New Roman" w:hAnsi="Times New Roman" w:cs="Times New Roman"/>
                <w:color w:val="auto"/>
                <w:sz w:val="20"/>
                <w:szCs w:val="20"/>
              </w:rPr>
              <w:t>5602</w:t>
            </w:r>
          </w:p>
        </w:tc>
        <w:tc>
          <w:tcPr>
            <w:tcW w:w="3637" w:type="dxa"/>
          </w:tcPr>
          <w:p w:rsidR="004B1393" w:rsidRPr="00D343C1" w:rsidRDefault="004B7825"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343C1">
              <w:rPr>
                <w:rFonts w:ascii="Times New Roman" w:hAnsi="Times New Roman" w:cs="Times New Roman"/>
                <w:color w:val="auto"/>
                <w:sz w:val="20"/>
                <w:szCs w:val="20"/>
              </w:rPr>
              <w:t>419,70</w:t>
            </w:r>
          </w:p>
        </w:tc>
      </w:tr>
      <w:tr w:rsidR="00F35F33" w:rsidRPr="00D343C1" w:rsidTr="00A750D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938" w:type="dxa"/>
          </w:tcPr>
          <w:p w:rsidR="004B1393" w:rsidRPr="00D343C1" w:rsidRDefault="004B1393" w:rsidP="00E44FD9">
            <w:pPr>
              <w:jc w:val="center"/>
              <w:rPr>
                <w:rFonts w:ascii="Times New Roman" w:hAnsi="Times New Roman" w:cs="Times New Roman"/>
                <w:color w:val="auto"/>
                <w:sz w:val="20"/>
                <w:szCs w:val="20"/>
              </w:rPr>
            </w:pPr>
            <w:r w:rsidRPr="00D343C1">
              <w:rPr>
                <w:rFonts w:ascii="Times New Roman" w:hAnsi="Times New Roman" w:cs="Times New Roman"/>
                <w:color w:val="auto"/>
                <w:sz w:val="20"/>
                <w:szCs w:val="20"/>
              </w:rPr>
              <w:t>2019</w:t>
            </w:r>
          </w:p>
        </w:tc>
        <w:tc>
          <w:tcPr>
            <w:tcW w:w="3484" w:type="dxa"/>
          </w:tcPr>
          <w:p w:rsidR="004B1393" w:rsidRPr="00D343C1" w:rsidRDefault="00F35F33"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343C1">
              <w:rPr>
                <w:rFonts w:ascii="Times New Roman" w:hAnsi="Times New Roman" w:cs="Times New Roman"/>
                <w:color w:val="auto"/>
                <w:sz w:val="20"/>
                <w:szCs w:val="20"/>
              </w:rPr>
              <w:t>5574</w:t>
            </w:r>
          </w:p>
        </w:tc>
        <w:tc>
          <w:tcPr>
            <w:tcW w:w="3637" w:type="dxa"/>
          </w:tcPr>
          <w:p w:rsidR="004B1393" w:rsidRPr="00D343C1" w:rsidRDefault="00F35F33"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343C1">
              <w:rPr>
                <w:rFonts w:ascii="Times New Roman" w:hAnsi="Times New Roman" w:cs="Times New Roman"/>
                <w:color w:val="auto"/>
                <w:sz w:val="20"/>
                <w:szCs w:val="20"/>
              </w:rPr>
              <w:t>444,76</w:t>
            </w:r>
          </w:p>
        </w:tc>
      </w:tr>
      <w:tr w:rsidR="00F35F33" w:rsidRPr="00D343C1" w:rsidTr="00A750D4">
        <w:trPr>
          <w:trHeight w:val="236"/>
        </w:trPr>
        <w:tc>
          <w:tcPr>
            <w:cnfStyle w:val="001000000000" w:firstRow="0" w:lastRow="0" w:firstColumn="1" w:lastColumn="0" w:oddVBand="0" w:evenVBand="0" w:oddHBand="0" w:evenHBand="0" w:firstRowFirstColumn="0" w:firstRowLastColumn="0" w:lastRowFirstColumn="0" w:lastRowLastColumn="0"/>
            <w:tcW w:w="1938" w:type="dxa"/>
          </w:tcPr>
          <w:p w:rsidR="004B1393" w:rsidRPr="00D343C1" w:rsidRDefault="004B1393" w:rsidP="00E44FD9">
            <w:pPr>
              <w:jc w:val="center"/>
              <w:rPr>
                <w:rFonts w:ascii="Times New Roman" w:hAnsi="Times New Roman" w:cs="Times New Roman"/>
                <w:color w:val="auto"/>
                <w:sz w:val="20"/>
                <w:szCs w:val="20"/>
              </w:rPr>
            </w:pPr>
            <w:r w:rsidRPr="00D343C1">
              <w:rPr>
                <w:rFonts w:ascii="Times New Roman" w:hAnsi="Times New Roman" w:cs="Times New Roman"/>
                <w:color w:val="auto"/>
                <w:sz w:val="20"/>
                <w:szCs w:val="20"/>
              </w:rPr>
              <w:t>2020</w:t>
            </w:r>
          </w:p>
        </w:tc>
        <w:tc>
          <w:tcPr>
            <w:tcW w:w="3484" w:type="dxa"/>
          </w:tcPr>
          <w:p w:rsidR="004B1393" w:rsidRPr="00D343C1" w:rsidRDefault="00F35F33"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343C1">
              <w:rPr>
                <w:rFonts w:ascii="Times New Roman" w:hAnsi="Times New Roman" w:cs="Times New Roman"/>
                <w:color w:val="auto"/>
                <w:sz w:val="20"/>
                <w:szCs w:val="20"/>
              </w:rPr>
              <w:t>5506</w:t>
            </w:r>
          </w:p>
        </w:tc>
        <w:tc>
          <w:tcPr>
            <w:tcW w:w="3637" w:type="dxa"/>
          </w:tcPr>
          <w:p w:rsidR="004B1393" w:rsidRPr="00D343C1" w:rsidRDefault="00F35F33"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343C1">
              <w:rPr>
                <w:rFonts w:ascii="Times New Roman" w:hAnsi="Times New Roman" w:cs="Times New Roman"/>
                <w:color w:val="auto"/>
                <w:sz w:val="20"/>
                <w:szCs w:val="20"/>
              </w:rPr>
              <w:t>463,72</w:t>
            </w:r>
          </w:p>
        </w:tc>
      </w:tr>
      <w:tr w:rsidR="00F35F33" w:rsidRPr="00D343C1" w:rsidTr="00A750D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938" w:type="dxa"/>
          </w:tcPr>
          <w:p w:rsidR="004B1393" w:rsidRPr="00D343C1" w:rsidRDefault="004B1393" w:rsidP="00E44FD9">
            <w:pPr>
              <w:jc w:val="center"/>
              <w:rPr>
                <w:rFonts w:ascii="Times New Roman" w:hAnsi="Times New Roman" w:cs="Times New Roman"/>
                <w:color w:val="auto"/>
                <w:sz w:val="20"/>
                <w:szCs w:val="20"/>
              </w:rPr>
            </w:pPr>
            <w:r w:rsidRPr="00D343C1">
              <w:rPr>
                <w:rFonts w:ascii="Times New Roman" w:hAnsi="Times New Roman" w:cs="Times New Roman"/>
                <w:color w:val="auto"/>
                <w:sz w:val="20"/>
                <w:szCs w:val="20"/>
              </w:rPr>
              <w:t>2021</w:t>
            </w:r>
          </w:p>
        </w:tc>
        <w:tc>
          <w:tcPr>
            <w:tcW w:w="3484" w:type="dxa"/>
          </w:tcPr>
          <w:p w:rsidR="004B1393" w:rsidRPr="00D343C1" w:rsidRDefault="00F35F33"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343C1">
              <w:rPr>
                <w:rFonts w:ascii="Times New Roman" w:hAnsi="Times New Roman" w:cs="Times New Roman"/>
                <w:color w:val="auto"/>
                <w:sz w:val="20"/>
                <w:szCs w:val="20"/>
              </w:rPr>
              <w:t>5441</w:t>
            </w:r>
          </w:p>
        </w:tc>
        <w:tc>
          <w:tcPr>
            <w:tcW w:w="3637" w:type="dxa"/>
          </w:tcPr>
          <w:p w:rsidR="004B1393" w:rsidRPr="00D343C1" w:rsidRDefault="00F35F33"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343C1">
              <w:rPr>
                <w:rFonts w:ascii="Times New Roman" w:hAnsi="Times New Roman" w:cs="Times New Roman"/>
                <w:color w:val="auto"/>
                <w:sz w:val="20"/>
                <w:szCs w:val="20"/>
              </w:rPr>
              <w:t>466,76</w:t>
            </w:r>
          </w:p>
        </w:tc>
      </w:tr>
      <w:tr w:rsidR="00F35F33" w:rsidRPr="00D343C1" w:rsidTr="00A750D4">
        <w:trPr>
          <w:trHeight w:val="263"/>
        </w:trPr>
        <w:tc>
          <w:tcPr>
            <w:cnfStyle w:val="001000000000" w:firstRow="0" w:lastRow="0" w:firstColumn="1" w:lastColumn="0" w:oddVBand="0" w:evenVBand="0" w:oddHBand="0" w:evenHBand="0" w:firstRowFirstColumn="0" w:firstRowLastColumn="0" w:lastRowFirstColumn="0" w:lastRowLastColumn="0"/>
            <w:tcW w:w="1938" w:type="dxa"/>
          </w:tcPr>
          <w:p w:rsidR="00F35F33" w:rsidRPr="00D343C1" w:rsidRDefault="00F35F33" w:rsidP="00E44FD9">
            <w:pPr>
              <w:jc w:val="center"/>
              <w:rPr>
                <w:rFonts w:ascii="Times New Roman" w:hAnsi="Times New Roman" w:cs="Times New Roman"/>
                <w:color w:val="auto"/>
                <w:sz w:val="20"/>
                <w:szCs w:val="20"/>
              </w:rPr>
            </w:pPr>
            <w:r w:rsidRPr="00D343C1">
              <w:rPr>
                <w:rFonts w:ascii="Times New Roman" w:hAnsi="Times New Roman" w:cs="Times New Roman"/>
                <w:color w:val="auto"/>
                <w:sz w:val="20"/>
                <w:szCs w:val="20"/>
              </w:rPr>
              <w:t>2022</w:t>
            </w:r>
          </w:p>
        </w:tc>
        <w:tc>
          <w:tcPr>
            <w:tcW w:w="3484" w:type="dxa"/>
          </w:tcPr>
          <w:p w:rsidR="00F35F33" w:rsidRPr="00D343C1" w:rsidRDefault="00F35F33"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343C1">
              <w:rPr>
                <w:rFonts w:ascii="Times New Roman" w:hAnsi="Times New Roman" w:cs="Times New Roman"/>
                <w:color w:val="auto"/>
                <w:sz w:val="20"/>
                <w:szCs w:val="20"/>
              </w:rPr>
              <w:t>5448</w:t>
            </w:r>
          </w:p>
        </w:tc>
        <w:tc>
          <w:tcPr>
            <w:tcW w:w="3637" w:type="dxa"/>
          </w:tcPr>
          <w:p w:rsidR="00F35F33" w:rsidRPr="00D343C1" w:rsidRDefault="00F35F33" w:rsidP="00E44F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343C1">
              <w:rPr>
                <w:rFonts w:ascii="Times New Roman" w:hAnsi="Times New Roman" w:cs="Times New Roman"/>
                <w:color w:val="auto"/>
                <w:sz w:val="20"/>
                <w:szCs w:val="20"/>
              </w:rPr>
              <w:t>533,66</w:t>
            </w:r>
          </w:p>
        </w:tc>
      </w:tr>
      <w:tr w:rsidR="00F35F33" w:rsidRPr="00D343C1" w:rsidTr="00A750D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938" w:type="dxa"/>
          </w:tcPr>
          <w:p w:rsidR="00F35F33" w:rsidRPr="00D343C1" w:rsidRDefault="00F35F33" w:rsidP="00E44FD9">
            <w:pPr>
              <w:jc w:val="center"/>
              <w:rPr>
                <w:rFonts w:ascii="Times New Roman" w:hAnsi="Times New Roman" w:cs="Times New Roman"/>
                <w:color w:val="auto"/>
                <w:sz w:val="20"/>
                <w:szCs w:val="20"/>
              </w:rPr>
            </w:pPr>
            <w:r w:rsidRPr="00D343C1">
              <w:rPr>
                <w:rFonts w:ascii="Times New Roman" w:hAnsi="Times New Roman" w:cs="Times New Roman"/>
                <w:color w:val="auto"/>
                <w:sz w:val="20"/>
                <w:szCs w:val="20"/>
              </w:rPr>
              <w:t>2023</w:t>
            </w:r>
          </w:p>
        </w:tc>
        <w:tc>
          <w:tcPr>
            <w:tcW w:w="3484" w:type="dxa"/>
          </w:tcPr>
          <w:p w:rsidR="00F35F33" w:rsidRPr="00D343C1" w:rsidRDefault="00F35F33"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343C1">
              <w:rPr>
                <w:rFonts w:ascii="Times New Roman" w:hAnsi="Times New Roman" w:cs="Times New Roman"/>
                <w:color w:val="auto"/>
                <w:sz w:val="20"/>
                <w:szCs w:val="20"/>
              </w:rPr>
              <w:t>5524</w:t>
            </w:r>
          </w:p>
        </w:tc>
        <w:tc>
          <w:tcPr>
            <w:tcW w:w="3637" w:type="dxa"/>
          </w:tcPr>
          <w:p w:rsidR="00F35F33" w:rsidRPr="00D343C1" w:rsidRDefault="00F35F33" w:rsidP="00E44F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343C1">
              <w:rPr>
                <w:rFonts w:ascii="Times New Roman" w:hAnsi="Times New Roman" w:cs="Times New Roman"/>
                <w:color w:val="auto"/>
                <w:sz w:val="20"/>
                <w:szCs w:val="20"/>
              </w:rPr>
              <w:t>647,41</w:t>
            </w:r>
          </w:p>
        </w:tc>
      </w:tr>
    </w:tbl>
    <w:p w:rsidR="004B1393" w:rsidRPr="00D343C1" w:rsidRDefault="004B1393" w:rsidP="004B1393">
      <w:pPr>
        <w:spacing w:before="120" w:after="120"/>
        <w:jc w:val="center"/>
        <w:rPr>
          <w:rFonts w:ascii="Times New Roman" w:hAnsi="Times New Roman" w:cs="Times New Roman"/>
          <w:sz w:val="18"/>
          <w:szCs w:val="18"/>
          <w:lang w:eastAsia="bs-Latn-BA"/>
        </w:rPr>
      </w:pPr>
      <w:r w:rsidRPr="00D343C1">
        <w:rPr>
          <w:rFonts w:ascii="Times New Roman" w:hAnsi="Times New Roman" w:cs="Times New Roman"/>
          <w:sz w:val="18"/>
          <w:szCs w:val="18"/>
          <w:lang w:eastAsia="bs-Latn-BA"/>
        </w:rPr>
        <w:t>Izvor: Federalni zavod za programiranje razvoja, Socioekonomski poka</w:t>
      </w:r>
      <w:r w:rsidR="00D343C1" w:rsidRPr="00D343C1">
        <w:rPr>
          <w:rFonts w:ascii="Times New Roman" w:hAnsi="Times New Roman" w:cs="Times New Roman"/>
          <w:sz w:val="18"/>
          <w:szCs w:val="18"/>
          <w:lang w:eastAsia="bs-Latn-BA"/>
        </w:rPr>
        <w:t>zatelji po po općinama 2017-2023</w:t>
      </w:r>
      <w:r w:rsidRPr="00D343C1">
        <w:rPr>
          <w:rFonts w:ascii="Times New Roman" w:hAnsi="Times New Roman" w:cs="Times New Roman"/>
          <w:sz w:val="18"/>
          <w:szCs w:val="18"/>
          <w:lang w:eastAsia="bs-Latn-BA"/>
        </w:rPr>
        <w:t>.</w:t>
      </w:r>
    </w:p>
    <w:p w:rsidR="00ED1E72" w:rsidRPr="00D343C1" w:rsidRDefault="00D343C1" w:rsidP="00A750D4">
      <w:pPr>
        <w:widowControl w:val="0"/>
        <w:spacing w:after="360"/>
        <w:jc w:val="both"/>
        <w:rPr>
          <w:rFonts w:ascii="Times New Roman" w:hAnsi="Times New Roman" w:cs="Times New Roman"/>
          <w:lang w:eastAsia="x-none"/>
        </w:rPr>
      </w:pPr>
      <w:r w:rsidRPr="00D343C1">
        <w:rPr>
          <w:rFonts w:ascii="Times New Roman" w:hAnsi="Times New Roman" w:cs="Times New Roman"/>
          <w:lang w:eastAsia="x-none"/>
        </w:rPr>
        <w:t>Na području Grada Goražda djeluje Udruženje penzionera/umirovljenika koji su na nivou godine podržani iz Budžeta Grada Goražda. Udruženje raspolaže sa prostorijama za rad u samom centru Grada stim što su prostorije u lošem stanju i ne</w:t>
      </w:r>
      <w:r w:rsidR="003A67AC">
        <w:rPr>
          <w:rFonts w:ascii="Times New Roman" w:hAnsi="Times New Roman" w:cs="Times New Roman"/>
          <w:lang w:eastAsia="x-none"/>
        </w:rPr>
        <w:t xml:space="preserve"> </w:t>
      </w:r>
      <w:r w:rsidRPr="00D343C1">
        <w:rPr>
          <w:rFonts w:ascii="Times New Roman" w:hAnsi="Times New Roman" w:cs="Times New Roman"/>
          <w:lang w:eastAsia="x-none"/>
        </w:rPr>
        <w:t xml:space="preserve">mogu osigurati savremene sadržaje. </w:t>
      </w:r>
      <w:r w:rsidR="00665A89" w:rsidRPr="00665A89">
        <w:rPr>
          <w:rFonts w:ascii="Times New Roman" w:hAnsi="Times New Roman" w:cs="Times New Roman"/>
          <w:lang w:eastAsia="x-none"/>
        </w:rPr>
        <w:t xml:space="preserve">Udruženje raspolaže sa imovinom-zemljištem za izgradnju višenamjenskog objekta blizu Kantonalne bolnice koju planira građevinski izgraditi, opremiti i organizovati savremene sadržaje za zdravo starenje, što svavako podrazumjeva podršku Grada Goražda i poslovne zajednice. </w:t>
      </w:r>
      <w:r w:rsidRPr="00D343C1">
        <w:rPr>
          <w:rFonts w:ascii="Times New Roman" w:hAnsi="Times New Roman" w:cs="Times New Roman"/>
          <w:lang w:eastAsia="x-none"/>
        </w:rPr>
        <w:t>Dakle,</w:t>
      </w:r>
      <w:r w:rsidR="003A67AC">
        <w:rPr>
          <w:rFonts w:ascii="Times New Roman" w:hAnsi="Times New Roman" w:cs="Times New Roman"/>
          <w:lang w:eastAsia="x-none"/>
        </w:rPr>
        <w:t xml:space="preserve"> kada govorimo o ovoj populaciji</w:t>
      </w:r>
      <w:r w:rsidRPr="00D343C1">
        <w:rPr>
          <w:rFonts w:ascii="Times New Roman" w:hAnsi="Times New Roman" w:cs="Times New Roman"/>
          <w:lang w:eastAsia="x-none"/>
        </w:rPr>
        <w:t xml:space="preserve"> djelovanje Grada je potrebno usmjeravati na poboljšanje statusa i omogućavanje uslova za zdravo starenje i sadržaje za ovu populaciju koja u odnosu na ukupan broj stanovnika čini značajnu kategoriju populacije.</w:t>
      </w:r>
    </w:p>
    <w:p w:rsidR="002E5F96" w:rsidRPr="004454A5" w:rsidRDefault="002E5F96" w:rsidP="00A750D4">
      <w:pPr>
        <w:pStyle w:val="Heading4"/>
        <w:spacing w:before="0"/>
        <w:rPr>
          <w:rFonts w:ascii="Times New Roman" w:hAnsi="Times New Roman" w:cs="Times New Roman"/>
          <w:b/>
          <w:color w:val="auto"/>
          <w:lang w:eastAsia="bs-Latn-BA"/>
        </w:rPr>
      </w:pPr>
      <w:bookmarkStart w:id="255" w:name="_Toc182739189"/>
      <w:bookmarkStart w:id="256" w:name="_Toc182739705"/>
      <w:bookmarkStart w:id="257" w:name="_Toc182739797"/>
      <w:bookmarkStart w:id="258" w:name="_Toc182773095"/>
      <w:bookmarkStart w:id="259" w:name="_Toc182773215"/>
      <w:bookmarkStart w:id="260" w:name="_Toc182863809"/>
      <w:bookmarkStart w:id="261" w:name="_Toc182864481"/>
      <w:bookmarkStart w:id="262" w:name="_Toc185195250"/>
      <w:bookmarkStart w:id="263" w:name="_Toc185237537"/>
      <w:r w:rsidRPr="004454A5">
        <w:rPr>
          <w:rFonts w:ascii="Times New Roman" w:hAnsi="Times New Roman" w:cs="Times New Roman"/>
          <w:b/>
          <w:color w:val="auto"/>
          <w:lang w:eastAsia="bs-Latn-BA"/>
        </w:rPr>
        <w:t>II.1.4.4. Zdravstvo</w:t>
      </w:r>
      <w:bookmarkEnd w:id="255"/>
      <w:bookmarkEnd w:id="256"/>
      <w:bookmarkEnd w:id="257"/>
      <w:bookmarkEnd w:id="258"/>
      <w:bookmarkEnd w:id="259"/>
      <w:bookmarkEnd w:id="260"/>
      <w:bookmarkEnd w:id="261"/>
      <w:bookmarkEnd w:id="262"/>
      <w:bookmarkEnd w:id="263"/>
    </w:p>
    <w:p w:rsidR="00C57FA1" w:rsidRPr="00C57FA1" w:rsidRDefault="00C57FA1" w:rsidP="0030561D">
      <w:pPr>
        <w:spacing w:after="0"/>
        <w:jc w:val="both"/>
        <w:rPr>
          <w:rFonts w:ascii="Times New Roman" w:hAnsi="Times New Roman" w:cs="Times New Roman"/>
          <w:b/>
          <w:lang w:eastAsia="bs-Latn-BA"/>
        </w:rPr>
      </w:pPr>
    </w:p>
    <w:p w:rsidR="00417BF6" w:rsidRPr="00C57FA1" w:rsidRDefault="00417BF6" w:rsidP="00417BF6">
      <w:pPr>
        <w:autoSpaceDE w:val="0"/>
        <w:autoSpaceDN w:val="0"/>
        <w:adjustRightInd w:val="0"/>
        <w:jc w:val="both"/>
        <w:rPr>
          <w:rFonts w:ascii="Times New Roman" w:hAnsi="Times New Roman" w:cs="Times New Roman"/>
          <w:color w:val="000000"/>
        </w:rPr>
      </w:pPr>
      <w:r w:rsidRPr="00C57FA1">
        <w:rPr>
          <w:rFonts w:ascii="Times New Roman" w:hAnsi="Times New Roman" w:cs="Times New Roman"/>
          <w:color w:val="000000"/>
        </w:rPr>
        <w:t>U obla</w:t>
      </w:r>
      <w:r w:rsidR="00580ABB">
        <w:rPr>
          <w:rFonts w:ascii="Times New Roman" w:hAnsi="Times New Roman" w:cs="Times New Roman"/>
          <w:color w:val="000000"/>
        </w:rPr>
        <w:t>sti zdravstva na području grada</w:t>
      </w:r>
      <w:r w:rsidRPr="00C57FA1">
        <w:rPr>
          <w:rFonts w:ascii="Times New Roman" w:hAnsi="Times New Roman" w:cs="Times New Roman"/>
          <w:color w:val="000000"/>
        </w:rPr>
        <w:t xml:space="preserve"> rade dvije javne ustanove čiji je osnivač Grad Goražde:  Dom zdravlja „dr.Isak Samokovlija“ (DZ) i JU Apoteka „9.maj“. JU Dom zdravlja je javna ustanova osnovana za obavljanje zdravstvene djelatnosti u oblasti primarne zdr</w:t>
      </w:r>
      <w:r w:rsidR="00C57FA1" w:rsidRPr="00C57FA1">
        <w:rPr>
          <w:rFonts w:ascii="Times New Roman" w:hAnsi="Times New Roman" w:cs="Times New Roman"/>
          <w:color w:val="000000"/>
        </w:rPr>
        <w:t>avstvene zaštite dok je Apoteka „9, maj“ registrovana u oblasti farmacije i trgovine ljekovima. Pored primarne zdravstvene zaštite na prostoru Grada Goražda BPK-a je osnivač Kantonalne bolnice koja pruža sekundarnu zdravstvenu zaštitu.</w:t>
      </w:r>
      <w:r w:rsidR="00C57FA1">
        <w:rPr>
          <w:rFonts w:ascii="Times New Roman" w:hAnsi="Times New Roman" w:cs="Times New Roman"/>
          <w:color w:val="000000"/>
        </w:rPr>
        <w:t xml:space="preserve"> Također registrovano je nekoliko privatni stomatoloških ordinacija i apoteka.</w:t>
      </w:r>
    </w:p>
    <w:p w:rsidR="00C57FA1" w:rsidRPr="00C57FA1" w:rsidRDefault="00C57FA1" w:rsidP="00C57FA1">
      <w:pPr>
        <w:spacing w:after="0" w:line="240" w:lineRule="auto"/>
        <w:jc w:val="both"/>
        <w:rPr>
          <w:rFonts w:ascii="Times New Roman" w:hAnsi="Times New Roman" w:cs="Times New Roman"/>
          <w:lang w:val="en-US"/>
        </w:rPr>
      </w:pPr>
      <w:r w:rsidRPr="00C57FA1">
        <w:rPr>
          <w:rFonts w:ascii="Times New Roman" w:hAnsi="Times New Roman" w:cs="Times New Roman"/>
          <w:color w:val="000000"/>
        </w:rPr>
        <w:lastRenderedPageBreak/>
        <w:t xml:space="preserve">Dom zdravlja pruža zdravstvene usluge </w:t>
      </w:r>
      <w:r>
        <w:rPr>
          <w:rFonts w:ascii="Times New Roman" w:hAnsi="Times New Roman" w:cs="Times New Roman"/>
          <w:color w:val="000000"/>
        </w:rPr>
        <w:t>u sjedištu i putem ambulanti porodične medicine</w:t>
      </w:r>
      <w:r w:rsidR="00443A41">
        <w:rPr>
          <w:rFonts w:ascii="Times New Roman" w:hAnsi="Times New Roman" w:cs="Times New Roman"/>
          <w:color w:val="000000"/>
        </w:rPr>
        <w:t xml:space="preserve"> i timova</w:t>
      </w:r>
      <w:r w:rsidR="009946E2">
        <w:rPr>
          <w:rFonts w:ascii="Times New Roman" w:hAnsi="Times New Roman" w:cs="Times New Roman"/>
          <w:color w:val="000000"/>
        </w:rPr>
        <w:t xml:space="preserve">. </w:t>
      </w:r>
      <w:r w:rsidR="009946E2">
        <w:rPr>
          <w:rFonts w:ascii="Times New Roman" w:hAnsi="Times New Roman" w:cs="Times New Roman"/>
          <w:lang w:val="en-US"/>
        </w:rPr>
        <w:t>D</w:t>
      </w:r>
      <w:r w:rsidRPr="00C57FA1">
        <w:rPr>
          <w:rFonts w:ascii="Times New Roman" w:hAnsi="Times New Roman" w:cs="Times New Roman"/>
          <w:lang w:val="en-US"/>
        </w:rPr>
        <w:t>jelatnost</w:t>
      </w:r>
      <w:r w:rsidR="009946E2">
        <w:rPr>
          <w:rFonts w:ascii="Times New Roman" w:hAnsi="Times New Roman" w:cs="Times New Roman"/>
          <w:lang w:val="en-US"/>
        </w:rPr>
        <w:t xml:space="preserve">i se </w:t>
      </w:r>
      <w:r w:rsidRPr="00C57FA1">
        <w:rPr>
          <w:rFonts w:ascii="Times New Roman" w:hAnsi="Times New Roman" w:cs="Times New Roman"/>
          <w:lang w:val="en-US"/>
        </w:rPr>
        <w:t xml:space="preserve"> porodične medicine, djelatnost zdravstvene zaštite djece, djelatnost polivalentnih patronažnih sestara u zajednici, zaštita reproduktivnog zdravlja žena, zdravstvena zaštita kod nespecifičnih i specifičnih plućnih oboljenja, fizikalna i mentalna rehabilitacija u zajednici, specifična zdravstvena zaštita </w:t>
      </w:r>
      <w:r>
        <w:rPr>
          <w:rFonts w:ascii="Times New Roman" w:hAnsi="Times New Roman" w:cs="Times New Roman"/>
          <w:lang w:val="en-US"/>
        </w:rPr>
        <w:t>radnika kao dio medicine rada</w:t>
      </w:r>
      <w:r w:rsidRPr="00C57FA1">
        <w:rPr>
          <w:rFonts w:ascii="Times New Roman" w:hAnsi="Times New Roman" w:cs="Times New Roman"/>
          <w:lang w:val="en-US"/>
        </w:rPr>
        <w:t>, zubozdravstvena zaštita i labatatorijske usluge</w:t>
      </w:r>
    </w:p>
    <w:p w:rsidR="009946E2" w:rsidRDefault="00C57FA1" w:rsidP="00A750D4">
      <w:pPr>
        <w:tabs>
          <w:tab w:val="center" w:pos="4536"/>
          <w:tab w:val="left" w:pos="8314"/>
        </w:tabs>
        <w:autoSpaceDE w:val="0"/>
        <w:autoSpaceDN w:val="0"/>
        <w:adjustRightInd w:val="0"/>
        <w:spacing w:before="120" w:after="120"/>
        <w:rPr>
          <w:rFonts w:ascii="Times New Roman" w:hAnsi="Times New Roman" w:cs="Times New Roman"/>
          <w:color w:val="000000"/>
          <w:sz w:val="18"/>
          <w:szCs w:val="18"/>
        </w:rPr>
      </w:pPr>
      <w:r>
        <w:rPr>
          <w:color w:val="000000"/>
          <w:sz w:val="18"/>
          <w:szCs w:val="18"/>
        </w:rPr>
        <w:tab/>
      </w:r>
      <w:r w:rsidR="00D968ED">
        <w:rPr>
          <w:rFonts w:ascii="Times New Roman" w:hAnsi="Times New Roman" w:cs="Times New Roman"/>
          <w:color w:val="000000"/>
          <w:sz w:val="18"/>
          <w:szCs w:val="18"/>
        </w:rPr>
        <w:t>Tabela 27</w:t>
      </w:r>
      <w:r w:rsidR="00417BF6" w:rsidRPr="009946E2">
        <w:rPr>
          <w:rFonts w:ascii="Times New Roman" w:hAnsi="Times New Roman" w:cs="Times New Roman"/>
          <w:color w:val="000000"/>
          <w:sz w:val="18"/>
          <w:szCs w:val="18"/>
        </w:rPr>
        <w:t>. Broj ustanova primarne zdravstvene zaštite</w:t>
      </w:r>
    </w:p>
    <w:tbl>
      <w:tblPr>
        <w:tblStyle w:val="GridTable6Colorful-Accent6"/>
        <w:tblW w:w="0" w:type="auto"/>
        <w:tblLook w:val="04A0" w:firstRow="1" w:lastRow="0" w:firstColumn="1" w:lastColumn="0" w:noHBand="0" w:noVBand="1"/>
      </w:tblPr>
      <w:tblGrid>
        <w:gridCol w:w="3648"/>
        <w:gridCol w:w="1043"/>
        <w:gridCol w:w="1231"/>
        <w:gridCol w:w="1043"/>
        <w:gridCol w:w="1043"/>
        <w:gridCol w:w="1043"/>
      </w:tblGrid>
      <w:tr w:rsidR="009946E2" w:rsidRPr="00856A0F" w:rsidTr="00302289">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648" w:type="dxa"/>
            <w:noWrap/>
            <w:hideMark/>
          </w:tcPr>
          <w:p w:rsidR="009946E2" w:rsidRPr="002554B0" w:rsidRDefault="009946E2" w:rsidP="003A67AC">
            <w:pPr>
              <w:autoSpaceDE w:val="0"/>
              <w:autoSpaceDN w:val="0"/>
              <w:adjustRightInd w:val="0"/>
              <w:jc w:val="center"/>
              <w:rPr>
                <w:rFonts w:ascii="Times New Roman" w:hAnsi="Times New Roman" w:cs="Times New Roman"/>
                <w:color w:val="000000"/>
                <w:sz w:val="20"/>
                <w:szCs w:val="20"/>
              </w:rPr>
            </w:pPr>
          </w:p>
        </w:tc>
        <w:tc>
          <w:tcPr>
            <w:tcW w:w="1043" w:type="dxa"/>
            <w:noWrap/>
            <w:hideMark/>
          </w:tcPr>
          <w:p w:rsidR="009946E2" w:rsidRPr="009503BB" w:rsidRDefault="009946E2" w:rsidP="003A67A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503BB">
              <w:rPr>
                <w:rFonts w:ascii="Times New Roman" w:hAnsi="Times New Roman" w:cs="Times New Roman"/>
                <w:color w:val="000000"/>
                <w:sz w:val="20"/>
                <w:szCs w:val="20"/>
              </w:rPr>
              <w:t>2017</w:t>
            </w:r>
          </w:p>
        </w:tc>
        <w:tc>
          <w:tcPr>
            <w:tcW w:w="1231" w:type="dxa"/>
            <w:noWrap/>
            <w:hideMark/>
          </w:tcPr>
          <w:p w:rsidR="009946E2" w:rsidRPr="009503BB" w:rsidRDefault="009946E2" w:rsidP="003A67A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503BB">
              <w:rPr>
                <w:rFonts w:ascii="Times New Roman" w:hAnsi="Times New Roman" w:cs="Times New Roman"/>
                <w:color w:val="000000"/>
                <w:sz w:val="20"/>
                <w:szCs w:val="20"/>
              </w:rPr>
              <w:t>2018</w:t>
            </w:r>
          </w:p>
        </w:tc>
        <w:tc>
          <w:tcPr>
            <w:tcW w:w="1043" w:type="dxa"/>
            <w:noWrap/>
            <w:hideMark/>
          </w:tcPr>
          <w:p w:rsidR="009946E2" w:rsidRPr="009503BB" w:rsidRDefault="009946E2" w:rsidP="003A67A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503BB">
              <w:rPr>
                <w:rFonts w:ascii="Times New Roman" w:hAnsi="Times New Roman" w:cs="Times New Roman"/>
                <w:color w:val="000000"/>
                <w:sz w:val="20"/>
                <w:szCs w:val="20"/>
              </w:rPr>
              <w:t>2019</w:t>
            </w:r>
          </w:p>
        </w:tc>
        <w:tc>
          <w:tcPr>
            <w:tcW w:w="1043" w:type="dxa"/>
            <w:noWrap/>
            <w:hideMark/>
          </w:tcPr>
          <w:p w:rsidR="009946E2" w:rsidRPr="009503BB" w:rsidRDefault="009946E2" w:rsidP="003A67A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503BB">
              <w:rPr>
                <w:rFonts w:ascii="Times New Roman" w:hAnsi="Times New Roman" w:cs="Times New Roman"/>
                <w:color w:val="000000"/>
                <w:sz w:val="20"/>
                <w:szCs w:val="20"/>
              </w:rPr>
              <w:t>2020</w:t>
            </w:r>
          </w:p>
        </w:tc>
        <w:tc>
          <w:tcPr>
            <w:tcW w:w="1043" w:type="dxa"/>
            <w:noWrap/>
            <w:hideMark/>
          </w:tcPr>
          <w:p w:rsidR="009946E2" w:rsidRPr="009503BB" w:rsidRDefault="009946E2" w:rsidP="003A67A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503BB">
              <w:rPr>
                <w:rFonts w:ascii="Times New Roman" w:hAnsi="Times New Roman" w:cs="Times New Roman"/>
                <w:color w:val="000000"/>
                <w:sz w:val="20"/>
                <w:szCs w:val="20"/>
              </w:rPr>
              <w:t>2021</w:t>
            </w:r>
          </w:p>
        </w:tc>
      </w:tr>
      <w:tr w:rsidR="009946E2" w:rsidRPr="00856A0F" w:rsidTr="0030228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648" w:type="dxa"/>
            <w:hideMark/>
          </w:tcPr>
          <w:p w:rsidR="009946E2" w:rsidRPr="002554B0" w:rsidRDefault="009946E2" w:rsidP="003A67AC">
            <w:pPr>
              <w:autoSpaceDE w:val="0"/>
              <w:autoSpaceDN w:val="0"/>
              <w:adjustRightInd w:val="0"/>
              <w:jc w:val="both"/>
              <w:rPr>
                <w:rFonts w:ascii="Times New Roman" w:hAnsi="Times New Roman" w:cs="Times New Roman"/>
                <w:color w:val="000000"/>
                <w:sz w:val="20"/>
                <w:szCs w:val="20"/>
              </w:rPr>
            </w:pPr>
            <w:r w:rsidRPr="002554B0">
              <w:rPr>
                <w:rFonts w:ascii="Times New Roman" w:hAnsi="Times New Roman" w:cs="Times New Roman"/>
                <w:color w:val="000000"/>
                <w:sz w:val="20"/>
                <w:szCs w:val="20"/>
              </w:rPr>
              <w:t>Dom zdravlja</w:t>
            </w:r>
          </w:p>
        </w:tc>
        <w:tc>
          <w:tcPr>
            <w:tcW w:w="1043" w:type="dxa"/>
            <w:noWrap/>
          </w:tcPr>
          <w:p w:rsidR="009946E2" w:rsidRPr="009503BB"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03BB">
              <w:rPr>
                <w:rFonts w:ascii="Times New Roman" w:hAnsi="Times New Roman" w:cs="Times New Roman"/>
                <w:color w:val="000000"/>
                <w:sz w:val="20"/>
                <w:szCs w:val="20"/>
              </w:rPr>
              <w:t>1</w:t>
            </w:r>
          </w:p>
        </w:tc>
        <w:tc>
          <w:tcPr>
            <w:tcW w:w="1231" w:type="dxa"/>
            <w:noWrap/>
          </w:tcPr>
          <w:p w:rsidR="009946E2" w:rsidRPr="009503BB"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03BB">
              <w:rPr>
                <w:rFonts w:ascii="Times New Roman" w:hAnsi="Times New Roman" w:cs="Times New Roman"/>
                <w:color w:val="000000"/>
                <w:sz w:val="20"/>
                <w:szCs w:val="20"/>
              </w:rPr>
              <w:t>1</w:t>
            </w:r>
          </w:p>
        </w:tc>
        <w:tc>
          <w:tcPr>
            <w:tcW w:w="1043" w:type="dxa"/>
            <w:noWrap/>
          </w:tcPr>
          <w:p w:rsidR="009946E2" w:rsidRPr="009503BB"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03BB">
              <w:rPr>
                <w:rFonts w:ascii="Times New Roman" w:hAnsi="Times New Roman" w:cs="Times New Roman"/>
                <w:color w:val="000000"/>
                <w:sz w:val="20"/>
                <w:szCs w:val="20"/>
              </w:rPr>
              <w:t>1</w:t>
            </w:r>
          </w:p>
        </w:tc>
        <w:tc>
          <w:tcPr>
            <w:tcW w:w="1043" w:type="dxa"/>
            <w:noWrap/>
          </w:tcPr>
          <w:p w:rsidR="009946E2" w:rsidRPr="009503BB"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03BB">
              <w:rPr>
                <w:rFonts w:ascii="Times New Roman" w:hAnsi="Times New Roman" w:cs="Times New Roman"/>
                <w:color w:val="000000"/>
                <w:sz w:val="20"/>
                <w:szCs w:val="20"/>
              </w:rPr>
              <w:t>1</w:t>
            </w:r>
          </w:p>
        </w:tc>
        <w:tc>
          <w:tcPr>
            <w:tcW w:w="1043" w:type="dxa"/>
            <w:noWrap/>
          </w:tcPr>
          <w:p w:rsidR="009946E2" w:rsidRPr="009503BB"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03BB">
              <w:rPr>
                <w:rFonts w:ascii="Times New Roman" w:hAnsi="Times New Roman" w:cs="Times New Roman"/>
                <w:color w:val="000000"/>
                <w:sz w:val="20"/>
                <w:szCs w:val="20"/>
              </w:rPr>
              <w:t>1</w:t>
            </w:r>
          </w:p>
        </w:tc>
      </w:tr>
      <w:tr w:rsidR="009946E2" w:rsidRPr="00856A0F" w:rsidTr="00302289">
        <w:trPr>
          <w:trHeight w:val="275"/>
        </w:trPr>
        <w:tc>
          <w:tcPr>
            <w:cnfStyle w:val="001000000000" w:firstRow="0" w:lastRow="0" w:firstColumn="1" w:lastColumn="0" w:oddVBand="0" w:evenVBand="0" w:oddHBand="0" w:evenHBand="0" w:firstRowFirstColumn="0" w:firstRowLastColumn="0" w:lastRowFirstColumn="0" w:lastRowLastColumn="0"/>
            <w:tcW w:w="3648" w:type="dxa"/>
            <w:hideMark/>
          </w:tcPr>
          <w:p w:rsidR="009946E2" w:rsidRPr="002554B0" w:rsidRDefault="009946E2" w:rsidP="003A67AC">
            <w:pPr>
              <w:autoSpaceDE w:val="0"/>
              <w:autoSpaceDN w:val="0"/>
              <w:adjustRightInd w:val="0"/>
              <w:jc w:val="both"/>
              <w:rPr>
                <w:rFonts w:ascii="Times New Roman" w:hAnsi="Times New Roman" w:cs="Times New Roman"/>
                <w:color w:val="000000"/>
                <w:sz w:val="20"/>
                <w:szCs w:val="20"/>
              </w:rPr>
            </w:pPr>
            <w:r w:rsidRPr="002554B0">
              <w:rPr>
                <w:rFonts w:ascii="Times New Roman" w:hAnsi="Times New Roman" w:cs="Times New Roman"/>
                <w:color w:val="000000"/>
                <w:sz w:val="20"/>
                <w:szCs w:val="20"/>
              </w:rPr>
              <w:t>Područne ambulante</w:t>
            </w:r>
          </w:p>
        </w:tc>
        <w:tc>
          <w:tcPr>
            <w:tcW w:w="1043" w:type="dxa"/>
            <w:noWrap/>
          </w:tcPr>
          <w:p w:rsidR="009946E2" w:rsidRPr="009503BB" w:rsidRDefault="009946E2" w:rsidP="003A67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503BB">
              <w:rPr>
                <w:rFonts w:ascii="Times New Roman" w:hAnsi="Times New Roman" w:cs="Times New Roman"/>
                <w:color w:val="000000"/>
                <w:sz w:val="20"/>
                <w:szCs w:val="20"/>
              </w:rPr>
              <w:t>8</w:t>
            </w:r>
          </w:p>
        </w:tc>
        <w:tc>
          <w:tcPr>
            <w:tcW w:w="1231" w:type="dxa"/>
            <w:noWrap/>
          </w:tcPr>
          <w:p w:rsidR="009946E2" w:rsidRPr="009503BB" w:rsidRDefault="009946E2" w:rsidP="003A67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503BB">
              <w:rPr>
                <w:rFonts w:ascii="Times New Roman" w:hAnsi="Times New Roman" w:cs="Times New Roman"/>
                <w:color w:val="000000"/>
                <w:sz w:val="20"/>
                <w:szCs w:val="20"/>
              </w:rPr>
              <w:t>8</w:t>
            </w:r>
          </w:p>
        </w:tc>
        <w:tc>
          <w:tcPr>
            <w:tcW w:w="1043" w:type="dxa"/>
            <w:noWrap/>
          </w:tcPr>
          <w:p w:rsidR="009946E2" w:rsidRPr="009503BB" w:rsidRDefault="009946E2" w:rsidP="003A67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503BB">
              <w:rPr>
                <w:rFonts w:ascii="Times New Roman" w:hAnsi="Times New Roman" w:cs="Times New Roman"/>
                <w:color w:val="000000"/>
                <w:sz w:val="20"/>
                <w:szCs w:val="20"/>
              </w:rPr>
              <w:t>8</w:t>
            </w:r>
          </w:p>
        </w:tc>
        <w:tc>
          <w:tcPr>
            <w:tcW w:w="1043" w:type="dxa"/>
            <w:noWrap/>
          </w:tcPr>
          <w:p w:rsidR="009946E2" w:rsidRPr="009503BB" w:rsidRDefault="009946E2" w:rsidP="003A67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503BB">
              <w:rPr>
                <w:rFonts w:ascii="Times New Roman" w:hAnsi="Times New Roman" w:cs="Times New Roman"/>
                <w:color w:val="000000"/>
                <w:sz w:val="20"/>
                <w:szCs w:val="20"/>
              </w:rPr>
              <w:t>8</w:t>
            </w:r>
          </w:p>
        </w:tc>
        <w:tc>
          <w:tcPr>
            <w:tcW w:w="1043" w:type="dxa"/>
            <w:noWrap/>
          </w:tcPr>
          <w:p w:rsidR="009946E2" w:rsidRPr="009503BB" w:rsidRDefault="009946E2" w:rsidP="003A67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503BB">
              <w:rPr>
                <w:rFonts w:ascii="Times New Roman" w:hAnsi="Times New Roman" w:cs="Times New Roman"/>
                <w:color w:val="000000"/>
                <w:sz w:val="20"/>
                <w:szCs w:val="20"/>
              </w:rPr>
              <w:t>8</w:t>
            </w:r>
          </w:p>
        </w:tc>
      </w:tr>
      <w:tr w:rsidR="009946E2" w:rsidRPr="00856A0F" w:rsidTr="0030228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648" w:type="dxa"/>
            <w:hideMark/>
          </w:tcPr>
          <w:p w:rsidR="009946E2" w:rsidRPr="002554B0" w:rsidRDefault="009946E2" w:rsidP="003A67AC">
            <w:pPr>
              <w:autoSpaceDE w:val="0"/>
              <w:autoSpaceDN w:val="0"/>
              <w:adjustRightInd w:val="0"/>
              <w:jc w:val="both"/>
              <w:rPr>
                <w:rFonts w:ascii="Times New Roman" w:hAnsi="Times New Roman" w:cs="Times New Roman"/>
                <w:color w:val="000000"/>
                <w:sz w:val="20"/>
                <w:szCs w:val="20"/>
              </w:rPr>
            </w:pPr>
            <w:r w:rsidRPr="002554B0">
              <w:rPr>
                <w:rFonts w:ascii="Times New Roman" w:hAnsi="Times New Roman" w:cs="Times New Roman"/>
                <w:color w:val="000000"/>
                <w:sz w:val="20"/>
                <w:szCs w:val="20"/>
              </w:rPr>
              <w:t>Timovi obiteljske medicine</w:t>
            </w:r>
          </w:p>
        </w:tc>
        <w:tc>
          <w:tcPr>
            <w:tcW w:w="1043" w:type="dxa"/>
            <w:noWrap/>
          </w:tcPr>
          <w:p w:rsidR="009946E2" w:rsidRPr="009503BB"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03BB">
              <w:rPr>
                <w:rFonts w:ascii="Times New Roman" w:hAnsi="Times New Roman" w:cs="Times New Roman"/>
                <w:color w:val="000000"/>
                <w:sz w:val="20"/>
                <w:szCs w:val="20"/>
              </w:rPr>
              <w:t>9</w:t>
            </w:r>
          </w:p>
        </w:tc>
        <w:tc>
          <w:tcPr>
            <w:tcW w:w="1231" w:type="dxa"/>
            <w:noWrap/>
          </w:tcPr>
          <w:p w:rsidR="009946E2" w:rsidRPr="009503BB"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03BB">
              <w:rPr>
                <w:rFonts w:ascii="Times New Roman" w:hAnsi="Times New Roman" w:cs="Times New Roman"/>
                <w:color w:val="000000"/>
                <w:sz w:val="20"/>
                <w:szCs w:val="20"/>
              </w:rPr>
              <w:t>9</w:t>
            </w:r>
          </w:p>
        </w:tc>
        <w:tc>
          <w:tcPr>
            <w:tcW w:w="1043" w:type="dxa"/>
            <w:noWrap/>
          </w:tcPr>
          <w:p w:rsidR="009946E2" w:rsidRPr="009503BB"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03BB">
              <w:rPr>
                <w:rFonts w:ascii="Times New Roman" w:hAnsi="Times New Roman" w:cs="Times New Roman"/>
                <w:color w:val="000000"/>
                <w:sz w:val="20"/>
                <w:szCs w:val="20"/>
              </w:rPr>
              <w:t>9</w:t>
            </w:r>
          </w:p>
        </w:tc>
        <w:tc>
          <w:tcPr>
            <w:tcW w:w="1043" w:type="dxa"/>
            <w:noWrap/>
          </w:tcPr>
          <w:p w:rsidR="009946E2" w:rsidRPr="009503BB"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03BB">
              <w:rPr>
                <w:rFonts w:ascii="Times New Roman" w:hAnsi="Times New Roman" w:cs="Times New Roman"/>
                <w:color w:val="000000"/>
                <w:sz w:val="20"/>
                <w:szCs w:val="20"/>
              </w:rPr>
              <w:t>9</w:t>
            </w:r>
          </w:p>
        </w:tc>
        <w:tc>
          <w:tcPr>
            <w:tcW w:w="1043" w:type="dxa"/>
            <w:noWrap/>
          </w:tcPr>
          <w:p w:rsidR="009946E2" w:rsidRPr="009503BB"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03BB">
              <w:rPr>
                <w:rFonts w:ascii="Times New Roman" w:hAnsi="Times New Roman" w:cs="Times New Roman"/>
                <w:color w:val="000000"/>
                <w:sz w:val="20"/>
                <w:szCs w:val="20"/>
              </w:rPr>
              <w:t>9</w:t>
            </w:r>
          </w:p>
        </w:tc>
      </w:tr>
    </w:tbl>
    <w:p w:rsidR="00417BF6" w:rsidRPr="009946E2" w:rsidRDefault="00417BF6" w:rsidP="00A750D4">
      <w:pPr>
        <w:spacing w:before="120" w:after="120" w:line="201" w:lineRule="auto"/>
        <w:jc w:val="center"/>
        <w:rPr>
          <w:rFonts w:ascii="Times New Roman" w:hAnsi="Times New Roman" w:cs="Times New Roman"/>
          <w:iCs/>
          <w:sz w:val="18"/>
          <w:szCs w:val="18"/>
          <w:lang w:eastAsia="bs-Latn-BA"/>
        </w:rPr>
      </w:pPr>
      <w:r w:rsidRPr="009946E2">
        <w:rPr>
          <w:rFonts w:ascii="Times New Roman" w:hAnsi="Times New Roman" w:cs="Times New Roman"/>
          <w:iCs/>
          <w:sz w:val="18"/>
          <w:szCs w:val="18"/>
          <w:lang w:eastAsia="bs-Latn-BA"/>
        </w:rPr>
        <w:t>Izv</w:t>
      </w:r>
      <w:r w:rsidR="00C57FA1" w:rsidRPr="009946E2">
        <w:rPr>
          <w:rFonts w:ascii="Times New Roman" w:hAnsi="Times New Roman" w:cs="Times New Roman"/>
          <w:iCs/>
          <w:sz w:val="18"/>
          <w:szCs w:val="18"/>
          <w:lang w:eastAsia="bs-Latn-BA"/>
        </w:rPr>
        <w:t>or: Podaci JU Dom zdravlja Goražde, 2023</w:t>
      </w:r>
      <w:r w:rsidRPr="009946E2">
        <w:rPr>
          <w:rFonts w:ascii="Times New Roman" w:hAnsi="Times New Roman" w:cs="Times New Roman"/>
          <w:iCs/>
          <w:sz w:val="18"/>
          <w:szCs w:val="18"/>
          <w:lang w:eastAsia="bs-Latn-BA"/>
        </w:rPr>
        <w:t>. godine</w:t>
      </w:r>
    </w:p>
    <w:p w:rsidR="00C57FA1" w:rsidRDefault="00C57FA1" w:rsidP="00A750D4">
      <w:pPr>
        <w:spacing w:after="120"/>
        <w:jc w:val="both"/>
        <w:rPr>
          <w:rFonts w:ascii="Times New Roman" w:hAnsi="Times New Roman" w:cs="Times New Roman"/>
          <w:lang w:eastAsia="bs-Latn-BA"/>
        </w:rPr>
      </w:pPr>
      <w:r w:rsidRPr="009946E2">
        <w:rPr>
          <w:rFonts w:ascii="Times New Roman" w:hAnsi="Times New Roman" w:cs="Times New Roman"/>
          <w:lang w:eastAsia="bs-Latn-BA"/>
        </w:rPr>
        <w:t xml:space="preserve">Raspored pružanja primarne zdravstvene zaštite podrazumjeva gradska i ruralna području uključujući i ambulante za specifične usluge. Opće stanje objekata je zadovoljavajuće stim što je </w:t>
      </w:r>
      <w:r w:rsidR="009946E2">
        <w:rPr>
          <w:rFonts w:ascii="Times New Roman" w:hAnsi="Times New Roman" w:cs="Times New Roman"/>
          <w:lang w:eastAsia="bs-Latn-BA"/>
        </w:rPr>
        <w:t xml:space="preserve">prioriteno </w:t>
      </w:r>
      <w:r w:rsidRPr="009946E2">
        <w:rPr>
          <w:rFonts w:ascii="Times New Roman" w:hAnsi="Times New Roman" w:cs="Times New Roman"/>
          <w:lang w:eastAsia="bs-Latn-BA"/>
        </w:rPr>
        <w:t>prisutna potreba za provedbom mjera energijske efikasnosti na centralnom objektu u ulici Ferida Dizdrevića</w:t>
      </w:r>
      <w:r w:rsidR="009946E2" w:rsidRPr="009946E2">
        <w:rPr>
          <w:rFonts w:ascii="Times New Roman" w:hAnsi="Times New Roman" w:cs="Times New Roman"/>
          <w:lang w:eastAsia="bs-Latn-BA"/>
        </w:rPr>
        <w:t>.</w:t>
      </w:r>
    </w:p>
    <w:p w:rsidR="009946E2" w:rsidRPr="009946E2" w:rsidRDefault="00D968ED" w:rsidP="00A750D4">
      <w:pPr>
        <w:spacing w:after="120"/>
        <w:jc w:val="center"/>
        <w:rPr>
          <w:rFonts w:ascii="Times New Roman" w:hAnsi="Times New Roman" w:cs="Times New Roman"/>
          <w:noProof/>
          <w:sz w:val="18"/>
          <w:szCs w:val="18"/>
          <w:lang w:val="en-US"/>
        </w:rPr>
      </w:pPr>
      <w:r>
        <w:rPr>
          <w:rFonts w:ascii="Times New Roman" w:hAnsi="Times New Roman" w:cs="Times New Roman"/>
          <w:noProof/>
          <w:sz w:val="18"/>
          <w:szCs w:val="18"/>
          <w:lang w:val="en-US"/>
        </w:rPr>
        <w:t>Tabela 28</w:t>
      </w:r>
      <w:r w:rsidR="009946E2" w:rsidRPr="009946E2">
        <w:rPr>
          <w:rFonts w:ascii="Times New Roman" w:hAnsi="Times New Roman" w:cs="Times New Roman"/>
          <w:noProof/>
          <w:sz w:val="18"/>
          <w:szCs w:val="18"/>
          <w:lang w:val="en-US"/>
        </w:rPr>
        <w:t>. Prostorni kapaciteti</w:t>
      </w:r>
    </w:p>
    <w:tbl>
      <w:tblPr>
        <w:tblStyle w:val="GridTable6Colorful-Accent6"/>
        <w:tblW w:w="9039" w:type="dxa"/>
        <w:tblLook w:val="04A0" w:firstRow="1" w:lastRow="0" w:firstColumn="1" w:lastColumn="0" w:noHBand="0" w:noVBand="1"/>
      </w:tblPr>
      <w:tblGrid>
        <w:gridCol w:w="3256"/>
        <w:gridCol w:w="1559"/>
        <w:gridCol w:w="1984"/>
        <w:gridCol w:w="993"/>
        <w:gridCol w:w="1247"/>
      </w:tblGrid>
      <w:tr w:rsidR="009946E2" w:rsidRPr="00E44FD9" w:rsidTr="00302289">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256" w:type="dxa"/>
            <w:hideMark/>
          </w:tcPr>
          <w:p w:rsidR="009946E2" w:rsidRPr="009946E2" w:rsidRDefault="009946E2" w:rsidP="003A67AC">
            <w:pPr>
              <w:jc w:val="center"/>
              <w:rPr>
                <w:rFonts w:ascii="Times New Roman" w:hAnsi="Times New Roman" w:cs="Times New Roman"/>
                <w:bCs w:val="0"/>
                <w:iCs/>
                <w:color w:val="auto"/>
                <w:sz w:val="20"/>
                <w:szCs w:val="20"/>
                <w:lang w:val="en-US"/>
              </w:rPr>
            </w:pPr>
            <w:r w:rsidRPr="009946E2">
              <w:rPr>
                <w:rFonts w:ascii="Times New Roman" w:hAnsi="Times New Roman" w:cs="Times New Roman"/>
                <w:bCs w:val="0"/>
                <w:iCs/>
                <w:color w:val="auto"/>
                <w:sz w:val="20"/>
                <w:szCs w:val="20"/>
                <w:lang w:val="en-US"/>
              </w:rPr>
              <w:t>Objekti zdravstvene ustanove</w:t>
            </w:r>
          </w:p>
        </w:tc>
        <w:tc>
          <w:tcPr>
            <w:tcW w:w="1559" w:type="dxa"/>
            <w:hideMark/>
          </w:tcPr>
          <w:p w:rsidR="009946E2" w:rsidRPr="009946E2" w:rsidRDefault="009946E2" w:rsidP="003A67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olor w:val="auto"/>
                <w:sz w:val="20"/>
                <w:szCs w:val="20"/>
                <w:lang w:val="en-US"/>
              </w:rPr>
            </w:pPr>
            <w:r w:rsidRPr="009946E2">
              <w:rPr>
                <w:rFonts w:ascii="Times New Roman" w:hAnsi="Times New Roman" w:cs="Times New Roman"/>
                <w:bCs w:val="0"/>
                <w:iCs/>
                <w:color w:val="auto"/>
                <w:sz w:val="20"/>
                <w:szCs w:val="20"/>
                <w:lang w:val="en-US"/>
              </w:rPr>
              <w:t>Lokacija</w:t>
            </w:r>
          </w:p>
        </w:tc>
        <w:tc>
          <w:tcPr>
            <w:tcW w:w="1984" w:type="dxa"/>
            <w:hideMark/>
          </w:tcPr>
          <w:p w:rsidR="009946E2" w:rsidRPr="009946E2" w:rsidRDefault="009946E2" w:rsidP="003A67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olor w:val="auto"/>
                <w:sz w:val="20"/>
                <w:szCs w:val="20"/>
                <w:lang w:val="en-US"/>
              </w:rPr>
            </w:pPr>
            <w:r w:rsidRPr="009946E2">
              <w:rPr>
                <w:rFonts w:ascii="Times New Roman" w:hAnsi="Times New Roman" w:cs="Times New Roman"/>
                <w:bCs w:val="0"/>
                <w:iCs/>
                <w:color w:val="auto"/>
                <w:sz w:val="20"/>
                <w:szCs w:val="20"/>
                <w:lang w:val="en-US"/>
              </w:rPr>
              <w:t>Namjena</w:t>
            </w:r>
          </w:p>
        </w:tc>
        <w:tc>
          <w:tcPr>
            <w:tcW w:w="993" w:type="dxa"/>
            <w:hideMark/>
          </w:tcPr>
          <w:p w:rsidR="009946E2" w:rsidRPr="009946E2" w:rsidRDefault="009946E2" w:rsidP="003A67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olor w:val="auto"/>
                <w:sz w:val="20"/>
                <w:szCs w:val="20"/>
                <w:lang w:val="en-US"/>
              </w:rPr>
            </w:pPr>
            <w:r w:rsidRPr="009946E2">
              <w:rPr>
                <w:rFonts w:ascii="Times New Roman" w:hAnsi="Times New Roman" w:cs="Times New Roman"/>
                <w:bCs w:val="0"/>
                <w:iCs/>
                <w:color w:val="auto"/>
                <w:sz w:val="20"/>
                <w:szCs w:val="20"/>
                <w:lang w:val="en-US"/>
              </w:rPr>
              <w:t>Površina (m2)</w:t>
            </w:r>
          </w:p>
        </w:tc>
        <w:tc>
          <w:tcPr>
            <w:tcW w:w="1247" w:type="dxa"/>
          </w:tcPr>
          <w:p w:rsidR="009946E2" w:rsidRPr="009946E2" w:rsidRDefault="009946E2" w:rsidP="003A67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olor w:val="auto"/>
                <w:sz w:val="20"/>
                <w:szCs w:val="20"/>
                <w:lang w:val="en-US"/>
              </w:rPr>
            </w:pPr>
            <w:r w:rsidRPr="009946E2">
              <w:rPr>
                <w:rFonts w:ascii="Times New Roman" w:hAnsi="Times New Roman" w:cs="Times New Roman"/>
                <w:bCs w:val="0"/>
                <w:iCs/>
                <w:color w:val="auto"/>
                <w:sz w:val="20"/>
                <w:szCs w:val="20"/>
                <w:lang w:val="en-US"/>
              </w:rPr>
              <w:t>Godina</w:t>
            </w:r>
          </w:p>
          <w:p w:rsidR="009946E2" w:rsidRPr="009946E2" w:rsidRDefault="009946E2" w:rsidP="003A67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olor w:val="auto"/>
                <w:sz w:val="20"/>
                <w:szCs w:val="20"/>
                <w:lang w:val="en-US"/>
              </w:rPr>
            </w:pPr>
            <w:r w:rsidRPr="009946E2">
              <w:rPr>
                <w:rFonts w:ascii="Times New Roman" w:hAnsi="Times New Roman" w:cs="Times New Roman"/>
                <w:bCs w:val="0"/>
                <w:iCs/>
                <w:color w:val="auto"/>
                <w:sz w:val="20"/>
                <w:szCs w:val="20"/>
                <w:lang w:val="en-US"/>
              </w:rPr>
              <w:t>Izgradnje</w:t>
            </w:r>
            <w:r w:rsidR="00A750D4">
              <w:rPr>
                <w:rFonts w:ascii="Times New Roman" w:hAnsi="Times New Roman" w:cs="Times New Roman"/>
                <w:bCs w:val="0"/>
                <w:iCs/>
                <w:color w:val="auto"/>
                <w:sz w:val="20"/>
                <w:szCs w:val="20"/>
                <w:lang w:val="en-US"/>
              </w:rPr>
              <w:t>/</w:t>
            </w:r>
            <w:r w:rsidRPr="009946E2">
              <w:rPr>
                <w:rFonts w:ascii="Times New Roman" w:hAnsi="Times New Roman" w:cs="Times New Roman"/>
                <w:bCs w:val="0"/>
                <w:iCs/>
                <w:color w:val="auto"/>
                <w:sz w:val="20"/>
                <w:szCs w:val="20"/>
                <w:lang w:val="en-US"/>
              </w:rPr>
              <w:t xml:space="preserve">   Obnove</w:t>
            </w:r>
          </w:p>
        </w:tc>
      </w:tr>
      <w:tr w:rsidR="009946E2" w:rsidRPr="00E44FD9" w:rsidTr="0030228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256" w:type="dxa"/>
            <w:hideMark/>
          </w:tcPr>
          <w:p w:rsidR="009946E2" w:rsidRPr="009946E2" w:rsidRDefault="009946E2" w:rsidP="003A67AC">
            <w:pPr>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Centralni objekat</w:t>
            </w:r>
          </w:p>
        </w:tc>
        <w:tc>
          <w:tcPr>
            <w:tcW w:w="1559" w:type="dxa"/>
            <w:hideMark/>
          </w:tcPr>
          <w:p w:rsidR="009946E2" w:rsidRPr="009946E2" w:rsidRDefault="009946E2" w:rsidP="009946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Ul. Ferida Dizdarevića</w:t>
            </w:r>
          </w:p>
        </w:tc>
        <w:tc>
          <w:tcPr>
            <w:tcW w:w="1984" w:type="dxa"/>
            <w:hideMark/>
          </w:tcPr>
          <w:p w:rsidR="009946E2" w:rsidRPr="009946E2" w:rsidRDefault="009946E2" w:rsidP="003A67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Zdravstvene službe i uprava</w:t>
            </w:r>
          </w:p>
        </w:tc>
        <w:tc>
          <w:tcPr>
            <w:tcW w:w="993" w:type="dxa"/>
            <w:hideMark/>
          </w:tcPr>
          <w:p w:rsidR="009946E2" w:rsidRPr="009946E2"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1880,00</w:t>
            </w:r>
          </w:p>
        </w:tc>
        <w:tc>
          <w:tcPr>
            <w:tcW w:w="1247" w:type="dxa"/>
            <w:hideMark/>
          </w:tcPr>
          <w:p w:rsidR="009946E2" w:rsidRPr="009946E2"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1973.         2004.</w:t>
            </w:r>
          </w:p>
          <w:p w:rsidR="009946E2" w:rsidRPr="009946E2"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2005.</w:t>
            </w:r>
          </w:p>
          <w:p w:rsidR="009946E2" w:rsidRPr="009946E2"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2007.</w:t>
            </w:r>
          </w:p>
          <w:p w:rsidR="009946E2" w:rsidRPr="009946E2"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2009.</w:t>
            </w:r>
          </w:p>
        </w:tc>
      </w:tr>
      <w:tr w:rsidR="009946E2" w:rsidRPr="00E44FD9" w:rsidTr="00302289">
        <w:trPr>
          <w:trHeight w:val="15"/>
        </w:trPr>
        <w:tc>
          <w:tcPr>
            <w:cnfStyle w:val="001000000000" w:firstRow="0" w:lastRow="0" w:firstColumn="1" w:lastColumn="0" w:oddVBand="0" w:evenVBand="0" w:oddHBand="0" w:evenHBand="0" w:firstRowFirstColumn="0" w:firstRowLastColumn="0" w:lastRowFirstColumn="0" w:lastRowLastColumn="0"/>
            <w:tcW w:w="3256" w:type="dxa"/>
            <w:hideMark/>
          </w:tcPr>
          <w:p w:rsidR="009946E2" w:rsidRPr="009946E2" w:rsidRDefault="009946E2" w:rsidP="003A67AC">
            <w:pPr>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Ambulanta porodične medicine I</w:t>
            </w:r>
          </w:p>
        </w:tc>
        <w:tc>
          <w:tcPr>
            <w:tcW w:w="1559" w:type="dxa"/>
            <w:hideMark/>
          </w:tcPr>
          <w:p w:rsidR="009946E2" w:rsidRPr="009946E2" w:rsidRDefault="009946E2" w:rsidP="003A67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Ul. Višegradska bb.</w:t>
            </w:r>
          </w:p>
        </w:tc>
        <w:tc>
          <w:tcPr>
            <w:tcW w:w="1984" w:type="dxa"/>
            <w:hideMark/>
          </w:tcPr>
          <w:p w:rsidR="009946E2" w:rsidRPr="009946E2" w:rsidRDefault="009946E2" w:rsidP="003A67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Zdravstvena služba</w:t>
            </w:r>
          </w:p>
        </w:tc>
        <w:tc>
          <w:tcPr>
            <w:tcW w:w="993" w:type="dxa"/>
            <w:hideMark/>
          </w:tcPr>
          <w:p w:rsidR="009946E2" w:rsidRPr="009946E2" w:rsidRDefault="009946E2" w:rsidP="003A67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151,62</w:t>
            </w:r>
          </w:p>
        </w:tc>
        <w:tc>
          <w:tcPr>
            <w:tcW w:w="1247" w:type="dxa"/>
            <w:hideMark/>
          </w:tcPr>
          <w:p w:rsidR="009946E2" w:rsidRPr="009946E2" w:rsidRDefault="009946E2" w:rsidP="003A67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1999.</w:t>
            </w:r>
          </w:p>
        </w:tc>
      </w:tr>
      <w:tr w:rsidR="009946E2" w:rsidRPr="00E44FD9" w:rsidTr="0030228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256" w:type="dxa"/>
            <w:hideMark/>
          </w:tcPr>
          <w:p w:rsidR="009946E2" w:rsidRPr="009946E2" w:rsidRDefault="009946E2" w:rsidP="003A67AC">
            <w:pPr>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Ambulanta porodične medicine II</w:t>
            </w:r>
          </w:p>
        </w:tc>
        <w:tc>
          <w:tcPr>
            <w:tcW w:w="1559" w:type="dxa"/>
            <w:hideMark/>
          </w:tcPr>
          <w:p w:rsidR="009946E2" w:rsidRPr="009946E2" w:rsidRDefault="009946E2" w:rsidP="003A67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Ul. 1 Maj bb.</w:t>
            </w:r>
          </w:p>
        </w:tc>
        <w:tc>
          <w:tcPr>
            <w:tcW w:w="1984" w:type="dxa"/>
            <w:hideMark/>
          </w:tcPr>
          <w:p w:rsidR="009946E2" w:rsidRPr="009946E2" w:rsidRDefault="009946E2" w:rsidP="003A67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Zdravstvena služba</w:t>
            </w:r>
          </w:p>
        </w:tc>
        <w:tc>
          <w:tcPr>
            <w:tcW w:w="993" w:type="dxa"/>
            <w:hideMark/>
          </w:tcPr>
          <w:p w:rsidR="009946E2" w:rsidRPr="009946E2"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229,15</w:t>
            </w:r>
          </w:p>
        </w:tc>
        <w:tc>
          <w:tcPr>
            <w:tcW w:w="1247" w:type="dxa"/>
            <w:hideMark/>
          </w:tcPr>
          <w:p w:rsidR="009946E2" w:rsidRPr="009946E2"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2003.</w:t>
            </w:r>
          </w:p>
        </w:tc>
      </w:tr>
      <w:tr w:rsidR="009946E2" w:rsidRPr="00E44FD9" w:rsidTr="00302289">
        <w:trPr>
          <w:trHeight w:val="15"/>
        </w:trPr>
        <w:tc>
          <w:tcPr>
            <w:cnfStyle w:val="001000000000" w:firstRow="0" w:lastRow="0" w:firstColumn="1" w:lastColumn="0" w:oddVBand="0" w:evenVBand="0" w:oddHBand="0" w:evenHBand="0" w:firstRowFirstColumn="0" w:firstRowLastColumn="0" w:lastRowFirstColumn="0" w:lastRowLastColumn="0"/>
            <w:tcW w:w="3256" w:type="dxa"/>
            <w:hideMark/>
          </w:tcPr>
          <w:p w:rsidR="009946E2" w:rsidRPr="009946E2" w:rsidRDefault="009946E2" w:rsidP="003A67AC">
            <w:pPr>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Ambulanta porodične medicine V</w:t>
            </w:r>
          </w:p>
        </w:tc>
        <w:tc>
          <w:tcPr>
            <w:tcW w:w="1559" w:type="dxa"/>
            <w:hideMark/>
          </w:tcPr>
          <w:p w:rsidR="009946E2" w:rsidRPr="009946E2" w:rsidRDefault="009946E2" w:rsidP="003A67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Mujkovići Polje</w:t>
            </w:r>
          </w:p>
        </w:tc>
        <w:tc>
          <w:tcPr>
            <w:tcW w:w="1984" w:type="dxa"/>
            <w:hideMark/>
          </w:tcPr>
          <w:p w:rsidR="009946E2" w:rsidRPr="009946E2" w:rsidRDefault="009946E2" w:rsidP="003A67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Zdravstvena služba</w:t>
            </w:r>
          </w:p>
        </w:tc>
        <w:tc>
          <w:tcPr>
            <w:tcW w:w="993" w:type="dxa"/>
            <w:hideMark/>
          </w:tcPr>
          <w:p w:rsidR="009946E2" w:rsidRPr="009946E2" w:rsidRDefault="009946E2" w:rsidP="003A67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218,71</w:t>
            </w:r>
          </w:p>
        </w:tc>
        <w:tc>
          <w:tcPr>
            <w:tcW w:w="1247" w:type="dxa"/>
            <w:hideMark/>
          </w:tcPr>
          <w:p w:rsidR="009946E2" w:rsidRPr="009946E2" w:rsidRDefault="009946E2" w:rsidP="003A67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2008.</w:t>
            </w:r>
          </w:p>
        </w:tc>
      </w:tr>
      <w:tr w:rsidR="009946E2" w:rsidRPr="00E44FD9" w:rsidTr="0030228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256" w:type="dxa"/>
            <w:hideMark/>
          </w:tcPr>
          <w:p w:rsidR="009946E2" w:rsidRPr="009946E2" w:rsidRDefault="009946E2" w:rsidP="003A67AC">
            <w:pPr>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Ambulanta Vitkovići</w:t>
            </w:r>
          </w:p>
        </w:tc>
        <w:tc>
          <w:tcPr>
            <w:tcW w:w="1559" w:type="dxa"/>
            <w:hideMark/>
          </w:tcPr>
          <w:p w:rsidR="009946E2" w:rsidRPr="009946E2" w:rsidRDefault="009946E2" w:rsidP="003A67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Vitkovići</w:t>
            </w:r>
          </w:p>
        </w:tc>
        <w:tc>
          <w:tcPr>
            <w:tcW w:w="1984" w:type="dxa"/>
            <w:hideMark/>
          </w:tcPr>
          <w:p w:rsidR="009946E2" w:rsidRPr="009946E2" w:rsidRDefault="009946E2" w:rsidP="003A67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Zdravstvena služba</w:t>
            </w:r>
          </w:p>
        </w:tc>
        <w:tc>
          <w:tcPr>
            <w:tcW w:w="993" w:type="dxa"/>
            <w:hideMark/>
          </w:tcPr>
          <w:p w:rsidR="009946E2" w:rsidRPr="009946E2"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161,34</w:t>
            </w:r>
          </w:p>
        </w:tc>
        <w:tc>
          <w:tcPr>
            <w:tcW w:w="1247" w:type="dxa"/>
            <w:hideMark/>
          </w:tcPr>
          <w:p w:rsidR="009946E2" w:rsidRPr="009946E2"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2009./</w:t>
            </w:r>
          </w:p>
          <w:p w:rsidR="009946E2" w:rsidRPr="009946E2"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2010.</w:t>
            </w:r>
          </w:p>
        </w:tc>
      </w:tr>
      <w:tr w:rsidR="009946E2" w:rsidRPr="00E44FD9" w:rsidTr="00302289">
        <w:trPr>
          <w:trHeight w:val="15"/>
        </w:trPr>
        <w:tc>
          <w:tcPr>
            <w:cnfStyle w:val="001000000000" w:firstRow="0" w:lastRow="0" w:firstColumn="1" w:lastColumn="0" w:oddVBand="0" w:evenVBand="0" w:oddHBand="0" w:evenHBand="0" w:firstRowFirstColumn="0" w:firstRowLastColumn="0" w:lastRowFirstColumn="0" w:lastRowLastColumn="0"/>
            <w:tcW w:w="3256" w:type="dxa"/>
            <w:hideMark/>
          </w:tcPr>
          <w:p w:rsidR="009946E2" w:rsidRPr="009946E2" w:rsidRDefault="009946E2" w:rsidP="003A67AC">
            <w:pPr>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Ambulanta Berič</w:t>
            </w:r>
          </w:p>
        </w:tc>
        <w:tc>
          <w:tcPr>
            <w:tcW w:w="1559" w:type="dxa"/>
            <w:hideMark/>
          </w:tcPr>
          <w:p w:rsidR="009946E2" w:rsidRPr="009946E2" w:rsidRDefault="009946E2" w:rsidP="003A67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Berič</w:t>
            </w:r>
          </w:p>
        </w:tc>
        <w:tc>
          <w:tcPr>
            <w:tcW w:w="1984" w:type="dxa"/>
            <w:hideMark/>
          </w:tcPr>
          <w:p w:rsidR="009946E2" w:rsidRPr="009946E2" w:rsidRDefault="009946E2" w:rsidP="003A67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Zdravstvena služba</w:t>
            </w:r>
          </w:p>
        </w:tc>
        <w:tc>
          <w:tcPr>
            <w:tcW w:w="993" w:type="dxa"/>
            <w:hideMark/>
          </w:tcPr>
          <w:p w:rsidR="009946E2" w:rsidRPr="009946E2" w:rsidRDefault="009946E2" w:rsidP="003A67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136,14</w:t>
            </w:r>
          </w:p>
        </w:tc>
        <w:tc>
          <w:tcPr>
            <w:tcW w:w="1247" w:type="dxa"/>
            <w:hideMark/>
          </w:tcPr>
          <w:p w:rsidR="009946E2" w:rsidRPr="009946E2" w:rsidRDefault="009946E2" w:rsidP="003A67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1981.         2006.</w:t>
            </w:r>
          </w:p>
        </w:tc>
      </w:tr>
      <w:tr w:rsidR="009946E2" w:rsidRPr="00E44FD9" w:rsidTr="0030228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256" w:type="dxa"/>
            <w:hideMark/>
          </w:tcPr>
          <w:p w:rsidR="009946E2" w:rsidRPr="009946E2" w:rsidRDefault="009946E2" w:rsidP="003A67AC">
            <w:pPr>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Ambulanta Osanica</w:t>
            </w:r>
          </w:p>
        </w:tc>
        <w:tc>
          <w:tcPr>
            <w:tcW w:w="1559" w:type="dxa"/>
            <w:hideMark/>
          </w:tcPr>
          <w:p w:rsidR="009946E2" w:rsidRPr="009946E2" w:rsidRDefault="009946E2" w:rsidP="003A67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Osanica</w:t>
            </w:r>
          </w:p>
        </w:tc>
        <w:tc>
          <w:tcPr>
            <w:tcW w:w="1984" w:type="dxa"/>
            <w:hideMark/>
          </w:tcPr>
          <w:p w:rsidR="009946E2" w:rsidRPr="009946E2" w:rsidRDefault="009946E2" w:rsidP="003A67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Zdravstvena služba</w:t>
            </w:r>
          </w:p>
        </w:tc>
        <w:tc>
          <w:tcPr>
            <w:tcW w:w="993" w:type="dxa"/>
            <w:hideMark/>
          </w:tcPr>
          <w:p w:rsidR="009946E2" w:rsidRPr="009946E2"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156</w:t>
            </w:r>
          </w:p>
        </w:tc>
        <w:tc>
          <w:tcPr>
            <w:tcW w:w="1247" w:type="dxa"/>
            <w:hideMark/>
          </w:tcPr>
          <w:p w:rsidR="009946E2" w:rsidRPr="009946E2"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2003.         2007.</w:t>
            </w:r>
          </w:p>
        </w:tc>
      </w:tr>
      <w:tr w:rsidR="009946E2" w:rsidRPr="00E44FD9" w:rsidTr="00302289">
        <w:trPr>
          <w:trHeight w:val="15"/>
        </w:trPr>
        <w:tc>
          <w:tcPr>
            <w:cnfStyle w:val="001000000000" w:firstRow="0" w:lastRow="0" w:firstColumn="1" w:lastColumn="0" w:oddVBand="0" w:evenVBand="0" w:oddHBand="0" w:evenHBand="0" w:firstRowFirstColumn="0" w:firstRowLastColumn="0" w:lastRowFirstColumn="0" w:lastRowLastColumn="0"/>
            <w:tcW w:w="3256" w:type="dxa"/>
            <w:hideMark/>
          </w:tcPr>
          <w:p w:rsidR="009946E2" w:rsidRPr="009946E2" w:rsidRDefault="009946E2" w:rsidP="003A67AC">
            <w:pPr>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 xml:space="preserve">Ambulanta Ilovača </w:t>
            </w:r>
          </w:p>
        </w:tc>
        <w:tc>
          <w:tcPr>
            <w:tcW w:w="1559" w:type="dxa"/>
            <w:hideMark/>
          </w:tcPr>
          <w:p w:rsidR="009946E2" w:rsidRPr="009946E2" w:rsidRDefault="009946E2" w:rsidP="003A67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Ilovača</w:t>
            </w:r>
          </w:p>
        </w:tc>
        <w:tc>
          <w:tcPr>
            <w:tcW w:w="1984" w:type="dxa"/>
            <w:hideMark/>
          </w:tcPr>
          <w:p w:rsidR="009946E2" w:rsidRPr="009946E2" w:rsidRDefault="009946E2" w:rsidP="003A67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Zdravstvena služba</w:t>
            </w:r>
          </w:p>
        </w:tc>
        <w:tc>
          <w:tcPr>
            <w:tcW w:w="993" w:type="dxa"/>
            <w:hideMark/>
          </w:tcPr>
          <w:p w:rsidR="009946E2" w:rsidRPr="009946E2" w:rsidRDefault="009946E2" w:rsidP="003A67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104,4</w:t>
            </w:r>
          </w:p>
        </w:tc>
        <w:tc>
          <w:tcPr>
            <w:tcW w:w="1247" w:type="dxa"/>
            <w:hideMark/>
          </w:tcPr>
          <w:p w:rsidR="009946E2" w:rsidRPr="009946E2" w:rsidRDefault="009946E2" w:rsidP="003A67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2007.</w:t>
            </w:r>
          </w:p>
        </w:tc>
      </w:tr>
      <w:tr w:rsidR="009946E2" w:rsidRPr="00E44FD9" w:rsidTr="0030228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256" w:type="dxa"/>
            <w:hideMark/>
          </w:tcPr>
          <w:p w:rsidR="009946E2" w:rsidRPr="009946E2" w:rsidRDefault="009946E2" w:rsidP="003A67AC">
            <w:pPr>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 xml:space="preserve">Ambulanta Bogušići </w:t>
            </w:r>
          </w:p>
        </w:tc>
        <w:tc>
          <w:tcPr>
            <w:tcW w:w="1559" w:type="dxa"/>
            <w:hideMark/>
          </w:tcPr>
          <w:p w:rsidR="009946E2" w:rsidRPr="009946E2" w:rsidRDefault="009946E2" w:rsidP="003A67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Bogušići</w:t>
            </w:r>
          </w:p>
        </w:tc>
        <w:tc>
          <w:tcPr>
            <w:tcW w:w="1984" w:type="dxa"/>
            <w:hideMark/>
          </w:tcPr>
          <w:p w:rsidR="009946E2" w:rsidRPr="009946E2" w:rsidRDefault="009946E2" w:rsidP="003A67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Zdravstvena služba</w:t>
            </w:r>
          </w:p>
        </w:tc>
        <w:tc>
          <w:tcPr>
            <w:tcW w:w="993" w:type="dxa"/>
            <w:hideMark/>
          </w:tcPr>
          <w:p w:rsidR="009946E2" w:rsidRPr="009946E2"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96</w:t>
            </w:r>
          </w:p>
        </w:tc>
        <w:tc>
          <w:tcPr>
            <w:tcW w:w="1247" w:type="dxa"/>
            <w:hideMark/>
          </w:tcPr>
          <w:p w:rsidR="009946E2" w:rsidRPr="009946E2"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2010.</w:t>
            </w:r>
          </w:p>
        </w:tc>
      </w:tr>
      <w:tr w:rsidR="009946E2" w:rsidRPr="00E44FD9" w:rsidTr="00302289">
        <w:trPr>
          <w:trHeight w:val="15"/>
        </w:trPr>
        <w:tc>
          <w:tcPr>
            <w:cnfStyle w:val="001000000000" w:firstRow="0" w:lastRow="0" w:firstColumn="1" w:lastColumn="0" w:oddVBand="0" w:evenVBand="0" w:oddHBand="0" w:evenHBand="0" w:firstRowFirstColumn="0" w:firstRowLastColumn="0" w:lastRowFirstColumn="0" w:lastRowLastColumn="0"/>
            <w:tcW w:w="3256" w:type="dxa"/>
            <w:hideMark/>
          </w:tcPr>
          <w:p w:rsidR="009946E2" w:rsidRPr="009946E2" w:rsidRDefault="009946E2" w:rsidP="003A67AC">
            <w:pPr>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 xml:space="preserve">Ambulanta Vranići </w:t>
            </w:r>
          </w:p>
        </w:tc>
        <w:tc>
          <w:tcPr>
            <w:tcW w:w="1559" w:type="dxa"/>
            <w:hideMark/>
          </w:tcPr>
          <w:p w:rsidR="009946E2" w:rsidRPr="009946E2" w:rsidRDefault="009946E2" w:rsidP="003A67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Vranići</w:t>
            </w:r>
          </w:p>
        </w:tc>
        <w:tc>
          <w:tcPr>
            <w:tcW w:w="1984" w:type="dxa"/>
            <w:hideMark/>
          </w:tcPr>
          <w:p w:rsidR="009946E2" w:rsidRPr="009946E2" w:rsidRDefault="009946E2" w:rsidP="003A67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Zdravstvena služba</w:t>
            </w:r>
          </w:p>
        </w:tc>
        <w:tc>
          <w:tcPr>
            <w:tcW w:w="993" w:type="dxa"/>
            <w:hideMark/>
          </w:tcPr>
          <w:p w:rsidR="009946E2" w:rsidRPr="009946E2" w:rsidRDefault="009946E2" w:rsidP="003A67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44</w:t>
            </w:r>
          </w:p>
        </w:tc>
        <w:tc>
          <w:tcPr>
            <w:tcW w:w="1247" w:type="dxa"/>
            <w:hideMark/>
          </w:tcPr>
          <w:p w:rsidR="009946E2" w:rsidRPr="009946E2" w:rsidRDefault="009946E2" w:rsidP="003A67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2014.</w:t>
            </w:r>
          </w:p>
        </w:tc>
      </w:tr>
      <w:tr w:rsidR="009946E2" w:rsidRPr="00E44FD9" w:rsidTr="0030228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256" w:type="dxa"/>
            <w:hideMark/>
          </w:tcPr>
          <w:p w:rsidR="009946E2" w:rsidRPr="009946E2" w:rsidRDefault="009946E2" w:rsidP="003A67AC">
            <w:pPr>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 xml:space="preserve">Centar za men. zdravlje </w:t>
            </w:r>
          </w:p>
        </w:tc>
        <w:tc>
          <w:tcPr>
            <w:tcW w:w="1559" w:type="dxa"/>
            <w:hideMark/>
          </w:tcPr>
          <w:p w:rsidR="009946E2" w:rsidRPr="009946E2" w:rsidRDefault="009946E2" w:rsidP="003A67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43. DUB</w:t>
            </w:r>
          </w:p>
        </w:tc>
        <w:tc>
          <w:tcPr>
            <w:tcW w:w="1984" w:type="dxa"/>
            <w:hideMark/>
          </w:tcPr>
          <w:p w:rsidR="009946E2" w:rsidRPr="009946E2" w:rsidRDefault="009946E2" w:rsidP="003A67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Zdravstvena služba</w:t>
            </w:r>
          </w:p>
        </w:tc>
        <w:tc>
          <w:tcPr>
            <w:tcW w:w="993" w:type="dxa"/>
            <w:hideMark/>
          </w:tcPr>
          <w:p w:rsidR="009946E2" w:rsidRPr="009946E2"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158</w:t>
            </w:r>
          </w:p>
        </w:tc>
        <w:tc>
          <w:tcPr>
            <w:tcW w:w="1247" w:type="dxa"/>
            <w:hideMark/>
          </w:tcPr>
          <w:p w:rsidR="009946E2" w:rsidRPr="009946E2"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2008.</w:t>
            </w:r>
          </w:p>
        </w:tc>
      </w:tr>
      <w:tr w:rsidR="009946E2" w:rsidRPr="00E44FD9" w:rsidTr="00302289">
        <w:trPr>
          <w:trHeight w:val="15"/>
        </w:trPr>
        <w:tc>
          <w:tcPr>
            <w:cnfStyle w:val="001000000000" w:firstRow="0" w:lastRow="0" w:firstColumn="1" w:lastColumn="0" w:oddVBand="0" w:evenVBand="0" w:oddHBand="0" w:evenHBand="0" w:firstRowFirstColumn="0" w:firstRowLastColumn="0" w:lastRowFirstColumn="0" w:lastRowLastColumn="0"/>
            <w:tcW w:w="3256" w:type="dxa"/>
            <w:hideMark/>
          </w:tcPr>
          <w:p w:rsidR="009946E2" w:rsidRPr="009946E2" w:rsidRDefault="009946E2" w:rsidP="003A67AC">
            <w:pPr>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 xml:space="preserve">Centar za fizikalnu rehabilitaciju </w:t>
            </w:r>
          </w:p>
        </w:tc>
        <w:tc>
          <w:tcPr>
            <w:tcW w:w="1559" w:type="dxa"/>
            <w:hideMark/>
          </w:tcPr>
          <w:p w:rsidR="009946E2" w:rsidRPr="009946E2" w:rsidRDefault="009946E2" w:rsidP="003A67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43. DUB</w:t>
            </w:r>
          </w:p>
        </w:tc>
        <w:tc>
          <w:tcPr>
            <w:tcW w:w="1984" w:type="dxa"/>
            <w:hideMark/>
          </w:tcPr>
          <w:p w:rsidR="009946E2" w:rsidRPr="009946E2" w:rsidRDefault="009946E2" w:rsidP="003A67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Zdravstvena služba</w:t>
            </w:r>
          </w:p>
        </w:tc>
        <w:tc>
          <w:tcPr>
            <w:tcW w:w="993" w:type="dxa"/>
            <w:hideMark/>
          </w:tcPr>
          <w:p w:rsidR="009946E2" w:rsidRPr="009946E2" w:rsidRDefault="009946E2" w:rsidP="003A67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120</w:t>
            </w:r>
          </w:p>
        </w:tc>
        <w:tc>
          <w:tcPr>
            <w:tcW w:w="1247" w:type="dxa"/>
          </w:tcPr>
          <w:p w:rsidR="009946E2" w:rsidRPr="009946E2" w:rsidRDefault="009946E2" w:rsidP="003A67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p>
        </w:tc>
      </w:tr>
      <w:tr w:rsidR="009946E2" w:rsidRPr="00E44FD9" w:rsidTr="0030228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256" w:type="dxa"/>
            <w:hideMark/>
          </w:tcPr>
          <w:p w:rsidR="009946E2" w:rsidRPr="009946E2" w:rsidRDefault="009946E2" w:rsidP="003A67AC">
            <w:pPr>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 xml:space="preserve">Ambulanta Orahovice </w:t>
            </w:r>
          </w:p>
        </w:tc>
        <w:tc>
          <w:tcPr>
            <w:tcW w:w="1559" w:type="dxa"/>
            <w:hideMark/>
          </w:tcPr>
          <w:p w:rsidR="009946E2" w:rsidRPr="009946E2" w:rsidRDefault="009946E2" w:rsidP="003A67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 xml:space="preserve">Orahovice </w:t>
            </w:r>
          </w:p>
        </w:tc>
        <w:tc>
          <w:tcPr>
            <w:tcW w:w="1984" w:type="dxa"/>
            <w:hideMark/>
          </w:tcPr>
          <w:p w:rsidR="009946E2" w:rsidRPr="009946E2" w:rsidRDefault="009946E2" w:rsidP="003A67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Zdravstvena služba</w:t>
            </w:r>
          </w:p>
        </w:tc>
        <w:tc>
          <w:tcPr>
            <w:tcW w:w="993" w:type="dxa"/>
            <w:hideMark/>
          </w:tcPr>
          <w:p w:rsidR="009946E2" w:rsidRPr="009946E2"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30</w:t>
            </w:r>
          </w:p>
        </w:tc>
        <w:tc>
          <w:tcPr>
            <w:tcW w:w="1247" w:type="dxa"/>
          </w:tcPr>
          <w:p w:rsidR="009946E2" w:rsidRPr="009946E2" w:rsidRDefault="009946E2"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p>
        </w:tc>
      </w:tr>
      <w:tr w:rsidR="009946E2" w:rsidRPr="00E44FD9" w:rsidTr="00302289">
        <w:trPr>
          <w:trHeight w:val="15"/>
        </w:trPr>
        <w:tc>
          <w:tcPr>
            <w:cnfStyle w:val="001000000000" w:firstRow="0" w:lastRow="0" w:firstColumn="1" w:lastColumn="0" w:oddVBand="0" w:evenVBand="0" w:oddHBand="0" w:evenHBand="0" w:firstRowFirstColumn="0" w:firstRowLastColumn="0" w:lastRowFirstColumn="0" w:lastRowLastColumn="0"/>
            <w:tcW w:w="3256" w:type="dxa"/>
            <w:hideMark/>
          </w:tcPr>
          <w:p w:rsidR="009946E2" w:rsidRPr="009946E2" w:rsidRDefault="009946E2" w:rsidP="003A67AC">
            <w:pPr>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Ambulanta Rešetnica /prostorije škole/</w:t>
            </w:r>
          </w:p>
        </w:tc>
        <w:tc>
          <w:tcPr>
            <w:tcW w:w="1559" w:type="dxa"/>
            <w:hideMark/>
          </w:tcPr>
          <w:p w:rsidR="009946E2" w:rsidRPr="009946E2" w:rsidRDefault="009946E2" w:rsidP="003A67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Rešetnica</w:t>
            </w:r>
          </w:p>
        </w:tc>
        <w:tc>
          <w:tcPr>
            <w:tcW w:w="1984" w:type="dxa"/>
            <w:hideMark/>
          </w:tcPr>
          <w:p w:rsidR="009946E2" w:rsidRPr="009946E2" w:rsidRDefault="009946E2" w:rsidP="003A67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9946E2">
              <w:rPr>
                <w:rFonts w:ascii="Times New Roman" w:hAnsi="Times New Roman" w:cs="Times New Roman"/>
                <w:color w:val="auto"/>
                <w:sz w:val="20"/>
                <w:szCs w:val="20"/>
                <w:lang w:val="en-US"/>
              </w:rPr>
              <w:t>Zdravstvena služba</w:t>
            </w:r>
          </w:p>
        </w:tc>
        <w:tc>
          <w:tcPr>
            <w:tcW w:w="993" w:type="dxa"/>
          </w:tcPr>
          <w:p w:rsidR="009946E2" w:rsidRPr="009946E2" w:rsidRDefault="009946E2" w:rsidP="003A67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p>
        </w:tc>
        <w:tc>
          <w:tcPr>
            <w:tcW w:w="1247" w:type="dxa"/>
          </w:tcPr>
          <w:p w:rsidR="009946E2" w:rsidRPr="009946E2" w:rsidRDefault="009946E2" w:rsidP="003A67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p>
        </w:tc>
      </w:tr>
    </w:tbl>
    <w:p w:rsidR="009946E2" w:rsidRPr="009946E2" w:rsidRDefault="009946E2" w:rsidP="009946E2">
      <w:pPr>
        <w:spacing w:before="120" w:after="120" w:line="240" w:lineRule="auto"/>
        <w:jc w:val="center"/>
        <w:rPr>
          <w:rFonts w:ascii="Times New Roman" w:hAnsi="Times New Roman" w:cs="Times New Roman"/>
          <w:sz w:val="18"/>
          <w:szCs w:val="18"/>
          <w:lang w:val="en-US"/>
        </w:rPr>
      </w:pPr>
      <w:r w:rsidRPr="009946E2">
        <w:rPr>
          <w:rFonts w:ascii="Times New Roman" w:hAnsi="Times New Roman" w:cs="Times New Roman"/>
          <w:sz w:val="18"/>
          <w:szCs w:val="18"/>
          <w:lang w:val="en-US"/>
        </w:rPr>
        <w:t>Izvor: JU Dom zdravlja “dr Isak Samokovlija”</w:t>
      </w:r>
    </w:p>
    <w:p w:rsidR="00417BF6" w:rsidRPr="00082764" w:rsidRDefault="00417BF6" w:rsidP="00417BF6">
      <w:pPr>
        <w:jc w:val="both"/>
        <w:rPr>
          <w:rFonts w:ascii="Times New Roman" w:hAnsi="Times New Roman" w:cs="Times New Roman"/>
          <w:lang w:eastAsia="bs-Latn-BA"/>
        </w:rPr>
      </w:pPr>
      <w:r w:rsidRPr="00082764">
        <w:rPr>
          <w:rFonts w:ascii="Times New Roman" w:hAnsi="Times New Roman" w:cs="Times New Roman"/>
          <w:lang w:eastAsia="bs-Latn-BA"/>
        </w:rPr>
        <w:t>Što se tiče kadrovske strukture, u</w:t>
      </w:r>
      <w:r w:rsidR="009946E2" w:rsidRPr="00082764">
        <w:rPr>
          <w:rFonts w:ascii="Times New Roman" w:hAnsi="Times New Roman" w:cs="Times New Roman"/>
          <w:lang w:eastAsia="bs-Latn-BA"/>
        </w:rPr>
        <w:t>kupan broj uposlenih u primarnoj zdravstvenoj zaštiti</w:t>
      </w:r>
      <w:r w:rsidRPr="00082764">
        <w:rPr>
          <w:rFonts w:ascii="Times New Roman" w:hAnsi="Times New Roman" w:cs="Times New Roman"/>
          <w:lang w:eastAsia="bs-Latn-BA"/>
        </w:rPr>
        <w:t xml:space="preserve"> </w:t>
      </w:r>
      <w:r w:rsidR="009946E2" w:rsidRPr="00082764">
        <w:rPr>
          <w:rFonts w:ascii="Times New Roman" w:hAnsi="Times New Roman" w:cs="Times New Roman"/>
          <w:lang w:eastAsia="bs-Latn-BA"/>
        </w:rPr>
        <w:t>u 2022</w:t>
      </w:r>
      <w:r w:rsidRPr="00082764">
        <w:rPr>
          <w:rFonts w:ascii="Times New Roman" w:hAnsi="Times New Roman" w:cs="Times New Roman"/>
          <w:lang w:eastAsia="bs-Latn-BA"/>
        </w:rPr>
        <w:t xml:space="preserve">. godini </w:t>
      </w:r>
      <w:r w:rsidR="00082764" w:rsidRPr="00082764">
        <w:rPr>
          <w:rFonts w:ascii="Times New Roman" w:hAnsi="Times New Roman" w:cs="Times New Roman"/>
          <w:lang w:eastAsia="bs-Latn-BA"/>
        </w:rPr>
        <w:t>je 102</w:t>
      </w:r>
      <w:r w:rsidRPr="00082764">
        <w:rPr>
          <w:rFonts w:ascii="Times New Roman" w:hAnsi="Times New Roman" w:cs="Times New Roman"/>
          <w:lang w:eastAsia="bs-Latn-BA"/>
        </w:rPr>
        <w:t xml:space="preserve"> i taj broj se u posmatranih 5 godina kreće na istom nivou. U strukturi uposlenih najmanji broj je ljekar</w:t>
      </w:r>
      <w:r w:rsidR="00082764" w:rsidRPr="00082764">
        <w:rPr>
          <w:rFonts w:ascii="Times New Roman" w:hAnsi="Times New Roman" w:cs="Times New Roman"/>
          <w:lang w:eastAsia="bs-Latn-BA"/>
        </w:rPr>
        <w:t>a opće prakse i specijalista (22</w:t>
      </w:r>
      <w:r w:rsidRPr="00082764">
        <w:rPr>
          <w:rFonts w:ascii="Times New Roman" w:hAnsi="Times New Roman" w:cs="Times New Roman"/>
          <w:lang w:eastAsia="bs-Latn-BA"/>
        </w:rPr>
        <w:t>).</w:t>
      </w:r>
    </w:p>
    <w:p w:rsidR="00417BF6" w:rsidRPr="00082764" w:rsidRDefault="00D968ED" w:rsidP="00417BF6">
      <w:pPr>
        <w:autoSpaceDE w:val="0"/>
        <w:autoSpaceDN w:val="0"/>
        <w:adjustRightInd w:val="0"/>
        <w:spacing w:before="120" w:after="120"/>
        <w:jc w:val="center"/>
        <w:rPr>
          <w:rFonts w:ascii="Times New Roman" w:hAnsi="Times New Roman" w:cs="Times New Roman"/>
          <w:lang w:eastAsia="bs-Latn-BA"/>
        </w:rPr>
      </w:pPr>
      <w:r>
        <w:rPr>
          <w:rFonts w:ascii="Times New Roman" w:hAnsi="Times New Roman" w:cs="Times New Roman"/>
          <w:color w:val="000000"/>
          <w:sz w:val="18"/>
          <w:szCs w:val="18"/>
        </w:rPr>
        <w:t>Tabela 29</w:t>
      </w:r>
      <w:r w:rsidR="00082764" w:rsidRPr="00082764">
        <w:rPr>
          <w:rFonts w:ascii="Times New Roman" w:hAnsi="Times New Roman" w:cs="Times New Roman"/>
          <w:color w:val="000000"/>
          <w:sz w:val="18"/>
          <w:szCs w:val="18"/>
        </w:rPr>
        <w:t>. Struktura uposlenih u primarnoj zdravstvenoj zaštiti u 2022.god.</w:t>
      </w:r>
    </w:p>
    <w:tbl>
      <w:tblPr>
        <w:tblStyle w:val="GridTable6Colorful-Accent6"/>
        <w:tblW w:w="0" w:type="auto"/>
        <w:tblLook w:val="04A0" w:firstRow="1" w:lastRow="0" w:firstColumn="1" w:lastColumn="0" w:noHBand="0" w:noVBand="1"/>
      </w:tblPr>
      <w:tblGrid>
        <w:gridCol w:w="4395"/>
        <w:gridCol w:w="1843"/>
        <w:gridCol w:w="1290"/>
        <w:gridCol w:w="1511"/>
      </w:tblGrid>
      <w:tr w:rsidR="00082764" w:rsidRPr="00417BF6" w:rsidTr="00D968E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395" w:type="dxa"/>
            <w:vMerge w:val="restart"/>
            <w:noWrap/>
            <w:hideMark/>
          </w:tcPr>
          <w:p w:rsidR="00082764" w:rsidRPr="00082764" w:rsidRDefault="00082764" w:rsidP="003A67AC">
            <w:pPr>
              <w:spacing w:after="200" w:line="276" w:lineRule="auto"/>
              <w:rPr>
                <w:rFonts w:ascii="Times New Roman" w:hAnsi="Times New Roman" w:cs="Times New Roman"/>
                <w:color w:val="auto"/>
                <w:sz w:val="20"/>
                <w:szCs w:val="20"/>
              </w:rPr>
            </w:pPr>
            <w:r w:rsidRPr="00082764">
              <w:rPr>
                <w:rFonts w:ascii="Times New Roman" w:hAnsi="Times New Roman" w:cs="Times New Roman"/>
                <w:color w:val="auto"/>
                <w:sz w:val="20"/>
                <w:szCs w:val="20"/>
              </w:rPr>
              <w:t> </w:t>
            </w:r>
          </w:p>
        </w:tc>
        <w:tc>
          <w:tcPr>
            <w:tcW w:w="4644" w:type="dxa"/>
            <w:gridSpan w:val="3"/>
            <w:noWrap/>
            <w:hideMark/>
          </w:tcPr>
          <w:p w:rsidR="00082764" w:rsidRPr="00082764" w:rsidRDefault="00082764" w:rsidP="003A67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2022</w:t>
            </w:r>
          </w:p>
        </w:tc>
      </w:tr>
      <w:tr w:rsidR="00082764" w:rsidRPr="00417BF6" w:rsidTr="00D968E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395" w:type="dxa"/>
            <w:vMerge/>
            <w:hideMark/>
          </w:tcPr>
          <w:p w:rsidR="00082764" w:rsidRPr="00082764" w:rsidRDefault="00082764" w:rsidP="003A67AC">
            <w:pPr>
              <w:rPr>
                <w:rFonts w:ascii="Times New Roman" w:hAnsi="Times New Roman" w:cs="Times New Roman"/>
                <w:color w:val="auto"/>
                <w:sz w:val="20"/>
                <w:szCs w:val="20"/>
              </w:rPr>
            </w:pPr>
          </w:p>
        </w:tc>
        <w:tc>
          <w:tcPr>
            <w:tcW w:w="1843" w:type="dxa"/>
            <w:noWrap/>
            <w:hideMark/>
          </w:tcPr>
          <w:p w:rsidR="00082764" w:rsidRPr="00082764" w:rsidRDefault="00082764"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082764">
              <w:rPr>
                <w:rFonts w:ascii="Times New Roman" w:hAnsi="Times New Roman" w:cs="Times New Roman"/>
                <w:b/>
                <w:bCs/>
                <w:color w:val="auto"/>
                <w:sz w:val="20"/>
                <w:szCs w:val="20"/>
              </w:rPr>
              <w:t>M</w:t>
            </w:r>
          </w:p>
        </w:tc>
        <w:tc>
          <w:tcPr>
            <w:tcW w:w="1290" w:type="dxa"/>
            <w:noWrap/>
            <w:hideMark/>
          </w:tcPr>
          <w:p w:rsidR="00082764" w:rsidRPr="00082764" w:rsidRDefault="00082764"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082764">
              <w:rPr>
                <w:rFonts w:ascii="Times New Roman" w:hAnsi="Times New Roman" w:cs="Times New Roman"/>
                <w:b/>
                <w:bCs/>
                <w:color w:val="auto"/>
                <w:sz w:val="20"/>
                <w:szCs w:val="20"/>
              </w:rPr>
              <w:t>Ž</w:t>
            </w:r>
          </w:p>
        </w:tc>
        <w:tc>
          <w:tcPr>
            <w:tcW w:w="1510" w:type="dxa"/>
            <w:hideMark/>
          </w:tcPr>
          <w:p w:rsidR="00082764" w:rsidRPr="00082764" w:rsidRDefault="00082764" w:rsidP="003A67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082764">
              <w:rPr>
                <w:rFonts w:ascii="Times New Roman" w:hAnsi="Times New Roman" w:cs="Times New Roman"/>
                <w:b/>
                <w:bCs/>
                <w:color w:val="auto"/>
                <w:sz w:val="20"/>
                <w:szCs w:val="20"/>
              </w:rPr>
              <w:t>UKUPNO</w:t>
            </w:r>
          </w:p>
        </w:tc>
      </w:tr>
      <w:tr w:rsidR="00082764" w:rsidRPr="00417BF6" w:rsidTr="00D968ED">
        <w:trPr>
          <w:trHeight w:val="229"/>
        </w:trPr>
        <w:tc>
          <w:tcPr>
            <w:cnfStyle w:val="001000000000" w:firstRow="0" w:lastRow="0" w:firstColumn="1" w:lastColumn="0" w:oddVBand="0" w:evenVBand="0" w:oddHBand="0" w:evenHBand="0" w:firstRowFirstColumn="0" w:firstRowLastColumn="0" w:lastRowFirstColumn="0" w:lastRowLastColumn="0"/>
            <w:tcW w:w="4395" w:type="dxa"/>
            <w:hideMark/>
          </w:tcPr>
          <w:p w:rsidR="00082764" w:rsidRPr="00082764" w:rsidRDefault="00082764" w:rsidP="003A67AC">
            <w:pPr>
              <w:rPr>
                <w:rFonts w:ascii="Times New Roman" w:hAnsi="Times New Roman" w:cs="Times New Roman"/>
                <w:color w:val="auto"/>
                <w:sz w:val="20"/>
                <w:szCs w:val="20"/>
              </w:rPr>
            </w:pPr>
            <w:r w:rsidRPr="00082764">
              <w:rPr>
                <w:rFonts w:ascii="Times New Roman" w:hAnsi="Times New Roman" w:cs="Times New Roman"/>
                <w:color w:val="auto"/>
                <w:sz w:val="20"/>
                <w:szCs w:val="20"/>
              </w:rPr>
              <w:t>Ukupno zdravstvenih radnika</w:t>
            </w:r>
          </w:p>
        </w:tc>
        <w:tc>
          <w:tcPr>
            <w:tcW w:w="1843" w:type="dxa"/>
            <w:noWrap/>
          </w:tcPr>
          <w:p w:rsidR="00082764" w:rsidRPr="00082764" w:rsidRDefault="00082764" w:rsidP="000827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19</w:t>
            </w:r>
          </w:p>
        </w:tc>
        <w:tc>
          <w:tcPr>
            <w:tcW w:w="1290" w:type="dxa"/>
            <w:noWrap/>
          </w:tcPr>
          <w:p w:rsidR="00082764" w:rsidRPr="00082764" w:rsidRDefault="00082764" w:rsidP="000827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82</w:t>
            </w:r>
          </w:p>
        </w:tc>
        <w:tc>
          <w:tcPr>
            <w:tcW w:w="1510" w:type="dxa"/>
            <w:noWrap/>
          </w:tcPr>
          <w:p w:rsidR="00082764" w:rsidRPr="00082764" w:rsidRDefault="00082764" w:rsidP="000827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101</w:t>
            </w:r>
          </w:p>
        </w:tc>
      </w:tr>
      <w:tr w:rsidR="00082764" w:rsidRPr="00417BF6" w:rsidTr="00D968ED">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4395" w:type="dxa"/>
            <w:hideMark/>
          </w:tcPr>
          <w:p w:rsidR="00082764" w:rsidRPr="00082764" w:rsidRDefault="00082764" w:rsidP="003A67AC">
            <w:pPr>
              <w:rPr>
                <w:rFonts w:ascii="Times New Roman" w:hAnsi="Times New Roman" w:cs="Times New Roman"/>
                <w:color w:val="auto"/>
                <w:sz w:val="20"/>
                <w:szCs w:val="20"/>
              </w:rPr>
            </w:pPr>
            <w:r w:rsidRPr="00082764">
              <w:rPr>
                <w:rFonts w:ascii="Times New Roman" w:hAnsi="Times New Roman" w:cs="Times New Roman"/>
                <w:color w:val="auto"/>
                <w:sz w:val="20"/>
                <w:szCs w:val="20"/>
              </w:rPr>
              <w:t>Liječnici opće prakse</w:t>
            </w:r>
          </w:p>
        </w:tc>
        <w:tc>
          <w:tcPr>
            <w:tcW w:w="1843" w:type="dxa"/>
            <w:noWrap/>
          </w:tcPr>
          <w:p w:rsidR="00082764" w:rsidRPr="00082764" w:rsidRDefault="00082764" w:rsidP="000827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5</w:t>
            </w:r>
          </w:p>
        </w:tc>
        <w:tc>
          <w:tcPr>
            <w:tcW w:w="1290" w:type="dxa"/>
            <w:noWrap/>
          </w:tcPr>
          <w:p w:rsidR="00082764" w:rsidRPr="00082764" w:rsidRDefault="00082764" w:rsidP="000827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11</w:t>
            </w:r>
          </w:p>
        </w:tc>
        <w:tc>
          <w:tcPr>
            <w:tcW w:w="1510" w:type="dxa"/>
            <w:noWrap/>
          </w:tcPr>
          <w:p w:rsidR="00082764" w:rsidRPr="00082764" w:rsidRDefault="00082764" w:rsidP="000827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16</w:t>
            </w:r>
          </w:p>
        </w:tc>
      </w:tr>
      <w:tr w:rsidR="00082764" w:rsidRPr="00417BF6" w:rsidTr="00D968ED">
        <w:trPr>
          <w:trHeight w:val="328"/>
        </w:trPr>
        <w:tc>
          <w:tcPr>
            <w:cnfStyle w:val="001000000000" w:firstRow="0" w:lastRow="0" w:firstColumn="1" w:lastColumn="0" w:oddVBand="0" w:evenVBand="0" w:oddHBand="0" w:evenHBand="0" w:firstRowFirstColumn="0" w:firstRowLastColumn="0" w:lastRowFirstColumn="0" w:lastRowLastColumn="0"/>
            <w:tcW w:w="4395" w:type="dxa"/>
            <w:hideMark/>
          </w:tcPr>
          <w:p w:rsidR="00082764" w:rsidRPr="00082764" w:rsidRDefault="00082764" w:rsidP="003A67AC">
            <w:pPr>
              <w:rPr>
                <w:rFonts w:ascii="Times New Roman" w:hAnsi="Times New Roman" w:cs="Times New Roman"/>
                <w:color w:val="auto"/>
                <w:sz w:val="20"/>
                <w:szCs w:val="20"/>
              </w:rPr>
            </w:pPr>
            <w:r w:rsidRPr="00082764">
              <w:rPr>
                <w:rFonts w:ascii="Times New Roman" w:hAnsi="Times New Roman" w:cs="Times New Roman"/>
                <w:color w:val="auto"/>
                <w:sz w:val="20"/>
                <w:szCs w:val="20"/>
              </w:rPr>
              <w:lastRenderedPageBreak/>
              <w:t>Ukupno specijalista</w:t>
            </w:r>
          </w:p>
        </w:tc>
        <w:tc>
          <w:tcPr>
            <w:tcW w:w="1843" w:type="dxa"/>
            <w:noWrap/>
          </w:tcPr>
          <w:p w:rsidR="00082764" w:rsidRPr="00082764" w:rsidRDefault="00082764" w:rsidP="000827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1</w:t>
            </w:r>
          </w:p>
        </w:tc>
        <w:tc>
          <w:tcPr>
            <w:tcW w:w="1290" w:type="dxa"/>
            <w:noWrap/>
          </w:tcPr>
          <w:p w:rsidR="00082764" w:rsidRPr="00082764" w:rsidRDefault="00082764" w:rsidP="000827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5</w:t>
            </w:r>
          </w:p>
        </w:tc>
        <w:tc>
          <w:tcPr>
            <w:tcW w:w="1510" w:type="dxa"/>
            <w:noWrap/>
          </w:tcPr>
          <w:p w:rsidR="00082764" w:rsidRPr="00082764" w:rsidRDefault="00082764" w:rsidP="000827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6</w:t>
            </w:r>
          </w:p>
        </w:tc>
      </w:tr>
      <w:tr w:rsidR="00082764" w:rsidRPr="00417BF6" w:rsidTr="00D968ED">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4395" w:type="dxa"/>
            <w:hideMark/>
          </w:tcPr>
          <w:p w:rsidR="00082764" w:rsidRPr="00082764" w:rsidRDefault="00082764" w:rsidP="003A67AC">
            <w:pPr>
              <w:rPr>
                <w:rFonts w:ascii="Times New Roman" w:hAnsi="Times New Roman" w:cs="Times New Roman"/>
                <w:color w:val="auto"/>
                <w:sz w:val="20"/>
                <w:szCs w:val="20"/>
              </w:rPr>
            </w:pPr>
            <w:r w:rsidRPr="00082764">
              <w:rPr>
                <w:rFonts w:ascii="Times New Roman" w:hAnsi="Times New Roman" w:cs="Times New Roman"/>
                <w:color w:val="auto"/>
                <w:sz w:val="20"/>
                <w:szCs w:val="20"/>
              </w:rPr>
              <w:t>Ginekolozi</w:t>
            </w:r>
          </w:p>
        </w:tc>
        <w:tc>
          <w:tcPr>
            <w:tcW w:w="1843" w:type="dxa"/>
            <w:noWrap/>
          </w:tcPr>
          <w:p w:rsidR="00082764" w:rsidRPr="00082764" w:rsidRDefault="00082764" w:rsidP="000827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1</w:t>
            </w:r>
          </w:p>
        </w:tc>
        <w:tc>
          <w:tcPr>
            <w:tcW w:w="1290" w:type="dxa"/>
            <w:noWrap/>
          </w:tcPr>
          <w:p w:rsidR="00082764" w:rsidRPr="00082764" w:rsidRDefault="00082764" w:rsidP="000827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1510" w:type="dxa"/>
            <w:noWrap/>
          </w:tcPr>
          <w:p w:rsidR="00082764" w:rsidRPr="00082764" w:rsidRDefault="00082764" w:rsidP="000827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1</w:t>
            </w:r>
          </w:p>
        </w:tc>
      </w:tr>
      <w:tr w:rsidR="00082764" w:rsidRPr="00417BF6" w:rsidTr="00D968ED">
        <w:trPr>
          <w:trHeight w:val="229"/>
        </w:trPr>
        <w:tc>
          <w:tcPr>
            <w:cnfStyle w:val="001000000000" w:firstRow="0" w:lastRow="0" w:firstColumn="1" w:lastColumn="0" w:oddVBand="0" w:evenVBand="0" w:oddHBand="0" w:evenHBand="0" w:firstRowFirstColumn="0" w:firstRowLastColumn="0" w:lastRowFirstColumn="0" w:lastRowLastColumn="0"/>
            <w:tcW w:w="4395" w:type="dxa"/>
            <w:hideMark/>
          </w:tcPr>
          <w:p w:rsidR="00082764" w:rsidRPr="00082764" w:rsidRDefault="00082764" w:rsidP="003A67AC">
            <w:pPr>
              <w:rPr>
                <w:rFonts w:ascii="Times New Roman" w:hAnsi="Times New Roman" w:cs="Times New Roman"/>
                <w:color w:val="auto"/>
                <w:sz w:val="20"/>
                <w:szCs w:val="20"/>
              </w:rPr>
            </w:pPr>
            <w:r w:rsidRPr="00082764">
              <w:rPr>
                <w:rFonts w:ascii="Times New Roman" w:hAnsi="Times New Roman" w:cs="Times New Roman"/>
                <w:color w:val="auto"/>
                <w:sz w:val="20"/>
                <w:szCs w:val="20"/>
              </w:rPr>
              <w:t xml:space="preserve">Stomatolozi </w:t>
            </w:r>
          </w:p>
        </w:tc>
        <w:tc>
          <w:tcPr>
            <w:tcW w:w="1843" w:type="dxa"/>
            <w:noWrap/>
          </w:tcPr>
          <w:p w:rsidR="00082764" w:rsidRPr="00082764" w:rsidRDefault="00082764" w:rsidP="000827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5+1 spec</w:t>
            </w:r>
          </w:p>
        </w:tc>
        <w:tc>
          <w:tcPr>
            <w:tcW w:w="1290" w:type="dxa"/>
            <w:noWrap/>
          </w:tcPr>
          <w:p w:rsidR="00082764" w:rsidRPr="00082764" w:rsidRDefault="00082764" w:rsidP="000827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1510" w:type="dxa"/>
            <w:noWrap/>
          </w:tcPr>
          <w:p w:rsidR="00082764" w:rsidRPr="00082764" w:rsidRDefault="00082764" w:rsidP="000827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5+1</w:t>
            </w:r>
          </w:p>
        </w:tc>
      </w:tr>
      <w:tr w:rsidR="00082764" w:rsidRPr="00417BF6" w:rsidTr="00D968E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95" w:type="dxa"/>
            <w:hideMark/>
          </w:tcPr>
          <w:p w:rsidR="00082764" w:rsidRPr="00082764" w:rsidRDefault="00082764" w:rsidP="003A67AC">
            <w:pPr>
              <w:rPr>
                <w:rFonts w:ascii="Times New Roman" w:hAnsi="Times New Roman" w:cs="Times New Roman"/>
                <w:color w:val="auto"/>
                <w:sz w:val="20"/>
                <w:szCs w:val="20"/>
              </w:rPr>
            </w:pPr>
            <w:r w:rsidRPr="00082764">
              <w:rPr>
                <w:rFonts w:ascii="Times New Roman" w:hAnsi="Times New Roman" w:cs="Times New Roman"/>
                <w:color w:val="auto"/>
                <w:sz w:val="20"/>
                <w:szCs w:val="20"/>
              </w:rPr>
              <w:t>Medicinski tehničari</w:t>
            </w:r>
          </w:p>
        </w:tc>
        <w:tc>
          <w:tcPr>
            <w:tcW w:w="1843" w:type="dxa"/>
            <w:noWrap/>
          </w:tcPr>
          <w:p w:rsidR="00082764" w:rsidRPr="00082764" w:rsidRDefault="00082764" w:rsidP="000827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8</w:t>
            </w:r>
          </w:p>
        </w:tc>
        <w:tc>
          <w:tcPr>
            <w:tcW w:w="1290" w:type="dxa"/>
            <w:noWrap/>
          </w:tcPr>
          <w:p w:rsidR="00082764" w:rsidRPr="00082764" w:rsidRDefault="00082764" w:rsidP="000827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54</w:t>
            </w:r>
          </w:p>
        </w:tc>
        <w:tc>
          <w:tcPr>
            <w:tcW w:w="1510" w:type="dxa"/>
            <w:noWrap/>
          </w:tcPr>
          <w:p w:rsidR="00082764" w:rsidRPr="00082764" w:rsidRDefault="00082764" w:rsidP="000827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62</w:t>
            </w:r>
          </w:p>
        </w:tc>
      </w:tr>
      <w:tr w:rsidR="00082764" w:rsidRPr="00417BF6" w:rsidTr="00D968ED">
        <w:trPr>
          <w:trHeight w:val="148"/>
        </w:trPr>
        <w:tc>
          <w:tcPr>
            <w:cnfStyle w:val="001000000000" w:firstRow="0" w:lastRow="0" w:firstColumn="1" w:lastColumn="0" w:oddVBand="0" w:evenVBand="0" w:oddHBand="0" w:evenHBand="0" w:firstRowFirstColumn="0" w:firstRowLastColumn="0" w:lastRowFirstColumn="0" w:lastRowLastColumn="0"/>
            <w:tcW w:w="4395" w:type="dxa"/>
            <w:hideMark/>
          </w:tcPr>
          <w:p w:rsidR="00082764" w:rsidRPr="00082764" w:rsidRDefault="00082764" w:rsidP="003A67AC">
            <w:pPr>
              <w:rPr>
                <w:rFonts w:ascii="Times New Roman" w:hAnsi="Times New Roman" w:cs="Times New Roman"/>
                <w:color w:val="auto"/>
                <w:sz w:val="20"/>
                <w:szCs w:val="20"/>
              </w:rPr>
            </w:pPr>
            <w:r w:rsidRPr="00082764">
              <w:rPr>
                <w:rFonts w:ascii="Times New Roman" w:hAnsi="Times New Roman" w:cs="Times New Roman"/>
                <w:color w:val="auto"/>
                <w:sz w:val="20"/>
                <w:szCs w:val="20"/>
              </w:rPr>
              <w:t>Ostalo osoblje</w:t>
            </w:r>
          </w:p>
        </w:tc>
        <w:tc>
          <w:tcPr>
            <w:tcW w:w="1843" w:type="dxa"/>
            <w:noWrap/>
          </w:tcPr>
          <w:p w:rsidR="00082764" w:rsidRPr="00082764" w:rsidRDefault="00082764" w:rsidP="000827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6</w:t>
            </w:r>
          </w:p>
        </w:tc>
        <w:tc>
          <w:tcPr>
            <w:tcW w:w="1290" w:type="dxa"/>
            <w:noWrap/>
          </w:tcPr>
          <w:p w:rsidR="00082764" w:rsidRPr="00082764" w:rsidRDefault="00082764" w:rsidP="000827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20</w:t>
            </w:r>
          </w:p>
        </w:tc>
        <w:tc>
          <w:tcPr>
            <w:tcW w:w="1510" w:type="dxa"/>
            <w:noWrap/>
          </w:tcPr>
          <w:p w:rsidR="00082764" w:rsidRPr="00082764" w:rsidRDefault="00082764" w:rsidP="000827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26</w:t>
            </w:r>
          </w:p>
        </w:tc>
      </w:tr>
      <w:tr w:rsidR="00082764" w:rsidRPr="00417BF6" w:rsidTr="00D968E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395" w:type="dxa"/>
            <w:hideMark/>
          </w:tcPr>
          <w:p w:rsidR="00082764" w:rsidRPr="00082764" w:rsidRDefault="00082764" w:rsidP="003A67AC">
            <w:pPr>
              <w:rPr>
                <w:rFonts w:ascii="Times New Roman" w:hAnsi="Times New Roman" w:cs="Times New Roman"/>
                <w:color w:val="auto"/>
                <w:sz w:val="20"/>
                <w:szCs w:val="20"/>
              </w:rPr>
            </w:pPr>
            <w:r w:rsidRPr="00082764">
              <w:rPr>
                <w:rFonts w:ascii="Times New Roman" w:hAnsi="Times New Roman" w:cs="Times New Roman"/>
                <w:color w:val="auto"/>
                <w:sz w:val="20"/>
                <w:szCs w:val="20"/>
              </w:rPr>
              <w:t>Viši medicinski tehničar</w:t>
            </w:r>
          </w:p>
        </w:tc>
        <w:tc>
          <w:tcPr>
            <w:tcW w:w="1843" w:type="dxa"/>
            <w:noWrap/>
          </w:tcPr>
          <w:p w:rsidR="00082764" w:rsidRPr="00082764" w:rsidRDefault="00082764" w:rsidP="000827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2</w:t>
            </w:r>
          </w:p>
        </w:tc>
        <w:tc>
          <w:tcPr>
            <w:tcW w:w="1290" w:type="dxa"/>
            <w:noWrap/>
          </w:tcPr>
          <w:p w:rsidR="00082764" w:rsidRPr="00082764" w:rsidRDefault="00082764" w:rsidP="000827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4</w:t>
            </w:r>
          </w:p>
        </w:tc>
        <w:tc>
          <w:tcPr>
            <w:tcW w:w="1510" w:type="dxa"/>
            <w:noWrap/>
          </w:tcPr>
          <w:p w:rsidR="00082764" w:rsidRPr="00082764" w:rsidRDefault="00082764" w:rsidP="000827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6</w:t>
            </w:r>
          </w:p>
        </w:tc>
      </w:tr>
      <w:tr w:rsidR="00082764" w:rsidRPr="00417BF6" w:rsidTr="00D968ED">
        <w:trPr>
          <w:trHeight w:val="264"/>
        </w:trPr>
        <w:tc>
          <w:tcPr>
            <w:cnfStyle w:val="001000000000" w:firstRow="0" w:lastRow="0" w:firstColumn="1" w:lastColumn="0" w:oddVBand="0" w:evenVBand="0" w:oddHBand="0" w:evenHBand="0" w:firstRowFirstColumn="0" w:firstRowLastColumn="0" w:lastRowFirstColumn="0" w:lastRowLastColumn="0"/>
            <w:tcW w:w="4395" w:type="dxa"/>
          </w:tcPr>
          <w:p w:rsidR="00082764" w:rsidRPr="00082764" w:rsidRDefault="00082764" w:rsidP="003A67AC">
            <w:pPr>
              <w:rPr>
                <w:rFonts w:ascii="Times New Roman" w:hAnsi="Times New Roman" w:cs="Times New Roman"/>
                <w:color w:val="auto"/>
                <w:sz w:val="20"/>
                <w:szCs w:val="20"/>
              </w:rPr>
            </w:pPr>
            <w:r w:rsidRPr="00082764">
              <w:rPr>
                <w:rFonts w:ascii="Times New Roman" w:hAnsi="Times New Roman" w:cs="Times New Roman"/>
                <w:color w:val="auto"/>
                <w:sz w:val="20"/>
                <w:szCs w:val="20"/>
              </w:rPr>
              <w:t>Zdravstveni saradnici</w:t>
            </w:r>
          </w:p>
        </w:tc>
        <w:tc>
          <w:tcPr>
            <w:tcW w:w="1843" w:type="dxa"/>
            <w:noWrap/>
          </w:tcPr>
          <w:p w:rsidR="00082764" w:rsidRPr="00082764" w:rsidRDefault="00082764" w:rsidP="000827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1</w:t>
            </w:r>
          </w:p>
        </w:tc>
        <w:tc>
          <w:tcPr>
            <w:tcW w:w="1290" w:type="dxa"/>
            <w:noWrap/>
          </w:tcPr>
          <w:p w:rsidR="00082764" w:rsidRPr="00082764" w:rsidRDefault="00082764" w:rsidP="000827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2</w:t>
            </w:r>
          </w:p>
        </w:tc>
        <w:tc>
          <w:tcPr>
            <w:tcW w:w="1510" w:type="dxa"/>
            <w:noWrap/>
          </w:tcPr>
          <w:p w:rsidR="00082764" w:rsidRPr="00082764" w:rsidRDefault="00082764" w:rsidP="000827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3</w:t>
            </w:r>
          </w:p>
        </w:tc>
      </w:tr>
      <w:tr w:rsidR="00082764" w:rsidRPr="00417BF6" w:rsidTr="00D968E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395" w:type="dxa"/>
          </w:tcPr>
          <w:p w:rsidR="00082764" w:rsidRPr="00082764" w:rsidRDefault="00082764" w:rsidP="003A67AC">
            <w:pPr>
              <w:rPr>
                <w:rFonts w:ascii="Times New Roman" w:hAnsi="Times New Roman" w:cs="Times New Roman"/>
                <w:color w:val="auto"/>
                <w:sz w:val="20"/>
                <w:szCs w:val="20"/>
              </w:rPr>
            </w:pPr>
            <w:r w:rsidRPr="00082764">
              <w:rPr>
                <w:rFonts w:ascii="Times New Roman" w:hAnsi="Times New Roman" w:cs="Times New Roman"/>
                <w:color w:val="auto"/>
                <w:sz w:val="20"/>
                <w:szCs w:val="20"/>
              </w:rPr>
              <w:t>UKUPNO</w:t>
            </w:r>
          </w:p>
        </w:tc>
        <w:tc>
          <w:tcPr>
            <w:tcW w:w="1843" w:type="dxa"/>
            <w:noWrap/>
          </w:tcPr>
          <w:p w:rsidR="00082764" w:rsidRPr="00082764" w:rsidRDefault="00082764" w:rsidP="000827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1290" w:type="dxa"/>
            <w:noWrap/>
          </w:tcPr>
          <w:p w:rsidR="00082764" w:rsidRPr="00082764" w:rsidRDefault="00082764" w:rsidP="000827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1510" w:type="dxa"/>
            <w:noWrap/>
          </w:tcPr>
          <w:p w:rsidR="00082764" w:rsidRPr="00082764" w:rsidRDefault="00082764" w:rsidP="000827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82764">
              <w:rPr>
                <w:rFonts w:ascii="Times New Roman" w:hAnsi="Times New Roman" w:cs="Times New Roman"/>
                <w:color w:val="auto"/>
                <w:sz w:val="20"/>
                <w:szCs w:val="20"/>
              </w:rPr>
              <w:t>102</w:t>
            </w:r>
          </w:p>
        </w:tc>
      </w:tr>
    </w:tbl>
    <w:p w:rsidR="00417BF6" w:rsidRPr="00082764" w:rsidRDefault="00417BF6" w:rsidP="00417BF6">
      <w:pPr>
        <w:spacing w:before="120" w:after="240" w:line="201" w:lineRule="auto"/>
        <w:jc w:val="center"/>
        <w:rPr>
          <w:rFonts w:ascii="Times New Roman" w:hAnsi="Times New Roman" w:cs="Times New Roman"/>
          <w:iCs/>
          <w:sz w:val="18"/>
          <w:szCs w:val="18"/>
          <w:lang w:eastAsia="bs-Latn-BA"/>
        </w:rPr>
      </w:pPr>
      <w:r w:rsidRPr="00082764">
        <w:rPr>
          <w:rFonts w:ascii="Times New Roman" w:hAnsi="Times New Roman" w:cs="Times New Roman"/>
          <w:iCs/>
          <w:sz w:val="18"/>
          <w:szCs w:val="18"/>
          <w:lang w:eastAsia="bs-Latn-BA"/>
        </w:rPr>
        <w:t>I</w:t>
      </w:r>
      <w:r w:rsidR="00357DA4">
        <w:rPr>
          <w:rFonts w:ascii="Times New Roman" w:hAnsi="Times New Roman" w:cs="Times New Roman"/>
          <w:iCs/>
          <w:sz w:val="18"/>
          <w:szCs w:val="18"/>
          <w:lang w:eastAsia="bs-Latn-BA"/>
        </w:rPr>
        <w:t xml:space="preserve">zvor: </w:t>
      </w:r>
      <w:r w:rsidR="00357DA4" w:rsidRPr="00357DA4">
        <w:rPr>
          <w:rFonts w:ascii="Times New Roman" w:hAnsi="Times New Roman" w:cs="Times New Roman"/>
          <w:iCs/>
          <w:sz w:val="18"/>
          <w:szCs w:val="18"/>
          <w:lang w:eastAsia="bs-Latn-BA"/>
        </w:rPr>
        <w:t>JU Dom zdravlja “dr Isak Samokovlija”</w:t>
      </w:r>
    </w:p>
    <w:p w:rsidR="00417BF6" w:rsidRPr="00443A41" w:rsidRDefault="00417BF6" w:rsidP="00417BF6">
      <w:pPr>
        <w:autoSpaceDE w:val="0"/>
        <w:autoSpaceDN w:val="0"/>
        <w:adjustRightInd w:val="0"/>
        <w:jc w:val="both"/>
        <w:rPr>
          <w:rFonts w:ascii="Times New Roman" w:hAnsi="Times New Roman" w:cs="Times New Roman"/>
          <w:color w:val="000000"/>
        </w:rPr>
      </w:pPr>
      <w:r w:rsidRPr="00443A41">
        <w:rPr>
          <w:rFonts w:ascii="Times New Roman" w:hAnsi="Times New Roman" w:cs="Times New Roman"/>
          <w:color w:val="000000"/>
        </w:rPr>
        <w:t>U pogledu fininasiranja primarne zdravstvene zaštite ista se na godišnje</w:t>
      </w:r>
      <w:r w:rsidR="00082764" w:rsidRPr="00443A41">
        <w:rPr>
          <w:rFonts w:ascii="Times New Roman" w:hAnsi="Times New Roman" w:cs="Times New Roman"/>
          <w:color w:val="000000"/>
        </w:rPr>
        <w:t>m nivou ostvaruje u obimu od 4,4</w:t>
      </w:r>
      <w:r w:rsidR="00443A41" w:rsidRPr="00443A41">
        <w:rPr>
          <w:rFonts w:ascii="Times New Roman" w:hAnsi="Times New Roman" w:cs="Times New Roman"/>
          <w:color w:val="000000"/>
        </w:rPr>
        <w:t xml:space="preserve"> mil KM.</w:t>
      </w:r>
    </w:p>
    <w:p w:rsidR="00417BF6" w:rsidRPr="00443A41" w:rsidRDefault="00D968ED" w:rsidP="00417BF6">
      <w:pPr>
        <w:autoSpaceDE w:val="0"/>
        <w:autoSpaceDN w:val="0"/>
        <w:adjustRightInd w:val="0"/>
        <w:spacing w:before="120" w:after="120"/>
        <w:jc w:val="center"/>
        <w:rPr>
          <w:rFonts w:ascii="Times New Roman" w:hAnsi="Times New Roman" w:cs="Times New Roman"/>
          <w:color w:val="000000"/>
        </w:rPr>
      </w:pPr>
      <w:r>
        <w:rPr>
          <w:rFonts w:ascii="Times New Roman" w:hAnsi="Times New Roman" w:cs="Times New Roman"/>
          <w:color w:val="000000"/>
          <w:sz w:val="18"/>
          <w:szCs w:val="18"/>
        </w:rPr>
        <w:t>Tabela 30</w:t>
      </w:r>
      <w:r w:rsidR="00417BF6" w:rsidRPr="00443A41">
        <w:rPr>
          <w:rFonts w:ascii="Times New Roman" w:hAnsi="Times New Roman" w:cs="Times New Roman"/>
          <w:color w:val="000000"/>
          <w:sz w:val="18"/>
          <w:szCs w:val="18"/>
        </w:rPr>
        <w:t xml:space="preserve">. Finansiranje primarne zdravstvene zaštite na području Grada </w:t>
      </w:r>
      <w:r w:rsidR="00177DDC">
        <w:rPr>
          <w:rFonts w:ascii="Times New Roman" w:hAnsi="Times New Roman" w:cs="Times New Roman"/>
          <w:color w:val="000000"/>
          <w:sz w:val="18"/>
          <w:szCs w:val="18"/>
        </w:rPr>
        <w:t>Goražd</w:t>
      </w:r>
      <w:r w:rsidR="00417BF6" w:rsidRPr="00443A41">
        <w:rPr>
          <w:rFonts w:ascii="Times New Roman" w:hAnsi="Times New Roman" w:cs="Times New Roman"/>
          <w:color w:val="000000"/>
          <w:sz w:val="18"/>
          <w:szCs w:val="18"/>
        </w:rPr>
        <w:t>a 2017-2021. god.</w:t>
      </w:r>
    </w:p>
    <w:tbl>
      <w:tblPr>
        <w:tblStyle w:val="GridTable6Colorful-Accent6"/>
        <w:tblW w:w="9066" w:type="dxa"/>
        <w:tblLook w:val="04A0" w:firstRow="1" w:lastRow="0" w:firstColumn="1" w:lastColumn="0" w:noHBand="0" w:noVBand="1"/>
      </w:tblPr>
      <w:tblGrid>
        <w:gridCol w:w="2731"/>
        <w:gridCol w:w="1267"/>
        <w:gridCol w:w="1267"/>
        <w:gridCol w:w="1267"/>
        <w:gridCol w:w="1267"/>
        <w:gridCol w:w="1267"/>
      </w:tblGrid>
      <w:tr w:rsidR="00417BF6" w:rsidRPr="00CC17FE" w:rsidTr="00D968ED">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731" w:type="dxa"/>
            <w:hideMark/>
          </w:tcPr>
          <w:p w:rsidR="00417BF6" w:rsidRPr="00082764" w:rsidRDefault="00417BF6" w:rsidP="003A67AC">
            <w:pPr>
              <w:autoSpaceDE w:val="0"/>
              <w:autoSpaceDN w:val="0"/>
              <w:adjustRightInd w:val="0"/>
              <w:jc w:val="both"/>
              <w:rPr>
                <w:rFonts w:ascii="Times New Roman" w:hAnsi="Times New Roman" w:cs="Times New Roman"/>
                <w:color w:val="000000"/>
                <w:sz w:val="20"/>
                <w:szCs w:val="20"/>
              </w:rPr>
            </w:pPr>
            <w:r w:rsidRPr="00082764">
              <w:rPr>
                <w:rFonts w:ascii="Times New Roman" w:hAnsi="Times New Roman" w:cs="Times New Roman"/>
                <w:color w:val="000000"/>
                <w:sz w:val="20"/>
                <w:szCs w:val="20"/>
              </w:rPr>
              <w:t>izvori financiranja</w:t>
            </w:r>
          </w:p>
        </w:tc>
        <w:tc>
          <w:tcPr>
            <w:tcW w:w="1267" w:type="dxa"/>
            <w:noWrap/>
            <w:hideMark/>
          </w:tcPr>
          <w:p w:rsidR="00417BF6" w:rsidRPr="00082764" w:rsidRDefault="00082764" w:rsidP="003A67A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2018</w:t>
            </w:r>
          </w:p>
        </w:tc>
        <w:tc>
          <w:tcPr>
            <w:tcW w:w="1267" w:type="dxa"/>
            <w:noWrap/>
            <w:hideMark/>
          </w:tcPr>
          <w:p w:rsidR="00417BF6" w:rsidRPr="00082764" w:rsidRDefault="00082764" w:rsidP="003A67A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2019</w:t>
            </w:r>
          </w:p>
        </w:tc>
        <w:tc>
          <w:tcPr>
            <w:tcW w:w="1267" w:type="dxa"/>
            <w:noWrap/>
            <w:hideMark/>
          </w:tcPr>
          <w:p w:rsidR="00417BF6" w:rsidRPr="00082764" w:rsidRDefault="00082764" w:rsidP="003A67A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2020</w:t>
            </w:r>
          </w:p>
        </w:tc>
        <w:tc>
          <w:tcPr>
            <w:tcW w:w="1267" w:type="dxa"/>
            <w:noWrap/>
            <w:hideMark/>
          </w:tcPr>
          <w:p w:rsidR="00417BF6" w:rsidRPr="00082764" w:rsidRDefault="00082764" w:rsidP="003A67A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2021</w:t>
            </w:r>
          </w:p>
        </w:tc>
        <w:tc>
          <w:tcPr>
            <w:tcW w:w="1267" w:type="dxa"/>
            <w:noWrap/>
            <w:hideMark/>
          </w:tcPr>
          <w:p w:rsidR="00417BF6" w:rsidRPr="00082764" w:rsidRDefault="00082764" w:rsidP="003A67A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2022</w:t>
            </w:r>
          </w:p>
        </w:tc>
      </w:tr>
      <w:tr w:rsidR="00082764" w:rsidRPr="00CC17FE" w:rsidTr="00D968E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731" w:type="dxa"/>
            <w:hideMark/>
          </w:tcPr>
          <w:p w:rsidR="00082764" w:rsidRPr="00082764" w:rsidRDefault="00082764" w:rsidP="00C84583">
            <w:pPr>
              <w:autoSpaceDE w:val="0"/>
              <w:autoSpaceDN w:val="0"/>
              <w:adjustRightInd w:val="0"/>
              <w:rPr>
                <w:rFonts w:ascii="Times New Roman" w:hAnsi="Times New Roman" w:cs="Times New Roman"/>
                <w:color w:val="000000"/>
                <w:sz w:val="20"/>
                <w:szCs w:val="20"/>
              </w:rPr>
            </w:pPr>
            <w:r w:rsidRPr="00082764">
              <w:rPr>
                <w:rFonts w:ascii="Times New Roman" w:hAnsi="Times New Roman" w:cs="Times New Roman"/>
                <w:color w:val="000000"/>
                <w:sz w:val="20"/>
                <w:szCs w:val="20"/>
              </w:rPr>
              <w:t>Ostvareni budžet</w:t>
            </w:r>
          </w:p>
        </w:tc>
        <w:tc>
          <w:tcPr>
            <w:tcW w:w="1267" w:type="dxa"/>
            <w:noWrap/>
          </w:tcPr>
          <w:p w:rsidR="00082764" w:rsidRPr="00082764" w:rsidRDefault="00082764" w:rsidP="000827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3.581.449.81</w:t>
            </w:r>
          </w:p>
        </w:tc>
        <w:tc>
          <w:tcPr>
            <w:tcW w:w="1267" w:type="dxa"/>
            <w:noWrap/>
          </w:tcPr>
          <w:p w:rsidR="00082764" w:rsidRPr="00082764" w:rsidRDefault="00082764" w:rsidP="000827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3.796.780.00</w:t>
            </w:r>
          </w:p>
        </w:tc>
        <w:tc>
          <w:tcPr>
            <w:tcW w:w="1267" w:type="dxa"/>
            <w:noWrap/>
          </w:tcPr>
          <w:p w:rsidR="00082764" w:rsidRPr="00082764" w:rsidRDefault="00082764" w:rsidP="000827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3.985.368.82</w:t>
            </w:r>
          </w:p>
        </w:tc>
        <w:tc>
          <w:tcPr>
            <w:tcW w:w="1267" w:type="dxa"/>
            <w:noWrap/>
          </w:tcPr>
          <w:p w:rsidR="00082764" w:rsidRPr="00082764" w:rsidRDefault="00082764" w:rsidP="000827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4.231.821.53</w:t>
            </w:r>
          </w:p>
        </w:tc>
        <w:tc>
          <w:tcPr>
            <w:tcW w:w="1267" w:type="dxa"/>
            <w:noWrap/>
          </w:tcPr>
          <w:p w:rsidR="00082764" w:rsidRPr="00082764" w:rsidRDefault="00082764" w:rsidP="000827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4.410.163.35</w:t>
            </w:r>
          </w:p>
        </w:tc>
      </w:tr>
      <w:tr w:rsidR="00082764" w:rsidRPr="00CC17FE" w:rsidTr="00D968ED">
        <w:trPr>
          <w:trHeight w:val="264"/>
        </w:trPr>
        <w:tc>
          <w:tcPr>
            <w:cnfStyle w:val="001000000000" w:firstRow="0" w:lastRow="0" w:firstColumn="1" w:lastColumn="0" w:oddVBand="0" w:evenVBand="0" w:oddHBand="0" w:evenHBand="0" w:firstRowFirstColumn="0" w:firstRowLastColumn="0" w:lastRowFirstColumn="0" w:lastRowLastColumn="0"/>
            <w:tcW w:w="2731" w:type="dxa"/>
            <w:hideMark/>
          </w:tcPr>
          <w:p w:rsidR="00082764" w:rsidRPr="00082764" w:rsidRDefault="00082764" w:rsidP="00C84583">
            <w:pPr>
              <w:autoSpaceDE w:val="0"/>
              <w:autoSpaceDN w:val="0"/>
              <w:adjustRightInd w:val="0"/>
              <w:rPr>
                <w:rFonts w:ascii="Times New Roman" w:hAnsi="Times New Roman" w:cs="Times New Roman"/>
                <w:color w:val="000000"/>
                <w:sz w:val="20"/>
                <w:szCs w:val="20"/>
              </w:rPr>
            </w:pPr>
            <w:r w:rsidRPr="00082764">
              <w:rPr>
                <w:rFonts w:ascii="Times New Roman" w:hAnsi="Times New Roman" w:cs="Times New Roman"/>
                <w:color w:val="000000"/>
                <w:sz w:val="20"/>
                <w:szCs w:val="20"/>
              </w:rPr>
              <w:t>Iznos dotacije iz općinskog budžeta</w:t>
            </w:r>
          </w:p>
        </w:tc>
        <w:tc>
          <w:tcPr>
            <w:tcW w:w="1267" w:type="dxa"/>
            <w:noWrap/>
          </w:tcPr>
          <w:p w:rsidR="00082764" w:rsidRPr="00082764" w:rsidRDefault="00082764" w:rsidP="000827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 </w:t>
            </w:r>
          </w:p>
        </w:tc>
        <w:tc>
          <w:tcPr>
            <w:tcW w:w="1267" w:type="dxa"/>
            <w:noWrap/>
          </w:tcPr>
          <w:p w:rsidR="00082764" w:rsidRPr="00082764" w:rsidRDefault="00082764" w:rsidP="000827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 </w:t>
            </w:r>
          </w:p>
        </w:tc>
        <w:tc>
          <w:tcPr>
            <w:tcW w:w="1267" w:type="dxa"/>
            <w:noWrap/>
          </w:tcPr>
          <w:p w:rsidR="00082764" w:rsidRPr="00082764" w:rsidRDefault="00082764" w:rsidP="000827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 </w:t>
            </w:r>
          </w:p>
        </w:tc>
        <w:tc>
          <w:tcPr>
            <w:tcW w:w="1267" w:type="dxa"/>
            <w:noWrap/>
          </w:tcPr>
          <w:p w:rsidR="00082764" w:rsidRPr="00082764" w:rsidRDefault="00082764" w:rsidP="000827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 </w:t>
            </w:r>
          </w:p>
        </w:tc>
        <w:tc>
          <w:tcPr>
            <w:tcW w:w="1267" w:type="dxa"/>
            <w:noWrap/>
          </w:tcPr>
          <w:p w:rsidR="00082764" w:rsidRPr="00082764" w:rsidRDefault="00082764" w:rsidP="000827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 </w:t>
            </w:r>
          </w:p>
        </w:tc>
      </w:tr>
      <w:tr w:rsidR="00082764" w:rsidRPr="00CC17FE" w:rsidTr="00D968E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731" w:type="dxa"/>
            <w:hideMark/>
          </w:tcPr>
          <w:p w:rsidR="00082764" w:rsidRPr="00082764" w:rsidRDefault="00082764" w:rsidP="00C84583">
            <w:pPr>
              <w:autoSpaceDE w:val="0"/>
              <w:autoSpaceDN w:val="0"/>
              <w:adjustRightInd w:val="0"/>
              <w:rPr>
                <w:rFonts w:ascii="Times New Roman" w:hAnsi="Times New Roman" w:cs="Times New Roman"/>
                <w:color w:val="000000"/>
                <w:sz w:val="20"/>
                <w:szCs w:val="20"/>
              </w:rPr>
            </w:pPr>
            <w:r w:rsidRPr="00082764">
              <w:rPr>
                <w:rFonts w:ascii="Times New Roman" w:hAnsi="Times New Roman" w:cs="Times New Roman"/>
                <w:color w:val="000000"/>
                <w:sz w:val="20"/>
                <w:szCs w:val="20"/>
              </w:rPr>
              <w:t>% učešća Zavoda za zdravstveno osiguranje</w:t>
            </w:r>
          </w:p>
        </w:tc>
        <w:tc>
          <w:tcPr>
            <w:tcW w:w="1267" w:type="dxa"/>
            <w:noWrap/>
          </w:tcPr>
          <w:p w:rsidR="00082764" w:rsidRPr="00082764" w:rsidRDefault="00082764" w:rsidP="000827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86,77</w:t>
            </w:r>
          </w:p>
        </w:tc>
        <w:tc>
          <w:tcPr>
            <w:tcW w:w="1267" w:type="dxa"/>
            <w:noWrap/>
          </w:tcPr>
          <w:p w:rsidR="00082764" w:rsidRPr="00082764" w:rsidRDefault="00082764" w:rsidP="000827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87,67</w:t>
            </w:r>
          </w:p>
        </w:tc>
        <w:tc>
          <w:tcPr>
            <w:tcW w:w="1267" w:type="dxa"/>
            <w:noWrap/>
          </w:tcPr>
          <w:p w:rsidR="00082764" w:rsidRPr="00082764" w:rsidRDefault="00082764" w:rsidP="000827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84,82</w:t>
            </w:r>
          </w:p>
        </w:tc>
        <w:tc>
          <w:tcPr>
            <w:tcW w:w="1267" w:type="dxa"/>
            <w:noWrap/>
          </w:tcPr>
          <w:p w:rsidR="00082764" w:rsidRPr="00082764" w:rsidRDefault="00082764" w:rsidP="000827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81,89</w:t>
            </w:r>
          </w:p>
        </w:tc>
        <w:tc>
          <w:tcPr>
            <w:tcW w:w="1267" w:type="dxa"/>
            <w:noWrap/>
          </w:tcPr>
          <w:p w:rsidR="00082764" w:rsidRPr="00082764" w:rsidRDefault="00082764" w:rsidP="000827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86,29</w:t>
            </w:r>
          </w:p>
        </w:tc>
      </w:tr>
      <w:tr w:rsidR="00082764" w:rsidRPr="00CC17FE" w:rsidTr="00D968ED">
        <w:trPr>
          <w:trHeight w:val="264"/>
        </w:trPr>
        <w:tc>
          <w:tcPr>
            <w:cnfStyle w:val="001000000000" w:firstRow="0" w:lastRow="0" w:firstColumn="1" w:lastColumn="0" w:oddVBand="0" w:evenVBand="0" w:oddHBand="0" w:evenHBand="0" w:firstRowFirstColumn="0" w:firstRowLastColumn="0" w:lastRowFirstColumn="0" w:lastRowLastColumn="0"/>
            <w:tcW w:w="2731" w:type="dxa"/>
            <w:hideMark/>
          </w:tcPr>
          <w:p w:rsidR="00082764" w:rsidRPr="00082764" w:rsidRDefault="00082764" w:rsidP="00C84583">
            <w:pPr>
              <w:autoSpaceDE w:val="0"/>
              <w:autoSpaceDN w:val="0"/>
              <w:adjustRightInd w:val="0"/>
              <w:rPr>
                <w:rFonts w:ascii="Times New Roman" w:hAnsi="Times New Roman" w:cs="Times New Roman"/>
                <w:color w:val="000000"/>
                <w:sz w:val="20"/>
                <w:szCs w:val="20"/>
              </w:rPr>
            </w:pPr>
            <w:r w:rsidRPr="00082764">
              <w:rPr>
                <w:rFonts w:ascii="Times New Roman" w:hAnsi="Times New Roman" w:cs="Times New Roman"/>
                <w:color w:val="000000"/>
                <w:sz w:val="20"/>
                <w:szCs w:val="20"/>
              </w:rPr>
              <w:t>% učešća Kantona</w:t>
            </w:r>
          </w:p>
        </w:tc>
        <w:tc>
          <w:tcPr>
            <w:tcW w:w="1267" w:type="dxa"/>
            <w:noWrap/>
          </w:tcPr>
          <w:p w:rsidR="00082764" w:rsidRPr="00082764" w:rsidRDefault="00082764" w:rsidP="0008276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0,38</w:t>
            </w:r>
          </w:p>
        </w:tc>
        <w:tc>
          <w:tcPr>
            <w:tcW w:w="1267" w:type="dxa"/>
            <w:noWrap/>
          </w:tcPr>
          <w:p w:rsidR="00082764" w:rsidRPr="00082764" w:rsidRDefault="00082764" w:rsidP="0008276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0,00</w:t>
            </w:r>
          </w:p>
        </w:tc>
        <w:tc>
          <w:tcPr>
            <w:tcW w:w="1267" w:type="dxa"/>
            <w:noWrap/>
          </w:tcPr>
          <w:p w:rsidR="00082764" w:rsidRPr="00082764" w:rsidRDefault="00082764" w:rsidP="0008276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0,00</w:t>
            </w:r>
          </w:p>
        </w:tc>
        <w:tc>
          <w:tcPr>
            <w:tcW w:w="1267" w:type="dxa"/>
            <w:noWrap/>
          </w:tcPr>
          <w:p w:rsidR="00082764" w:rsidRPr="00082764" w:rsidRDefault="00082764" w:rsidP="0008276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0,33</w:t>
            </w:r>
          </w:p>
        </w:tc>
        <w:tc>
          <w:tcPr>
            <w:tcW w:w="1267" w:type="dxa"/>
            <w:noWrap/>
          </w:tcPr>
          <w:p w:rsidR="00082764" w:rsidRPr="00082764" w:rsidRDefault="00082764" w:rsidP="0008276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0,68</w:t>
            </w:r>
          </w:p>
        </w:tc>
      </w:tr>
      <w:tr w:rsidR="00082764" w:rsidRPr="00CC17FE" w:rsidTr="00D968E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731" w:type="dxa"/>
            <w:hideMark/>
          </w:tcPr>
          <w:p w:rsidR="00082764" w:rsidRPr="00082764" w:rsidRDefault="00443A41" w:rsidP="00C84583">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 učešća Grada</w:t>
            </w:r>
          </w:p>
        </w:tc>
        <w:tc>
          <w:tcPr>
            <w:tcW w:w="1267" w:type="dxa"/>
            <w:noWrap/>
          </w:tcPr>
          <w:p w:rsidR="00082764" w:rsidRPr="00082764" w:rsidRDefault="00082764" w:rsidP="000827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0,54</w:t>
            </w:r>
          </w:p>
        </w:tc>
        <w:tc>
          <w:tcPr>
            <w:tcW w:w="1267" w:type="dxa"/>
            <w:noWrap/>
          </w:tcPr>
          <w:p w:rsidR="00082764" w:rsidRPr="00082764" w:rsidRDefault="00082764" w:rsidP="000827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0,29</w:t>
            </w:r>
          </w:p>
        </w:tc>
        <w:tc>
          <w:tcPr>
            <w:tcW w:w="1267" w:type="dxa"/>
            <w:noWrap/>
          </w:tcPr>
          <w:p w:rsidR="00082764" w:rsidRPr="00082764" w:rsidRDefault="00082764" w:rsidP="000827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0,14</w:t>
            </w:r>
          </w:p>
        </w:tc>
        <w:tc>
          <w:tcPr>
            <w:tcW w:w="1267" w:type="dxa"/>
            <w:noWrap/>
          </w:tcPr>
          <w:p w:rsidR="00082764" w:rsidRPr="00082764" w:rsidRDefault="00082764" w:rsidP="000827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0,36</w:t>
            </w:r>
          </w:p>
        </w:tc>
        <w:tc>
          <w:tcPr>
            <w:tcW w:w="1267" w:type="dxa"/>
            <w:noWrap/>
          </w:tcPr>
          <w:p w:rsidR="00082764" w:rsidRPr="00082764" w:rsidRDefault="00082764" w:rsidP="000827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0,00</w:t>
            </w:r>
          </w:p>
        </w:tc>
      </w:tr>
      <w:tr w:rsidR="00082764" w:rsidRPr="00CC17FE" w:rsidTr="00D968ED">
        <w:trPr>
          <w:trHeight w:val="519"/>
        </w:trPr>
        <w:tc>
          <w:tcPr>
            <w:cnfStyle w:val="001000000000" w:firstRow="0" w:lastRow="0" w:firstColumn="1" w:lastColumn="0" w:oddVBand="0" w:evenVBand="0" w:oddHBand="0" w:evenHBand="0" w:firstRowFirstColumn="0" w:firstRowLastColumn="0" w:lastRowFirstColumn="0" w:lastRowLastColumn="0"/>
            <w:tcW w:w="2731" w:type="dxa"/>
            <w:hideMark/>
          </w:tcPr>
          <w:p w:rsidR="00082764" w:rsidRPr="00082764" w:rsidRDefault="00082764" w:rsidP="00C84583">
            <w:pPr>
              <w:autoSpaceDE w:val="0"/>
              <w:autoSpaceDN w:val="0"/>
              <w:adjustRightInd w:val="0"/>
              <w:rPr>
                <w:rFonts w:ascii="Times New Roman" w:hAnsi="Times New Roman" w:cs="Times New Roman"/>
                <w:color w:val="000000"/>
                <w:sz w:val="20"/>
                <w:szCs w:val="20"/>
              </w:rPr>
            </w:pPr>
            <w:r w:rsidRPr="00082764">
              <w:rPr>
                <w:rFonts w:ascii="Times New Roman" w:hAnsi="Times New Roman" w:cs="Times New Roman"/>
                <w:color w:val="000000"/>
                <w:sz w:val="20"/>
                <w:szCs w:val="20"/>
              </w:rPr>
              <w:t>% učešća korisnika zdrav. zaštite u pokriću dijela ili ukupnih izdataka</w:t>
            </w:r>
          </w:p>
        </w:tc>
        <w:tc>
          <w:tcPr>
            <w:tcW w:w="1267" w:type="dxa"/>
            <w:noWrap/>
          </w:tcPr>
          <w:p w:rsidR="00082764" w:rsidRPr="00082764" w:rsidRDefault="00082764" w:rsidP="0008276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8,95</w:t>
            </w:r>
          </w:p>
        </w:tc>
        <w:tc>
          <w:tcPr>
            <w:tcW w:w="1267" w:type="dxa"/>
            <w:noWrap/>
          </w:tcPr>
          <w:p w:rsidR="00082764" w:rsidRPr="00082764" w:rsidRDefault="00082764" w:rsidP="0008276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8,92</w:t>
            </w:r>
          </w:p>
        </w:tc>
        <w:tc>
          <w:tcPr>
            <w:tcW w:w="1267" w:type="dxa"/>
            <w:noWrap/>
          </w:tcPr>
          <w:p w:rsidR="00082764" w:rsidRPr="00082764" w:rsidRDefault="00082764" w:rsidP="0008276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8,69</w:t>
            </w:r>
          </w:p>
        </w:tc>
        <w:tc>
          <w:tcPr>
            <w:tcW w:w="1267" w:type="dxa"/>
            <w:noWrap/>
          </w:tcPr>
          <w:p w:rsidR="00082764" w:rsidRPr="00082764" w:rsidRDefault="00082764" w:rsidP="0008276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9,89</w:t>
            </w:r>
          </w:p>
        </w:tc>
        <w:tc>
          <w:tcPr>
            <w:tcW w:w="1267" w:type="dxa"/>
            <w:noWrap/>
          </w:tcPr>
          <w:p w:rsidR="00082764" w:rsidRPr="00082764" w:rsidRDefault="00082764" w:rsidP="0008276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9,39</w:t>
            </w:r>
          </w:p>
        </w:tc>
      </w:tr>
      <w:tr w:rsidR="00082764" w:rsidRPr="00CC17FE" w:rsidTr="00D968E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731" w:type="dxa"/>
            <w:hideMark/>
          </w:tcPr>
          <w:p w:rsidR="00082764" w:rsidRPr="00082764" w:rsidRDefault="00082764" w:rsidP="00C84583">
            <w:pPr>
              <w:autoSpaceDE w:val="0"/>
              <w:autoSpaceDN w:val="0"/>
              <w:adjustRightInd w:val="0"/>
              <w:rPr>
                <w:rFonts w:ascii="Times New Roman" w:hAnsi="Times New Roman" w:cs="Times New Roman"/>
                <w:color w:val="000000"/>
                <w:sz w:val="20"/>
                <w:szCs w:val="20"/>
              </w:rPr>
            </w:pPr>
            <w:r w:rsidRPr="00082764">
              <w:rPr>
                <w:rFonts w:ascii="Times New Roman" w:hAnsi="Times New Roman" w:cs="Times New Roman"/>
                <w:color w:val="000000"/>
                <w:sz w:val="20"/>
                <w:szCs w:val="20"/>
              </w:rPr>
              <w:t>% učešća drugih izvora</w:t>
            </w:r>
          </w:p>
        </w:tc>
        <w:tc>
          <w:tcPr>
            <w:tcW w:w="1267" w:type="dxa"/>
            <w:noWrap/>
          </w:tcPr>
          <w:p w:rsidR="00082764" w:rsidRPr="00082764" w:rsidRDefault="00082764" w:rsidP="000827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3,36</w:t>
            </w:r>
          </w:p>
        </w:tc>
        <w:tc>
          <w:tcPr>
            <w:tcW w:w="1267" w:type="dxa"/>
            <w:noWrap/>
          </w:tcPr>
          <w:p w:rsidR="00082764" w:rsidRPr="00082764" w:rsidRDefault="00082764" w:rsidP="000827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3,12</w:t>
            </w:r>
          </w:p>
        </w:tc>
        <w:tc>
          <w:tcPr>
            <w:tcW w:w="1267" w:type="dxa"/>
            <w:noWrap/>
          </w:tcPr>
          <w:p w:rsidR="00082764" w:rsidRPr="00082764" w:rsidRDefault="00082764" w:rsidP="000827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6,35</w:t>
            </w:r>
          </w:p>
        </w:tc>
        <w:tc>
          <w:tcPr>
            <w:tcW w:w="1267" w:type="dxa"/>
            <w:noWrap/>
          </w:tcPr>
          <w:p w:rsidR="00082764" w:rsidRPr="00082764" w:rsidRDefault="00082764" w:rsidP="000827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7,53</w:t>
            </w:r>
          </w:p>
        </w:tc>
        <w:tc>
          <w:tcPr>
            <w:tcW w:w="1267" w:type="dxa"/>
            <w:noWrap/>
          </w:tcPr>
          <w:p w:rsidR="00082764" w:rsidRPr="00082764" w:rsidRDefault="00082764" w:rsidP="000827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82764">
              <w:rPr>
                <w:rFonts w:ascii="Times New Roman" w:hAnsi="Times New Roman" w:cs="Times New Roman"/>
                <w:color w:val="000000"/>
                <w:sz w:val="20"/>
                <w:szCs w:val="20"/>
              </w:rPr>
              <w:t>3,64</w:t>
            </w:r>
          </w:p>
        </w:tc>
      </w:tr>
    </w:tbl>
    <w:p w:rsidR="00417BF6" w:rsidRPr="00357DA4" w:rsidRDefault="00357DA4" w:rsidP="00417BF6">
      <w:pPr>
        <w:spacing w:before="120" w:after="240" w:line="201" w:lineRule="auto"/>
        <w:jc w:val="center"/>
        <w:rPr>
          <w:rFonts w:ascii="Times New Roman" w:hAnsi="Times New Roman" w:cs="Times New Roman"/>
          <w:iCs/>
          <w:sz w:val="18"/>
          <w:szCs w:val="18"/>
          <w:lang w:eastAsia="bs-Latn-BA"/>
        </w:rPr>
      </w:pPr>
      <w:r w:rsidRPr="00357DA4">
        <w:rPr>
          <w:rFonts w:ascii="Times New Roman" w:hAnsi="Times New Roman" w:cs="Times New Roman"/>
          <w:iCs/>
          <w:sz w:val="18"/>
          <w:szCs w:val="18"/>
          <w:lang w:eastAsia="bs-Latn-BA"/>
        </w:rPr>
        <w:t>Izvor: JU Dom zdravlja “dr Isak Samokovlija”</w:t>
      </w:r>
    </w:p>
    <w:p w:rsidR="00417BF6" w:rsidRDefault="00417BF6" w:rsidP="00D968ED">
      <w:pPr>
        <w:spacing w:after="240"/>
        <w:jc w:val="both"/>
        <w:rPr>
          <w:rFonts w:ascii="Times New Roman" w:hAnsi="Times New Roman" w:cs="Times New Roman"/>
          <w:lang w:eastAsia="bs-Latn-BA"/>
        </w:rPr>
      </w:pPr>
      <w:r w:rsidRPr="00443A41">
        <w:rPr>
          <w:rFonts w:ascii="Times New Roman" w:hAnsi="Times New Roman" w:cs="Times New Roman"/>
          <w:lang w:eastAsia="bs-Latn-BA"/>
        </w:rPr>
        <w:t>Pojava pandemije COVID-19</w:t>
      </w:r>
      <w:r w:rsidRPr="00443A41">
        <w:rPr>
          <w:rFonts w:ascii="Times New Roman" w:hAnsi="Times New Roman" w:cs="Times New Roman"/>
          <w:b/>
          <w:lang w:eastAsia="bs-Latn-BA"/>
        </w:rPr>
        <w:t xml:space="preserve"> </w:t>
      </w:r>
      <w:r w:rsidRPr="00443A41">
        <w:rPr>
          <w:rFonts w:ascii="Times New Roman" w:hAnsi="Times New Roman" w:cs="Times New Roman"/>
          <w:lang w:eastAsia="bs-Latn-BA"/>
        </w:rPr>
        <w:t xml:space="preserve">proizvela je teškoće u ostvarivanju zdravstvene zaštite i ukazala na slabosti </w:t>
      </w:r>
      <w:r w:rsidR="00443A41">
        <w:rPr>
          <w:rFonts w:ascii="Times New Roman" w:hAnsi="Times New Roman" w:cs="Times New Roman"/>
          <w:lang w:eastAsia="bs-Latn-BA"/>
        </w:rPr>
        <w:t>u postupanju sa krizama</w:t>
      </w:r>
      <w:r w:rsidRPr="00443A41">
        <w:rPr>
          <w:rFonts w:ascii="Times New Roman" w:hAnsi="Times New Roman" w:cs="Times New Roman"/>
          <w:lang w:eastAsia="bs-Latn-BA"/>
        </w:rPr>
        <w:t xml:space="preserve">. Poučeni iskustvom potrebno je razvijati Programe djelovanja u kriznim zdravstvenim situacijama (elementarne nepogode, epidemije zaraznih oboljenja). </w:t>
      </w:r>
      <w:r w:rsidR="007B5B65">
        <w:rPr>
          <w:rFonts w:ascii="Times New Roman" w:hAnsi="Times New Roman" w:cs="Times New Roman"/>
          <w:lang w:eastAsia="bs-Latn-BA"/>
        </w:rPr>
        <w:t>Uzevši u obzir</w:t>
      </w:r>
      <w:r w:rsidR="00443A41">
        <w:rPr>
          <w:rFonts w:ascii="Times New Roman" w:hAnsi="Times New Roman" w:cs="Times New Roman"/>
          <w:lang w:eastAsia="bs-Latn-BA"/>
        </w:rPr>
        <w:t xml:space="preserve"> izvore finasiranja primarne zdravstvne zaštite prostor za djelovanje JLS se prije svega odnosi na infrastrukturu i uslove što je i pravac mogućeg djelovanja uključujući i aktivnosti podrške prevenciji i podizanju svijesti građana o zdravim navikama života.</w:t>
      </w:r>
    </w:p>
    <w:p w:rsidR="002E5F96" w:rsidRPr="004454A5" w:rsidRDefault="002E5F96" w:rsidP="00DE5743">
      <w:pPr>
        <w:pStyle w:val="Heading4"/>
        <w:rPr>
          <w:rFonts w:ascii="Times New Roman" w:hAnsi="Times New Roman" w:cs="Times New Roman"/>
          <w:b/>
          <w:color w:val="auto"/>
          <w:lang w:eastAsia="bs-Latn-BA"/>
        </w:rPr>
      </w:pPr>
      <w:bookmarkStart w:id="264" w:name="_Toc182739190"/>
      <w:bookmarkStart w:id="265" w:name="_Toc182739706"/>
      <w:bookmarkStart w:id="266" w:name="_Toc182739798"/>
      <w:bookmarkStart w:id="267" w:name="_Toc182773096"/>
      <w:bookmarkStart w:id="268" w:name="_Toc182773216"/>
      <w:bookmarkStart w:id="269" w:name="_Toc182863810"/>
      <w:bookmarkStart w:id="270" w:name="_Toc182864482"/>
      <w:bookmarkStart w:id="271" w:name="_Toc185195251"/>
      <w:bookmarkStart w:id="272" w:name="_Toc185237538"/>
      <w:r w:rsidRPr="004454A5">
        <w:rPr>
          <w:rFonts w:ascii="Times New Roman" w:hAnsi="Times New Roman" w:cs="Times New Roman"/>
          <w:b/>
          <w:color w:val="auto"/>
          <w:lang w:eastAsia="bs-Latn-BA"/>
        </w:rPr>
        <w:t>II.1.4.5. Civilna zaštita i sigurnost građana</w:t>
      </w:r>
      <w:bookmarkEnd w:id="264"/>
      <w:bookmarkEnd w:id="265"/>
      <w:bookmarkEnd w:id="266"/>
      <w:bookmarkEnd w:id="267"/>
      <w:bookmarkEnd w:id="268"/>
      <w:bookmarkEnd w:id="269"/>
      <w:bookmarkEnd w:id="270"/>
      <w:bookmarkEnd w:id="271"/>
      <w:bookmarkEnd w:id="272"/>
    </w:p>
    <w:p w:rsidR="002E5F96" w:rsidRDefault="002E5F96" w:rsidP="0030561D">
      <w:pPr>
        <w:spacing w:after="0"/>
        <w:jc w:val="both"/>
        <w:rPr>
          <w:rFonts w:ascii="Times New Roman" w:hAnsi="Times New Roman" w:cs="Times New Roman"/>
          <w:b/>
          <w:lang w:eastAsia="bs-Latn-BA"/>
        </w:rPr>
      </w:pPr>
    </w:p>
    <w:p w:rsidR="002D2714" w:rsidRDefault="00661C02" w:rsidP="0030561D">
      <w:pPr>
        <w:spacing w:after="0"/>
        <w:jc w:val="both"/>
        <w:rPr>
          <w:rFonts w:ascii="Times New Roman" w:hAnsi="Times New Roman" w:cs="Times New Roman"/>
        </w:rPr>
      </w:pPr>
      <w:r w:rsidRPr="002D2714">
        <w:rPr>
          <w:rFonts w:ascii="Times New Roman" w:hAnsi="Times New Roman" w:cs="Times New Roman"/>
        </w:rPr>
        <w:t xml:space="preserve">Najveće opasnosti za građane na području Goražda </w:t>
      </w:r>
      <w:r w:rsidR="007F667D" w:rsidRPr="002D2714">
        <w:rPr>
          <w:rFonts w:ascii="Times New Roman" w:hAnsi="Times New Roman" w:cs="Times New Roman"/>
        </w:rPr>
        <w:t xml:space="preserve">su: poplave, </w:t>
      </w:r>
      <w:r w:rsidR="002D2714" w:rsidRPr="002D2714">
        <w:rPr>
          <w:rFonts w:ascii="Times New Roman" w:hAnsi="Times New Roman" w:cs="Times New Roman"/>
        </w:rPr>
        <w:t xml:space="preserve">odronjavanje i klizanje zemljišta, požari,  oluja i grad, suša  i druge vrste </w:t>
      </w:r>
      <w:r w:rsidR="004F0A88">
        <w:rPr>
          <w:rFonts w:ascii="Times New Roman" w:hAnsi="Times New Roman" w:cs="Times New Roman"/>
        </w:rPr>
        <w:t xml:space="preserve">prepoznatih </w:t>
      </w:r>
      <w:r w:rsidR="002D2714" w:rsidRPr="002D2714">
        <w:rPr>
          <w:rFonts w:ascii="Times New Roman" w:hAnsi="Times New Roman" w:cs="Times New Roman"/>
        </w:rPr>
        <w:t xml:space="preserve">opasnosti. </w:t>
      </w:r>
    </w:p>
    <w:p w:rsidR="002D2714" w:rsidRPr="002D2714" w:rsidRDefault="002D2714" w:rsidP="002D2714">
      <w:pPr>
        <w:autoSpaceDE w:val="0"/>
        <w:autoSpaceDN w:val="0"/>
        <w:adjustRightInd w:val="0"/>
        <w:spacing w:before="120" w:after="120"/>
        <w:jc w:val="center"/>
        <w:rPr>
          <w:rFonts w:ascii="Times New Roman" w:hAnsi="Times New Roman" w:cs="Times New Roman"/>
        </w:rPr>
      </w:pPr>
      <w:r>
        <w:rPr>
          <w:rFonts w:ascii="Times New Roman" w:hAnsi="Times New Roman" w:cs="Times New Roman"/>
          <w:color w:val="000000"/>
          <w:sz w:val="18"/>
          <w:szCs w:val="18"/>
        </w:rPr>
        <w:t>Tabe</w:t>
      </w:r>
      <w:r w:rsidR="00D968ED">
        <w:rPr>
          <w:rFonts w:ascii="Times New Roman" w:hAnsi="Times New Roman" w:cs="Times New Roman"/>
          <w:color w:val="000000"/>
          <w:sz w:val="18"/>
          <w:szCs w:val="18"/>
        </w:rPr>
        <w:t>la 31</w:t>
      </w:r>
      <w:r>
        <w:rPr>
          <w:rFonts w:ascii="Times New Roman" w:hAnsi="Times New Roman" w:cs="Times New Roman"/>
          <w:color w:val="000000"/>
          <w:sz w:val="18"/>
          <w:szCs w:val="18"/>
        </w:rPr>
        <w:t xml:space="preserve">. </w:t>
      </w:r>
      <w:r w:rsidRPr="002D2714">
        <w:rPr>
          <w:rFonts w:ascii="Times New Roman" w:hAnsi="Times New Roman" w:cs="Times New Roman"/>
          <w:color w:val="000000"/>
          <w:sz w:val="18"/>
          <w:szCs w:val="18"/>
        </w:rPr>
        <w:t>Prirodne i druge nesreće koje mogu nastati  na području Grada Goražda</w:t>
      </w:r>
    </w:p>
    <w:tbl>
      <w:tblPr>
        <w:tblStyle w:val="GridTable6Colorful-Accent61"/>
        <w:tblW w:w="9105" w:type="dxa"/>
        <w:tblLook w:val="04A0" w:firstRow="1" w:lastRow="0" w:firstColumn="1" w:lastColumn="0" w:noHBand="0" w:noVBand="1"/>
      </w:tblPr>
      <w:tblGrid>
        <w:gridCol w:w="536"/>
        <w:gridCol w:w="2609"/>
        <w:gridCol w:w="5960"/>
      </w:tblGrid>
      <w:tr w:rsidR="002D2714" w:rsidRPr="002D2714" w:rsidTr="00A10F79">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536" w:type="dxa"/>
          </w:tcPr>
          <w:p w:rsidR="002D2714" w:rsidRPr="002D2714" w:rsidRDefault="002D2714" w:rsidP="002D2714">
            <w:pPr>
              <w:spacing w:line="276" w:lineRule="auto"/>
              <w:jc w:val="center"/>
              <w:rPr>
                <w:rFonts w:ascii="Times New Roman" w:eastAsia="Times New Roman" w:hAnsi="Times New Roman" w:cs="Times New Roman"/>
                <w:color w:val="000000"/>
                <w:sz w:val="20"/>
                <w:szCs w:val="20"/>
                <w:lang w:eastAsia="bs-Latn-BA"/>
              </w:rPr>
            </w:pPr>
            <w:r>
              <w:rPr>
                <w:rFonts w:ascii="Times New Roman" w:eastAsia="Times New Roman" w:hAnsi="Times New Roman" w:cs="Times New Roman"/>
                <w:color w:val="000000"/>
                <w:sz w:val="20"/>
                <w:szCs w:val="20"/>
              </w:rPr>
              <w:t>R.b</w:t>
            </w:r>
            <w:r w:rsidRPr="002D2714">
              <w:rPr>
                <w:rFonts w:ascii="Times New Roman" w:eastAsia="Times New Roman" w:hAnsi="Times New Roman" w:cs="Times New Roman"/>
                <w:color w:val="000000"/>
                <w:sz w:val="20"/>
                <w:szCs w:val="20"/>
                <w:lang w:eastAsia="bs-Latn-BA"/>
              </w:rPr>
              <w:t xml:space="preserve"> </w:t>
            </w:r>
          </w:p>
        </w:tc>
        <w:tc>
          <w:tcPr>
            <w:tcW w:w="2609" w:type="dxa"/>
          </w:tcPr>
          <w:p w:rsidR="002D2714" w:rsidRPr="002D2714" w:rsidRDefault="002D2714" w:rsidP="002D2714">
            <w:pPr>
              <w:spacing w:line="276" w:lineRule="auto"/>
              <w:ind w:left="468" w:right="47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Vrsta opasnosti  – </w:t>
            </w:r>
            <w:r>
              <w:rPr>
                <w:rFonts w:ascii="Times New Roman" w:eastAsia="Times New Roman" w:hAnsi="Times New Roman" w:cs="Times New Roman"/>
                <w:color w:val="000000"/>
                <w:sz w:val="20"/>
                <w:szCs w:val="20"/>
              </w:rPr>
              <w:t>p</w:t>
            </w:r>
            <w:r w:rsidRPr="002D2714">
              <w:rPr>
                <w:rFonts w:ascii="Times New Roman" w:eastAsia="Times New Roman" w:hAnsi="Times New Roman" w:cs="Times New Roman"/>
                <w:color w:val="000000"/>
                <w:sz w:val="20"/>
                <w:szCs w:val="20"/>
                <w:lang w:eastAsia="bs-Latn-BA"/>
              </w:rPr>
              <w:t>rirodne  i druge nesreće</w:t>
            </w:r>
          </w:p>
        </w:tc>
        <w:tc>
          <w:tcPr>
            <w:tcW w:w="5960" w:type="dxa"/>
          </w:tcPr>
          <w:p w:rsidR="002D2714" w:rsidRPr="002D2714" w:rsidRDefault="002D2714" w:rsidP="002D271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Ugroženo područje – mjesna zajednica </w:t>
            </w:r>
          </w:p>
        </w:tc>
      </w:tr>
      <w:tr w:rsidR="002D2714" w:rsidRPr="002D2714" w:rsidTr="00A10F79">
        <w:trPr>
          <w:cnfStyle w:val="000000100000" w:firstRow="0" w:lastRow="0" w:firstColumn="0" w:lastColumn="0" w:oddVBand="0" w:evenVBand="0" w:oddHBand="1" w:evenHBand="0" w:firstRowFirstColumn="0" w:firstRowLastColumn="0" w:lastRowFirstColumn="0" w:lastRowLastColumn="0"/>
          <w:trHeight w:val="1510"/>
        </w:trPr>
        <w:tc>
          <w:tcPr>
            <w:cnfStyle w:val="001000000000" w:firstRow="0" w:lastRow="0" w:firstColumn="1" w:lastColumn="0" w:oddVBand="0" w:evenVBand="0" w:oddHBand="0" w:evenHBand="0" w:firstRowFirstColumn="0" w:firstRowLastColumn="0" w:lastRowFirstColumn="0" w:lastRowLastColumn="0"/>
            <w:tcW w:w="536" w:type="dxa"/>
          </w:tcPr>
          <w:p w:rsidR="002D2714" w:rsidRPr="002D2714" w:rsidRDefault="002D2714" w:rsidP="002D2714">
            <w:pPr>
              <w:spacing w:line="276" w:lineRule="auto"/>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1. </w:t>
            </w:r>
          </w:p>
        </w:tc>
        <w:tc>
          <w:tcPr>
            <w:tcW w:w="2609" w:type="dxa"/>
          </w:tcPr>
          <w:p w:rsidR="002D2714" w:rsidRPr="002D2714" w:rsidRDefault="002D2714" w:rsidP="002D271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Zemljotresi (potresi) </w:t>
            </w:r>
          </w:p>
        </w:tc>
        <w:tc>
          <w:tcPr>
            <w:tcW w:w="5960" w:type="dxa"/>
          </w:tcPr>
          <w:p w:rsidR="002D2714" w:rsidRPr="002D2714" w:rsidRDefault="002D2714" w:rsidP="002D2714">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Cjelokupno područje, posebno MZ: 1 – 5. Grad Goražde spada u zonu umjerenog seizmičkog intenziteta, tj. može doći do pojave srednje jakih zemljotresa, koji se javljaju u razmaku od nekoliko desetaka godina.          Područje Grada Goražda se većim dijelom nalazi u zoni od 7,0°  Merkalijeve skale, dok se dio područja BPK Goražde nalaze dijelom i u zoni od 8,0°  Merkalijeve skale.  </w:t>
            </w:r>
          </w:p>
        </w:tc>
      </w:tr>
      <w:tr w:rsidR="002D2714" w:rsidRPr="002D2714" w:rsidTr="00A10F79">
        <w:trPr>
          <w:trHeight w:val="1040"/>
        </w:trPr>
        <w:tc>
          <w:tcPr>
            <w:cnfStyle w:val="001000000000" w:firstRow="0" w:lastRow="0" w:firstColumn="1" w:lastColumn="0" w:oddVBand="0" w:evenVBand="0" w:oddHBand="0" w:evenHBand="0" w:firstRowFirstColumn="0" w:firstRowLastColumn="0" w:lastRowFirstColumn="0" w:lastRowLastColumn="0"/>
            <w:tcW w:w="536" w:type="dxa"/>
          </w:tcPr>
          <w:p w:rsidR="002D2714" w:rsidRPr="002D2714" w:rsidRDefault="002D2714" w:rsidP="002D2714">
            <w:pPr>
              <w:spacing w:line="276" w:lineRule="auto"/>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lastRenderedPageBreak/>
              <w:t xml:space="preserve">2. </w:t>
            </w:r>
          </w:p>
        </w:tc>
        <w:tc>
          <w:tcPr>
            <w:tcW w:w="2609" w:type="dxa"/>
          </w:tcPr>
          <w:p w:rsidR="002D2714" w:rsidRPr="002D2714" w:rsidRDefault="002D2714" w:rsidP="002D271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Odronjavanje i klizanje tla </w:t>
            </w:r>
          </w:p>
        </w:tc>
        <w:tc>
          <w:tcPr>
            <w:tcW w:w="5960" w:type="dxa"/>
          </w:tcPr>
          <w:p w:rsidR="002D2714" w:rsidRPr="002D2714" w:rsidRDefault="002D2714" w:rsidP="002D2714">
            <w:pPr>
              <w:spacing w:line="276" w:lineRule="auto"/>
              <w:ind w:right="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Cjelokupno područje,  p osebno MZ:1 – 5,  9, 13, 14, 15, 17. Aktiviranje klizišta u Gradu Goraždu, najčešće se dešava usljed povećane količine podzemnih voda u proljetnim i jesenjim periodima, ali nerijetko je uzrokovano nezakonitom i neplanskom gradnjom. </w:t>
            </w:r>
          </w:p>
        </w:tc>
      </w:tr>
      <w:tr w:rsidR="002D2714" w:rsidRPr="002D2714" w:rsidTr="00A10F79">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36" w:type="dxa"/>
          </w:tcPr>
          <w:p w:rsidR="002D2714" w:rsidRPr="002D2714" w:rsidRDefault="002D2714" w:rsidP="002D2714">
            <w:pPr>
              <w:spacing w:line="276" w:lineRule="auto"/>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3. </w:t>
            </w:r>
          </w:p>
        </w:tc>
        <w:tc>
          <w:tcPr>
            <w:tcW w:w="2609" w:type="dxa"/>
          </w:tcPr>
          <w:p w:rsidR="002D2714" w:rsidRPr="002D2714" w:rsidRDefault="002D2714" w:rsidP="002D271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Poplava </w:t>
            </w:r>
          </w:p>
        </w:tc>
        <w:tc>
          <w:tcPr>
            <w:tcW w:w="5960" w:type="dxa"/>
          </w:tcPr>
          <w:p w:rsidR="002D2714" w:rsidRPr="002D2714" w:rsidRDefault="002D2714" w:rsidP="002D2714">
            <w:pPr>
              <w:spacing w:line="276" w:lineRule="auto"/>
              <w:ind w:right="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Cjelokupno područje, posebno  MZ: 1 -9, 12, 13, 15 i 17. Na osnovu svih dosadašnjih poplava, koje su se desile na području Grada, vidljivo je da je od 20 MZ-a njih 18 bilo zahvaćeno poplavama i bujičnim vodama. </w:t>
            </w:r>
          </w:p>
        </w:tc>
      </w:tr>
      <w:tr w:rsidR="002D2714" w:rsidRPr="002D2714" w:rsidTr="00A10F79">
        <w:trPr>
          <w:trHeight w:val="1357"/>
        </w:trPr>
        <w:tc>
          <w:tcPr>
            <w:cnfStyle w:val="001000000000" w:firstRow="0" w:lastRow="0" w:firstColumn="1" w:lastColumn="0" w:oddVBand="0" w:evenVBand="0" w:oddHBand="0" w:evenHBand="0" w:firstRowFirstColumn="0" w:firstRowLastColumn="0" w:lastRowFirstColumn="0" w:lastRowLastColumn="0"/>
            <w:tcW w:w="536" w:type="dxa"/>
          </w:tcPr>
          <w:p w:rsidR="002D2714" w:rsidRPr="002D2714" w:rsidRDefault="002D2714" w:rsidP="002D2714">
            <w:pPr>
              <w:spacing w:line="276" w:lineRule="auto"/>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4. </w:t>
            </w:r>
          </w:p>
        </w:tc>
        <w:tc>
          <w:tcPr>
            <w:tcW w:w="2609" w:type="dxa"/>
          </w:tcPr>
          <w:p w:rsidR="002D2714" w:rsidRPr="002D2714" w:rsidRDefault="002D2714" w:rsidP="002D271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Visoki snijeg i snježni nanosi </w:t>
            </w:r>
          </w:p>
        </w:tc>
        <w:tc>
          <w:tcPr>
            <w:tcW w:w="5960" w:type="dxa"/>
          </w:tcPr>
          <w:p w:rsidR="002D2714" w:rsidRPr="002D2714" w:rsidRDefault="002D2714" w:rsidP="002D2714">
            <w:pPr>
              <w:spacing w:after="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Cjelokupno područje, posebno MZ: 10, 11, 12, 14 – 20. </w:t>
            </w:r>
          </w:p>
          <w:p w:rsidR="002D2714" w:rsidRPr="002D2714" w:rsidRDefault="002D2714" w:rsidP="002D271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Nema strogo postavljenih graničnih vrijednosti koje određuju jake padavine snijega s posljedicama po saobraćaj, dalekovode i sl. Može se uzeti sa sigurnošću da će 50 cm snijega predstavljati elementarnu nepogodu, Odluka o komunalnom redu Goražde.  </w:t>
            </w:r>
          </w:p>
        </w:tc>
      </w:tr>
      <w:tr w:rsidR="002D2714" w:rsidRPr="002D2714" w:rsidTr="00A10F79">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536" w:type="dxa"/>
          </w:tcPr>
          <w:p w:rsidR="002D2714" w:rsidRPr="002D2714" w:rsidRDefault="002D2714" w:rsidP="002D2714">
            <w:pPr>
              <w:spacing w:line="276" w:lineRule="auto"/>
              <w:ind w:left="2"/>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5. </w:t>
            </w:r>
          </w:p>
        </w:tc>
        <w:tc>
          <w:tcPr>
            <w:tcW w:w="2609" w:type="dxa"/>
          </w:tcPr>
          <w:p w:rsidR="002D2714" w:rsidRPr="002D2714" w:rsidRDefault="002D2714" w:rsidP="002D2714">
            <w:pPr>
              <w:spacing w:line="276" w:lineRule="auto"/>
              <w:ind w:left="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Suša </w:t>
            </w:r>
          </w:p>
        </w:tc>
        <w:tc>
          <w:tcPr>
            <w:tcW w:w="5960" w:type="dxa"/>
          </w:tcPr>
          <w:p w:rsidR="002D2714" w:rsidRPr="002D2714" w:rsidRDefault="002D2714" w:rsidP="002D2714">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Cjelokupno područje. Intenzivnija suša na području Grada Goražda prisutna je  posljednjih godina. </w:t>
            </w:r>
          </w:p>
        </w:tc>
      </w:tr>
      <w:tr w:rsidR="002D2714" w:rsidRPr="002D2714" w:rsidTr="00A10F79">
        <w:trPr>
          <w:trHeight w:val="455"/>
        </w:trPr>
        <w:tc>
          <w:tcPr>
            <w:cnfStyle w:val="001000000000" w:firstRow="0" w:lastRow="0" w:firstColumn="1" w:lastColumn="0" w:oddVBand="0" w:evenVBand="0" w:oddHBand="0" w:evenHBand="0" w:firstRowFirstColumn="0" w:firstRowLastColumn="0" w:lastRowFirstColumn="0" w:lastRowLastColumn="0"/>
            <w:tcW w:w="536" w:type="dxa"/>
          </w:tcPr>
          <w:p w:rsidR="002D2714" w:rsidRPr="002D2714" w:rsidRDefault="002D2714" w:rsidP="002D2714">
            <w:pPr>
              <w:spacing w:line="276" w:lineRule="auto"/>
              <w:ind w:left="2"/>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6. </w:t>
            </w:r>
          </w:p>
        </w:tc>
        <w:tc>
          <w:tcPr>
            <w:tcW w:w="2609" w:type="dxa"/>
          </w:tcPr>
          <w:p w:rsidR="002D2714" w:rsidRPr="002D2714" w:rsidRDefault="002D2714" w:rsidP="002D2714">
            <w:pPr>
              <w:spacing w:line="276" w:lineRule="auto"/>
              <w:ind w:left="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Oluja i  grad </w:t>
            </w:r>
          </w:p>
        </w:tc>
        <w:tc>
          <w:tcPr>
            <w:tcW w:w="5960" w:type="dxa"/>
          </w:tcPr>
          <w:p w:rsidR="002D2714" w:rsidRPr="002D2714" w:rsidRDefault="002D2714" w:rsidP="002D271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Cjelokupno područje. Na cijelom području Grada Goražda moguća je pojava lokalnog karaktera vjetra i grada. </w:t>
            </w:r>
          </w:p>
        </w:tc>
      </w:tr>
      <w:tr w:rsidR="002D2714" w:rsidRPr="002D2714" w:rsidTr="00A10F79">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536" w:type="dxa"/>
          </w:tcPr>
          <w:p w:rsidR="002D2714" w:rsidRPr="002D2714" w:rsidRDefault="002D2714" w:rsidP="002D2714">
            <w:pPr>
              <w:spacing w:line="276" w:lineRule="auto"/>
              <w:ind w:left="2"/>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7. </w:t>
            </w:r>
          </w:p>
        </w:tc>
        <w:tc>
          <w:tcPr>
            <w:tcW w:w="2609" w:type="dxa"/>
          </w:tcPr>
          <w:p w:rsidR="002D2714" w:rsidRPr="002D2714" w:rsidRDefault="002D2714" w:rsidP="002D2714">
            <w:pPr>
              <w:spacing w:line="276" w:lineRule="auto"/>
              <w:ind w:left="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Mraz </w:t>
            </w:r>
          </w:p>
        </w:tc>
        <w:tc>
          <w:tcPr>
            <w:tcW w:w="5960" w:type="dxa"/>
          </w:tcPr>
          <w:p w:rsidR="002D2714" w:rsidRPr="002D2714" w:rsidRDefault="002D2714" w:rsidP="002D2714">
            <w:pPr>
              <w:spacing w:line="276" w:lineRule="auto"/>
              <w:ind w:right="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Cjelokupno područje, posebno MZ: 1 -  10, 12, 13, 15 i 17. Na području Grada Goražda imamo povremenu pojavu mraza u zimskim mjesecima, imamo kasni (proljetni) i rani (jesenji) mraz koji mogu prouzrokovati veće štete na poljoprivrednim kulturama (voćnjacima, ratarskim kulturama i djelimično u plastenicima) i šumi. </w:t>
            </w:r>
          </w:p>
        </w:tc>
      </w:tr>
      <w:tr w:rsidR="002D2714" w:rsidRPr="002D2714" w:rsidTr="00A10F79">
        <w:trPr>
          <w:trHeight w:val="1357"/>
        </w:trPr>
        <w:tc>
          <w:tcPr>
            <w:cnfStyle w:val="001000000000" w:firstRow="0" w:lastRow="0" w:firstColumn="1" w:lastColumn="0" w:oddVBand="0" w:evenVBand="0" w:oddHBand="0" w:evenHBand="0" w:firstRowFirstColumn="0" w:firstRowLastColumn="0" w:lastRowFirstColumn="0" w:lastRowLastColumn="0"/>
            <w:tcW w:w="536" w:type="dxa"/>
          </w:tcPr>
          <w:p w:rsidR="002D2714" w:rsidRPr="002D2714" w:rsidRDefault="002D2714" w:rsidP="002D2714">
            <w:pPr>
              <w:spacing w:line="276" w:lineRule="auto"/>
              <w:ind w:left="2"/>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8. </w:t>
            </w:r>
          </w:p>
        </w:tc>
        <w:tc>
          <w:tcPr>
            <w:tcW w:w="2609" w:type="dxa"/>
          </w:tcPr>
          <w:p w:rsidR="002D2714" w:rsidRPr="002D2714" w:rsidRDefault="002D2714" w:rsidP="002D2714">
            <w:pPr>
              <w:spacing w:line="276" w:lineRule="auto"/>
              <w:ind w:left="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Epidemije </w:t>
            </w:r>
          </w:p>
        </w:tc>
        <w:tc>
          <w:tcPr>
            <w:tcW w:w="5960" w:type="dxa"/>
          </w:tcPr>
          <w:p w:rsidR="002D2714" w:rsidRPr="002D2714" w:rsidRDefault="002D2714" w:rsidP="002D2714">
            <w:pPr>
              <w:spacing w:line="276" w:lineRule="auto"/>
              <w:ind w:right="4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Cjelokupno područje, posebno MZ: 1 -10, 12, 13, 15 i 17. Na području Grada Goražda moguća je pojava epidemija: zarazne žutice, gripe, ptičije gripe, dizenterija, salmoneloza, enterokolitis, rubeola, varičela, parotit epidemika, scarlatina, sk</w:t>
            </w:r>
            <w:r w:rsidR="00580ABB">
              <w:rPr>
                <w:rFonts w:ascii="Times New Roman" w:eastAsia="Times New Roman" w:hAnsi="Times New Roman" w:cs="Times New Roman"/>
                <w:color w:val="000000"/>
                <w:sz w:val="20"/>
                <w:szCs w:val="20"/>
                <w:lang w:eastAsia="bs-Latn-BA"/>
              </w:rPr>
              <w:t>abijesa, streptokoknih angina, AIDS</w:t>
            </w:r>
            <w:r w:rsidRPr="002D2714">
              <w:rPr>
                <w:rFonts w:ascii="Times New Roman" w:eastAsia="Times New Roman" w:hAnsi="Times New Roman" w:cs="Times New Roman"/>
                <w:color w:val="000000"/>
                <w:sz w:val="20"/>
                <w:szCs w:val="20"/>
                <w:lang w:eastAsia="bs-Latn-BA"/>
              </w:rPr>
              <w:t xml:space="preserve">-a, Q-groznice, kravllje ludilo, i dr. </w:t>
            </w:r>
          </w:p>
        </w:tc>
      </w:tr>
      <w:tr w:rsidR="002D2714" w:rsidRPr="002D2714" w:rsidTr="00A10F79">
        <w:trPr>
          <w:cnfStyle w:val="000000100000" w:firstRow="0" w:lastRow="0" w:firstColumn="0" w:lastColumn="0" w:oddVBand="0" w:evenVBand="0" w:oddHBand="1" w:evenHBand="0" w:firstRowFirstColumn="0" w:firstRowLastColumn="0" w:lastRowFirstColumn="0" w:lastRowLastColumn="0"/>
          <w:trHeight w:val="2255"/>
        </w:trPr>
        <w:tc>
          <w:tcPr>
            <w:cnfStyle w:val="001000000000" w:firstRow="0" w:lastRow="0" w:firstColumn="1" w:lastColumn="0" w:oddVBand="0" w:evenVBand="0" w:oddHBand="0" w:evenHBand="0" w:firstRowFirstColumn="0" w:firstRowLastColumn="0" w:lastRowFirstColumn="0" w:lastRowLastColumn="0"/>
            <w:tcW w:w="536" w:type="dxa"/>
          </w:tcPr>
          <w:p w:rsidR="002D2714" w:rsidRPr="002D2714" w:rsidRDefault="002D2714" w:rsidP="002D2714">
            <w:pPr>
              <w:spacing w:line="276" w:lineRule="auto"/>
              <w:ind w:left="2"/>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9. </w:t>
            </w:r>
          </w:p>
        </w:tc>
        <w:tc>
          <w:tcPr>
            <w:tcW w:w="2609" w:type="dxa"/>
          </w:tcPr>
          <w:p w:rsidR="002D2714" w:rsidRPr="002D2714" w:rsidRDefault="002D2714" w:rsidP="002D2714">
            <w:pPr>
              <w:spacing w:line="276" w:lineRule="auto"/>
              <w:ind w:left="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Epizootije </w:t>
            </w:r>
          </w:p>
        </w:tc>
        <w:tc>
          <w:tcPr>
            <w:tcW w:w="5960" w:type="dxa"/>
          </w:tcPr>
          <w:p w:rsidR="002D2714" w:rsidRPr="002D2714" w:rsidRDefault="002D2714" w:rsidP="002D2714">
            <w:pPr>
              <w:spacing w:line="276" w:lineRule="auto"/>
              <w:ind w:right="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Cjelokupno područje, posebno MZ:  6 - 20. Na području Grada Goražda mogu se javiti u manjem obimu, veoma opasne zarazne bolesti životinja i to: atipična kuga peradi, bedrenica, bjesnilo, infektivna anemija konja, kuga konja, kuga pčelinjeg legla, plućna zaraza goveda, slinavka i šap, svinjska kuga, tuberkuloza, aktivna metiljavost ovaca i goveda, enterotoksemija ovaca i dizenterija jagnjadi, šuškavac i drugi anaerobi, zarazna šepavost ovaca, šuga ovaca, trihineloza svinja, trihomonijaza i vibraza goveda, groznica i bruceloza papkara i dr. </w:t>
            </w:r>
          </w:p>
        </w:tc>
      </w:tr>
      <w:tr w:rsidR="002D2714" w:rsidRPr="002D2714" w:rsidTr="00A10F79">
        <w:trPr>
          <w:trHeight w:val="1807"/>
        </w:trPr>
        <w:tc>
          <w:tcPr>
            <w:cnfStyle w:val="001000000000" w:firstRow="0" w:lastRow="0" w:firstColumn="1" w:lastColumn="0" w:oddVBand="0" w:evenVBand="0" w:oddHBand="0" w:evenHBand="0" w:firstRowFirstColumn="0" w:firstRowLastColumn="0" w:lastRowFirstColumn="0" w:lastRowLastColumn="0"/>
            <w:tcW w:w="536" w:type="dxa"/>
          </w:tcPr>
          <w:p w:rsidR="002D2714" w:rsidRPr="002D2714" w:rsidRDefault="002D2714" w:rsidP="002D2714">
            <w:pPr>
              <w:spacing w:line="276" w:lineRule="auto"/>
              <w:ind w:left="2"/>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10. </w:t>
            </w:r>
          </w:p>
        </w:tc>
        <w:tc>
          <w:tcPr>
            <w:tcW w:w="2609" w:type="dxa"/>
          </w:tcPr>
          <w:p w:rsidR="002D2714" w:rsidRPr="002D2714" w:rsidRDefault="002D2714" w:rsidP="002D2714">
            <w:pPr>
              <w:spacing w:line="276" w:lineRule="auto"/>
              <w:ind w:left="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Kalamiteti biljnih bolesti i štetočina  </w:t>
            </w:r>
          </w:p>
        </w:tc>
        <w:tc>
          <w:tcPr>
            <w:tcW w:w="5960" w:type="dxa"/>
          </w:tcPr>
          <w:p w:rsidR="002D2714" w:rsidRPr="002D2714" w:rsidRDefault="002D2714" w:rsidP="002D2714">
            <w:pPr>
              <w:spacing w:line="276" w:lineRule="auto"/>
              <w:ind w:right="4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Cjelokupno područje, posebno MZ:  6 - 20. Najčešće biljne bolesti i štetočine, koje su se do sada javljale na području Grada su: trulež plodova na voćkama, plamenjača krompira, plamenjača šljive, hrđa šljive, viroza krompira, šarka šljive. Biljne štetočine koje se javljaju su: krompirova zlatica, lisna uš, jabučni cvjetojed, žilogriz, šljivin savijač, buhvači, jabučni moljac, kupusar, lisna buba, voćna pipa i dr. </w:t>
            </w:r>
          </w:p>
        </w:tc>
      </w:tr>
      <w:tr w:rsidR="002D2714" w:rsidRPr="002D2714" w:rsidTr="00A10F79">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36" w:type="dxa"/>
          </w:tcPr>
          <w:p w:rsidR="002D2714" w:rsidRPr="002D2714" w:rsidRDefault="002D2714" w:rsidP="002D2714">
            <w:pPr>
              <w:spacing w:line="276" w:lineRule="auto"/>
              <w:ind w:left="2"/>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11. </w:t>
            </w:r>
          </w:p>
        </w:tc>
        <w:tc>
          <w:tcPr>
            <w:tcW w:w="2609" w:type="dxa"/>
          </w:tcPr>
          <w:p w:rsidR="002D2714" w:rsidRPr="002D2714" w:rsidRDefault="002D2714" w:rsidP="002D2714">
            <w:pPr>
              <w:spacing w:line="276" w:lineRule="auto"/>
              <w:ind w:left="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Veliki požari </w:t>
            </w:r>
          </w:p>
        </w:tc>
        <w:tc>
          <w:tcPr>
            <w:tcW w:w="5960" w:type="dxa"/>
          </w:tcPr>
          <w:p w:rsidR="002D2714" w:rsidRPr="002D2714" w:rsidRDefault="002D2714" w:rsidP="002D2714">
            <w:pPr>
              <w:spacing w:line="276" w:lineRule="auto"/>
              <w:ind w:right="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Cjelokupno područje, posebno MZ: 1 - 5. Požari su česta pojava na području Grada, postoji stalni rizik za njihovu pojavu, a osnovni razlog su zapuštena imanja i nepažnja građana prilikom čišćenja tih imanja. </w:t>
            </w:r>
          </w:p>
        </w:tc>
      </w:tr>
      <w:tr w:rsidR="002D2714" w:rsidRPr="002D2714" w:rsidTr="00A10F79">
        <w:trPr>
          <w:trHeight w:val="1357"/>
        </w:trPr>
        <w:tc>
          <w:tcPr>
            <w:cnfStyle w:val="001000000000" w:firstRow="0" w:lastRow="0" w:firstColumn="1" w:lastColumn="0" w:oddVBand="0" w:evenVBand="0" w:oddHBand="0" w:evenHBand="0" w:firstRowFirstColumn="0" w:firstRowLastColumn="0" w:lastRowFirstColumn="0" w:lastRowLastColumn="0"/>
            <w:tcW w:w="536" w:type="dxa"/>
          </w:tcPr>
          <w:p w:rsidR="002D2714" w:rsidRPr="002D2714" w:rsidRDefault="002D2714" w:rsidP="002D2714">
            <w:pPr>
              <w:spacing w:line="276" w:lineRule="auto"/>
              <w:ind w:left="2"/>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12. </w:t>
            </w:r>
          </w:p>
        </w:tc>
        <w:tc>
          <w:tcPr>
            <w:tcW w:w="2609" w:type="dxa"/>
          </w:tcPr>
          <w:p w:rsidR="002D2714" w:rsidRPr="002D2714" w:rsidRDefault="002D2714" w:rsidP="002D2714">
            <w:pPr>
              <w:spacing w:line="276" w:lineRule="auto"/>
              <w:ind w:left="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 xml:space="preserve">Rušenje ili prelijevanje brana na akumulacijama </w:t>
            </w:r>
          </w:p>
        </w:tc>
        <w:tc>
          <w:tcPr>
            <w:tcW w:w="5960" w:type="dxa"/>
          </w:tcPr>
          <w:p w:rsidR="002D2714" w:rsidRPr="002D2714" w:rsidRDefault="002D2714" w:rsidP="002D271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2D2714">
              <w:rPr>
                <w:rFonts w:ascii="Times New Roman" w:eastAsia="Times New Roman" w:hAnsi="Times New Roman" w:cs="Times New Roman"/>
                <w:color w:val="000000"/>
                <w:sz w:val="20"/>
                <w:szCs w:val="20"/>
                <w:lang w:eastAsia="bs-Latn-BA"/>
              </w:rPr>
              <w:t>Područja MZ: 1 - 8, 12, 13 i 15. Najveća opasnost za po dručje Grada Goražda od poplava, nastala bi rušenjem, ili prelivanjem preko brane HE “Piva”, u kom bi slučaju u potpunosti bila preplavljena naselja: Osanica, Gunjevići-Sadba, Hodsko polje-Perjani, Podvranići-Džindići</w:t>
            </w:r>
            <w:r>
              <w:rPr>
                <w:rFonts w:ascii="Times New Roman" w:eastAsia="Times New Roman" w:hAnsi="Times New Roman" w:cs="Times New Roman"/>
                <w:color w:val="000000"/>
                <w:sz w:val="20"/>
                <w:szCs w:val="20"/>
                <w:lang w:eastAsia="bs-Latn-BA"/>
              </w:rPr>
              <w:t xml:space="preserve">, </w:t>
            </w:r>
            <w:r w:rsidRPr="002D2714">
              <w:rPr>
                <w:rFonts w:ascii="Times New Roman" w:eastAsia="Times New Roman" w:hAnsi="Times New Roman" w:cs="Times New Roman"/>
                <w:color w:val="000000"/>
                <w:sz w:val="20"/>
                <w:szCs w:val="20"/>
                <w:lang w:eastAsia="bs-Latn-BA"/>
              </w:rPr>
              <w:t>Potrkuša, Mravinjac, Čovčići-Vitkovići, Kodžaga polje</w:t>
            </w:r>
            <w:r>
              <w:rPr>
                <w:rFonts w:ascii="Times New Roman" w:eastAsia="Times New Roman" w:hAnsi="Times New Roman" w:cs="Times New Roman"/>
                <w:color w:val="000000"/>
                <w:sz w:val="20"/>
                <w:szCs w:val="20"/>
                <w:lang w:eastAsia="bs-Latn-BA"/>
              </w:rPr>
              <w:t>, Hubjeri</w:t>
            </w:r>
            <w:r w:rsidRPr="002D2714">
              <w:rPr>
                <w:rFonts w:ascii="Times New Roman" w:eastAsia="Times New Roman" w:hAnsi="Times New Roman" w:cs="Times New Roman"/>
                <w:color w:val="000000"/>
                <w:sz w:val="20"/>
                <w:szCs w:val="20"/>
                <w:lang w:eastAsia="bs-Latn-BA"/>
              </w:rPr>
              <w:t xml:space="preserve">  </w:t>
            </w:r>
          </w:p>
        </w:tc>
      </w:tr>
    </w:tbl>
    <w:p w:rsidR="002D2714" w:rsidRPr="002D2714" w:rsidRDefault="002D2714" w:rsidP="00357DA4">
      <w:pPr>
        <w:spacing w:before="120" w:after="0"/>
        <w:jc w:val="center"/>
        <w:rPr>
          <w:rFonts w:ascii="Times New Roman" w:hAnsi="Times New Roman" w:cs="Times New Roman"/>
          <w:sz w:val="18"/>
          <w:szCs w:val="18"/>
        </w:rPr>
      </w:pPr>
      <w:r w:rsidRPr="002D2714">
        <w:rPr>
          <w:rFonts w:ascii="Times New Roman" w:hAnsi="Times New Roman" w:cs="Times New Roman"/>
          <w:sz w:val="18"/>
          <w:szCs w:val="18"/>
        </w:rPr>
        <w:t>Izvor: Procjena ugroženosti od prirodnih i drugih nesreća na području Grada Goražda</w:t>
      </w:r>
    </w:p>
    <w:p w:rsidR="007F667D" w:rsidRDefault="007F667D" w:rsidP="0030561D">
      <w:pPr>
        <w:spacing w:after="0"/>
        <w:jc w:val="both"/>
        <w:rPr>
          <w:rFonts w:ascii="Times New Roman" w:hAnsi="Times New Roman" w:cs="Times New Roman"/>
          <w:b/>
          <w:lang w:eastAsia="bs-Latn-BA"/>
        </w:rPr>
      </w:pPr>
    </w:p>
    <w:p w:rsidR="007F667D" w:rsidRDefault="004F0A88" w:rsidP="004E2BC9">
      <w:pPr>
        <w:spacing w:after="0"/>
        <w:jc w:val="both"/>
        <w:rPr>
          <w:rFonts w:ascii="Times New Roman" w:hAnsi="Times New Roman" w:cs="Times New Roman"/>
          <w:lang w:eastAsia="bs-Latn-BA"/>
        </w:rPr>
      </w:pPr>
      <w:r w:rsidRPr="004E2BC9">
        <w:rPr>
          <w:rFonts w:ascii="Times New Roman" w:hAnsi="Times New Roman" w:cs="Times New Roman"/>
          <w:lang w:eastAsia="bs-Latn-BA"/>
        </w:rPr>
        <w:t>U analiziranom periodu najfrekventnija ugrožavanja građana i sredstava se odnose na poplave bujičnog karaktera, klizišta nastala kao posljedica složene geomorfološke strukture i naglog povećanja oborinskih i podzemnih voda</w:t>
      </w:r>
      <w:r w:rsidR="004E2BC9" w:rsidRPr="004E2BC9">
        <w:rPr>
          <w:rFonts w:ascii="Times New Roman" w:hAnsi="Times New Roman" w:cs="Times New Roman"/>
          <w:lang w:eastAsia="bs-Latn-BA"/>
        </w:rPr>
        <w:t xml:space="preserve"> i požari. Značajno je pomenuti da se u ovom periodu Grad Goražde suočio sa globalnom pandemijom COVID-19 koja ukazuje na sve slabosti i probleme sistema zaštite i spašavanja kada su u pitanju epidemije. </w:t>
      </w:r>
      <w:r w:rsidR="00111294">
        <w:rPr>
          <w:rFonts w:ascii="Times New Roman" w:hAnsi="Times New Roman" w:cs="Times New Roman"/>
          <w:lang w:eastAsia="bs-Latn-BA"/>
        </w:rPr>
        <w:t>Odgovor na pomenute frekventne opasnosti se može pronaći u aktivnostima koje podrazumjevaju regulaciju oborinskih voda i vodotoka, izradu katastra klizišta i sanaciju istih i kvalitetnu opremljenost i spremnost vatrogasnih jedinica.</w:t>
      </w:r>
    </w:p>
    <w:p w:rsidR="00111294" w:rsidRDefault="00111294" w:rsidP="004E2BC9">
      <w:pPr>
        <w:spacing w:after="0"/>
        <w:jc w:val="both"/>
        <w:rPr>
          <w:rFonts w:ascii="Times New Roman" w:hAnsi="Times New Roman" w:cs="Times New Roman"/>
          <w:lang w:eastAsia="bs-Latn-BA"/>
        </w:rPr>
      </w:pPr>
    </w:p>
    <w:p w:rsidR="00111294" w:rsidRPr="00111294" w:rsidRDefault="00111294" w:rsidP="00111294">
      <w:pPr>
        <w:spacing w:after="0"/>
        <w:jc w:val="both"/>
        <w:rPr>
          <w:rFonts w:ascii="Times New Roman" w:hAnsi="Times New Roman" w:cs="Times New Roman"/>
          <w:lang w:eastAsia="bs-Latn-BA"/>
        </w:rPr>
      </w:pPr>
      <w:r>
        <w:rPr>
          <w:rFonts w:ascii="Times New Roman" w:hAnsi="Times New Roman" w:cs="Times New Roman"/>
          <w:lang w:eastAsia="bs-Latn-BA"/>
        </w:rPr>
        <w:t xml:space="preserve">Područje Goražda je značajno bilo izloženo ratnim aktivnostima u periodu 1992-1995.godine što je uticalo na veliku prisutnost mina i NUS-a. </w:t>
      </w:r>
      <w:r w:rsidRPr="00111294">
        <w:rPr>
          <w:rFonts w:ascii="Times New Roman" w:hAnsi="Times New Roman" w:cs="Times New Roman"/>
          <w:lang w:eastAsia="bs-Latn-BA"/>
        </w:rPr>
        <w:t>Od 1999. godine, tj. dvadeset pet godina kako je počelo deminiranje  na području Grada Goražda ukupno je do sada očišćeno 4.673.644,66 m2 (ili 4.673,6 dunuma) i pronađeno 667 mina i 363 neeksplodiranih ubojitih sredstava (granate, bombe i druga eksplozivna sredstva) u minskim poljima, kao i preko hiljadu neeksplodiranih ubojitih sredstava izvan minskih polja.</w:t>
      </w:r>
      <w:r>
        <w:rPr>
          <w:rFonts w:ascii="Times New Roman" w:hAnsi="Times New Roman" w:cs="Times New Roman"/>
          <w:lang w:eastAsia="bs-Latn-BA"/>
        </w:rPr>
        <w:t xml:space="preserve"> </w:t>
      </w:r>
      <w:r w:rsidRPr="00111294">
        <w:rPr>
          <w:rFonts w:ascii="Times New Roman" w:hAnsi="Times New Roman" w:cs="Times New Roman"/>
          <w:lang w:eastAsia="bs-Latn-BA"/>
        </w:rPr>
        <w:t>Ukupna sumljiva površina od postojanja mina i minskih polja na području Grada Goražda iznosi oko 18.374.000 m2.</w:t>
      </w:r>
      <w:r>
        <w:rPr>
          <w:rFonts w:ascii="Times New Roman" w:hAnsi="Times New Roman" w:cs="Times New Roman"/>
          <w:lang w:eastAsia="bs-Latn-BA"/>
        </w:rPr>
        <w:t xml:space="preserve"> </w:t>
      </w:r>
      <w:r w:rsidRPr="00111294">
        <w:rPr>
          <w:rFonts w:ascii="Times New Roman" w:hAnsi="Times New Roman" w:cs="Times New Roman"/>
          <w:lang w:eastAsia="bs-Latn-BA"/>
        </w:rPr>
        <w:t>Za područje Grada Goražda ima urađeno 20 projekata za deminiranje površine 2.183.483,00 miliona kvadratnih metara, ali zbog nedostatka sredstava oni čekaju na realizaciju i svi ovi projekti su urađeni od strane BHMAC Regionalni ured Sarajevo gdje se i nalaze.</w:t>
      </w:r>
      <w:r>
        <w:rPr>
          <w:rFonts w:ascii="Times New Roman" w:hAnsi="Times New Roman" w:cs="Times New Roman"/>
          <w:lang w:eastAsia="bs-Latn-BA"/>
        </w:rPr>
        <w:t xml:space="preserve"> </w:t>
      </w:r>
      <w:r w:rsidRPr="00111294">
        <w:rPr>
          <w:rFonts w:ascii="Times New Roman" w:hAnsi="Times New Roman" w:cs="Times New Roman"/>
          <w:lang w:eastAsia="bs-Latn-BA"/>
        </w:rPr>
        <w:t xml:space="preserve">U toku 2019. godine je rađena izrada opšte minske situacije za BiH a samim tim i za Grad Goražde koju su provodili  BHMAC, Oružane snage BiH kao i Norveška Nevladina  organizacija „Narodna pomoć“  kako bi se ubrzalo deminiranje u BiH, a sve u skladu sa Strategijom BiH bez mina 2019/ 2025. godine, pošto prva Strategija  2009/2019 nije ispunjena isključivo zbog nedostatka sredstava odnosno političke volje .  U 2019. godini BHMAC u saradnji sa službom za CZ i MZ Grada Goražda kao i informatorima  (predložio)  osam (8) MSP (minska sumnjiva površina) projekata za cijelo područje  Grada Goražda koji i narednom periodu trebaju da se reizvide i kako bi se pristupili njihovoj realizaciji a sve u skladu sa finansijskim mogućnostima samih donatora i sufinansiranju lokalne zajednice u skladu sa njenim mogućnostima. Ukupna površina predloženih MSP projekata iznosi 18.374.000 m2 što u konačnici  može iznositi i više ali i manje  m2  zavisno od samog reizviđanja i izrade projekata na terenu. Trenutno se radi na izradi  projekta MSP (minska sumnjiva površina)  “Gornja Kolijevka”                                                                 </w:t>
      </w:r>
    </w:p>
    <w:p w:rsidR="00111294" w:rsidRPr="00111294" w:rsidRDefault="00111294" w:rsidP="00111294">
      <w:pPr>
        <w:spacing w:after="0"/>
        <w:jc w:val="both"/>
        <w:rPr>
          <w:rFonts w:ascii="Times New Roman" w:hAnsi="Times New Roman" w:cs="Times New Roman"/>
          <w:lang w:eastAsia="bs-Latn-BA"/>
        </w:rPr>
      </w:pPr>
    </w:p>
    <w:p w:rsidR="006F125A" w:rsidRDefault="00111294" w:rsidP="00111294">
      <w:pPr>
        <w:spacing w:after="0"/>
        <w:jc w:val="both"/>
        <w:rPr>
          <w:rFonts w:ascii="Times New Roman" w:hAnsi="Times New Roman" w:cs="Times New Roman"/>
          <w:lang w:eastAsia="bs-Latn-BA"/>
        </w:rPr>
      </w:pPr>
      <w:r>
        <w:rPr>
          <w:rFonts w:ascii="Times New Roman" w:hAnsi="Times New Roman" w:cs="Times New Roman"/>
          <w:lang w:eastAsia="bs-Latn-BA"/>
        </w:rPr>
        <w:t>Zemljiše</w:t>
      </w:r>
      <w:r w:rsidRPr="00111294">
        <w:rPr>
          <w:rFonts w:ascii="Times New Roman" w:hAnsi="Times New Roman" w:cs="Times New Roman"/>
          <w:lang w:eastAsia="bs-Latn-BA"/>
        </w:rPr>
        <w:t xml:space="preserve"> kontaminirano minama</w:t>
      </w:r>
      <w:r>
        <w:rPr>
          <w:rFonts w:ascii="Times New Roman" w:hAnsi="Times New Roman" w:cs="Times New Roman"/>
          <w:lang w:eastAsia="bs-Latn-BA"/>
        </w:rPr>
        <w:t xml:space="preserve"> se svrstava u tri kategorije (</w:t>
      </w:r>
      <w:r w:rsidR="00D656E3" w:rsidRPr="00D656E3">
        <w:rPr>
          <w:rFonts w:ascii="Times New Roman" w:hAnsi="Times New Roman" w:cs="Times New Roman"/>
          <w:lang w:eastAsia="bs-Latn-BA"/>
        </w:rPr>
        <w:t>lokaliteti koji su u svakodnevnoj civilnoj upotrebi, lokacije repatrijacije izbjeglica i raseljenih osoba, lokacije za obnovu i rekonstrukciju infrastrukture i ekonomije</w:t>
      </w:r>
      <w:r w:rsidR="00D656E3">
        <w:rPr>
          <w:rFonts w:ascii="Times New Roman" w:hAnsi="Times New Roman" w:cs="Times New Roman"/>
          <w:lang w:eastAsia="bs-Latn-BA"/>
        </w:rPr>
        <w:t xml:space="preserve">; </w:t>
      </w:r>
      <w:r w:rsidR="00D656E3" w:rsidRPr="00D656E3">
        <w:rPr>
          <w:rFonts w:ascii="Times New Roman" w:hAnsi="Times New Roman" w:cs="Times New Roman"/>
          <w:lang w:eastAsia="bs-Latn-BA"/>
        </w:rPr>
        <w:t>lokaliteti koji su povremeno u upotrebi ili su u kontakt-zoni sa lokacijom iz I kategorije, ekonomski resursi</w:t>
      </w:r>
      <w:r w:rsidR="00D656E3">
        <w:rPr>
          <w:rFonts w:ascii="Times New Roman" w:hAnsi="Times New Roman" w:cs="Times New Roman"/>
          <w:lang w:eastAsia="bs-Latn-BA"/>
        </w:rPr>
        <w:t xml:space="preserve">; </w:t>
      </w:r>
      <w:r w:rsidR="00D656E3" w:rsidRPr="00D656E3">
        <w:rPr>
          <w:rFonts w:ascii="Times New Roman" w:hAnsi="Times New Roman" w:cs="Times New Roman"/>
          <w:lang w:eastAsia="bs-Latn-BA"/>
        </w:rPr>
        <w:t>periferni lokaliteti</w:t>
      </w:r>
      <w:r w:rsidR="00D656E3">
        <w:rPr>
          <w:rFonts w:ascii="Times New Roman" w:hAnsi="Times New Roman" w:cs="Times New Roman"/>
          <w:lang w:eastAsia="bs-Latn-BA"/>
        </w:rPr>
        <w:t>) a</w:t>
      </w:r>
      <w:r w:rsidRPr="00111294">
        <w:rPr>
          <w:rFonts w:ascii="Times New Roman" w:hAnsi="Times New Roman" w:cs="Times New Roman"/>
          <w:lang w:eastAsia="bs-Latn-BA"/>
        </w:rPr>
        <w:t xml:space="preserve"> većina lokaliteta na području </w:t>
      </w:r>
      <w:r w:rsidR="00D656E3">
        <w:rPr>
          <w:rFonts w:ascii="Times New Roman" w:hAnsi="Times New Roman" w:cs="Times New Roman"/>
          <w:lang w:eastAsia="bs-Latn-BA"/>
        </w:rPr>
        <w:t>Goražda</w:t>
      </w:r>
      <w:r w:rsidRPr="00111294">
        <w:rPr>
          <w:rFonts w:ascii="Times New Roman" w:hAnsi="Times New Roman" w:cs="Times New Roman"/>
          <w:lang w:eastAsia="bs-Latn-BA"/>
        </w:rPr>
        <w:t xml:space="preserve"> spada u treću kategoriju (periferni lokaliteti), odnosno većinom šumske površine na kojima su se nalazile </w:t>
      </w:r>
      <w:r w:rsidR="00D656E3">
        <w:rPr>
          <w:rFonts w:ascii="Times New Roman" w:hAnsi="Times New Roman" w:cs="Times New Roman"/>
          <w:lang w:eastAsia="bs-Latn-BA"/>
        </w:rPr>
        <w:t>borbene linije.</w:t>
      </w:r>
      <w:r w:rsidRPr="00111294">
        <w:rPr>
          <w:rFonts w:ascii="Times New Roman" w:hAnsi="Times New Roman" w:cs="Times New Roman"/>
          <w:lang w:eastAsia="bs-Latn-BA"/>
        </w:rPr>
        <w:t xml:space="preserve"> Ta područja se obično koriste za eksploataci</w:t>
      </w:r>
      <w:r w:rsidR="00D656E3">
        <w:rPr>
          <w:rFonts w:ascii="Times New Roman" w:hAnsi="Times New Roman" w:cs="Times New Roman"/>
          <w:lang w:eastAsia="bs-Latn-BA"/>
        </w:rPr>
        <w:t>ju šume, sakupljanje bilja, lov i</w:t>
      </w:r>
      <w:r w:rsidRPr="00111294">
        <w:rPr>
          <w:rFonts w:ascii="Times New Roman" w:hAnsi="Times New Roman" w:cs="Times New Roman"/>
          <w:lang w:eastAsia="bs-Latn-BA"/>
        </w:rPr>
        <w:t xml:space="preserve"> </w:t>
      </w:r>
      <w:r w:rsidR="00D656E3">
        <w:rPr>
          <w:rFonts w:ascii="Times New Roman" w:hAnsi="Times New Roman" w:cs="Times New Roman"/>
          <w:lang w:eastAsia="bs-Latn-BA"/>
        </w:rPr>
        <w:t>stočarstvo.</w:t>
      </w:r>
    </w:p>
    <w:p w:rsidR="006F125A" w:rsidRDefault="006F125A" w:rsidP="00111294">
      <w:pPr>
        <w:spacing w:after="0"/>
        <w:jc w:val="both"/>
        <w:rPr>
          <w:rFonts w:ascii="Times New Roman" w:hAnsi="Times New Roman" w:cs="Times New Roman"/>
          <w:lang w:eastAsia="bs-Latn-BA"/>
        </w:rPr>
      </w:pPr>
    </w:p>
    <w:p w:rsidR="004E2BC9" w:rsidRPr="004454A5" w:rsidRDefault="002B471E" w:rsidP="00DE5743">
      <w:pPr>
        <w:pStyle w:val="Heading5"/>
        <w:rPr>
          <w:rFonts w:ascii="Times New Roman" w:hAnsi="Times New Roman" w:cs="Times New Roman"/>
          <w:b/>
          <w:color w:val="auto"/>
          <w:lang w:eastAsia="bs-Latn-BA"/>
        </w:rPr>
      </w:pPr>
      <w:bookmarkStart w:id="273" w:name="_Toc182739191"/>
      <w:bookmarkStart w:id="274" w:name="_Toc182739707"/>
      <w:bookmarkStart w:id="275" w:name="_Toc182739799"/>
      <w:bookmarkStart w:id="276" w:name="_Toc182773097"/>
      <w:bookmarkStart w:id="277" w:name="_Toc182773217"/>
      <w:bookmarkStart w:id="278" w:name="_Toc182863811"/>
      <w:bookmarkStart w:id="279" w:name="_Toc182864483"/>
      <w:bookmarkStart w:id="280" w:name="_Toc185195252"/>
      <w:bookmarkStart w:id="281" w:name="_Toc185237539"/>
      <w:r w:rsidRPr="004454A5">
        <w:rPr>
          <w:rFonts w:ascii="Times New Roman" w:hAnsi="Times New Roman" w:cs="Times New Roman"/>
          <w:b/>
          <w:color w:val="auto"/>
          <w:lang w:eastAsia="bs-Latn-BA"/>
        </w:rPr>
        <w:t>II.1.4.5</w:t>
      </w:r>
      <w:r w:rsidR="00D656E3" w:rsidRPr="004454A5">
        <w:rPr>
          <w:rFonts w:ascii="Times New Roman" w:hAnsi="Times New Roman" w:cs="Times New Roman"/>
          <w:b/>
          <w:color w:val="auto"/>
          <w:lang w:eastAsia="bs-Latn-BA"/>
        </w:rPr>
        <w:t>.1.</w:t>
      </w:r>
      <w:r w:rsidR="0017766D" w:rsidRPr="004454A5">
        <w:rPr>
          <w:rFonts w:ascii="Times New Roman" w:hAnsi="Times New Roman" w:cs="Times New Roman"/>
          <w:b/>
          <w:color w:val="auto"/>
          <w:lang w:eastAsia="bs-Latn-BA"/>
        </w:rPr>
        <w:t xml:space="preserve"> Kriminalitet i javni red i mir</w:t>
      </w:r>
      <w:bookmarkEnd w:id="273"/>
      <w:bookmarkEnd w:id="274"/>
      <w:bookmarkEnd w:id="275"/>
      <w:bookmarkEnd w:id="276"/>
      <w:bookmarkEnd w:id="277"/>
      <w:bookmarkEnd w:id="278"/>
      <w:bookmarkEnd w:id="279"/>
      <w:bookmarkEnd w:id="280"/>
      <w:bookmarkEnd w:id="281"/>
    </w:p>
    <w:p w:rsidR="00960566" w:rsidRDefault="00960566" w:rsidP="004E2BC9">
      <w:pPr>
        <w:spacing w:after="0"/>
        <w:jc w:val="both"/>
        <w:rPr>
          <w:rFonts w:ascii="Times New Roman" w:hAnsi="Times New Roman" w:cs="Times New Roman"/>
          <w:b/>
          <w:lang w:eastAsia="bs-Latn-BA"/>
        </w:rPr>
      </w:pPr>
    </w:p>
    <w:p w:rsidR="00960566" w:rsidRDefault="00960566" w:rsidP="00960566">
      <w:pPr>
        <w:widowControl w:val="0"/>
        <w:tabs>
          <w:tab w:val="left" w:pos="10206"/>
        </w:tabs>
        <w:kinsoku w:val="0"/>
        <w:overflowPunct w:val="0"/>
        <w:autoSpaceDE w:val="0"/>
        <w:autoSpaceDN w:val="0"/>
        <w:adjustRightInd w:val="0"/>
        <w:spacing w:after="120" w:line="240" w:lineRule="auto"/>
        <w:jc w:val="both"/>
        <w:rPr>
          <w:rFonts w:ascii="Times New Roman" w:eastAsia="Times New Roman" w:hAnsi="Times New Roman" w:cs="Times New Roman"/>
          <w:lang w:eastAsia="x-none"/>
        </w:rPr>
      </w:pPr>
      <w:r>
        <w:rPr>
          <w:rFonts w:ascii="Times New Roman" w:eastAsia="Times New Roman" w:hAnsi="Times New Roman" w:cs="Times New Roman"/>
          <w:lang w:eastAsia="x-none"/>
        </w:rPr>
        <w:t>Stanje kriminaliteta na području grada</w:t>
      </w:r>
      <w:r w:rsidR="002D17A1">
        <w:rPr>
          <w:rFonts w:ascii="Times New Roman" w:eastAsia="Times New Roman" w:hAnsi="Times New Roman" w:cs="Times New Roman"/>
          <w:lang w:eastAsia="x-none"/>
        </w:rPr>
        <w:t xml:space="preserve"> ukazuje na pojedine</w:t>
      </w:r>
      <w:r w:rsidRPr="00096B13">
        <w:rPr>
          <w:rFonts w:ascii="Times New Roman" w:eastAsia="Times New Roman" w:hAnsi="Times New Roman" w:cs="Times New Roman"/>
          <w:lang w:eastAsia="x-none"/>
        </w:rPr>
        <w:t xml:space="preserve"> trendove po godinama. Osnovni pokazatelj ukazuje na trend smanjenja kriminaliteta</w:t>
      </w:r>
      <w:r w:rsidR="002D17A1">
        <w:rPr>
          <w:rFonts w:ascii="Times New Roman" w:eastAsia="Times New Roman" w:hAnsi="Times New Roman" w:cs="Times New Roman"/>
          <w:lang w:eastAsia="x-none"/>
        </w:rPr>
        <w:t xml:space="preserve"> za 24,38</w:t>
      </w:r>
      <w:r>
        <w:rPr>
          <w:rFonts w:ascii="Times New Roman" w:eastAsia="Times New Roman" w:hAnsi="Times New Roman" w:cs="Times New Roman"/>
          <w:lang w:eastAsia="x-none"/>
        </w:rPr>
        <w:t>%</w:t>
      </w:r>
      <w:r w:rsidR="002D17A1">
        <w:rPr>
          <w:rFonts w:ascii="Times New Roman" w:eastAsia="Times New Roman" w:hAnsi="Times New Roman" w:cs="Times New Roman"/>
          <w:lang w:eastAsia="x-none"/>
        </w:rPr>
        <w:t xml:space="preserve"> i blagi pad</w:t>
      </w:r>
      <w:r>
        <w:rPr>
          <w:rFonts w:ascii="Times New Roman" w:eastAsia="Times New Roman" w:hAnsi="Times New Roman" w:cs="Times New Roman"/>
          <w:lang w:eastAsia="x-none"/>
        </w:rPr>
        <w:t xml:space="preserve"> rasvjetljenosti krivičnih dijela sa </w:t>
      </w:r>
      <w:r w:rsidR="002D17A1">
        <w:rPr>
          <w:rFonts w:ascii="Times New Roman" w:eastAsia="Times New Roman" w:hAnsi="Times New Roman" w:cs="Times New Roman"/>
          <w:lang w:eastAsia="x-none"/>
        </w:rPr>
        <w:t>90% u 2018. godine na 89,65</w:t>
      </w:r>
      <w:r w:rsidRPr="00F51283">
        <w:rPr>
          <w:rFonts w:ascii="Times New Roman" w:eastAsia="Times New Roman" w:hAnsi="Times New Roman" w:cs="Times New Roman"/>
          <w:lang w:eastAsia="x-none"/>
        </w:rPr>
        <w:t>% rasvjetljenosti počinjenih krivičnih dijela</w:t>
      </w:r>
      <w:r w:rsidRPr="00096B13">
        <w:rPr>
          <w:rFonts w:ascii="Times New Roman" w:eastAsia="Times New Roman" w:hAnsi="Times New Roman" w:cs="Times New Roman"/>
          <w:lang w:eastAsia="x-none"/>
        </w:rPr>
        <w:t xml:space="preserve">. Ohrabruje činjenica da </w:t>
      </w:r>
      <w:r w:rsidR="002D17A1">
        <w:rPr>
          <w:rFonts w:ascii="Times New Roman" w:eastAsia="Times New Roman" w:hAnsi="Times New Roman" w:cs="Times New Roman"/>
          <w:lang w:eastAsia="x-none"/>
        </w:rPr>
        <w:t xml:space="preserve">nema registrovanih </w:t>
      </w:r>
      <w:r w:rsidRPr="00096B13">
        <w:rPr>
          <w:rFonts w:ascii="Times New Roman" w:eastAsia="Times New Roman" w:hAnsi="Times New Roman" w:cs="Times New Roman"/>
          <w:lang w:eastAsia="x-none"/>
        </w:rPr>
        <w:t>maloljetnih poči</w:t>
      </w:r>
      <w:r>
        <w:rPr>
          <w:rFonts w:ascii="Times New Roman" w:eastAsia="Times New Roman" w:hAnsi="Times New Roman" w:cs="Times New Roman"/>
          <w:lang w:eastAsia="x-none"/>
        </w:rPr>
        <w:t>nilaca krivičnih dijela. Broj pri</w:t>
      </w:r>
      <w:r w:rsidR="002D17A1">
        <w:rPr>
          <w:rFonts w:ascii="Times New Roman" w:eastAsia="Times New Roman" w:hAnsi="Times New Roman" w:cs="Times New Roman"/>
          <w:lang w:eastAsia="x-none"/>
        </w:rPr>
        <w:t>javljenih prekršaja je u padu za 28,69</w:t>
      </w:r>
      <w:r>
        <w:rPr>
          <w:rFonts w:ascii="Times New Roman" w:eastAsia="Times New Roman" w:hAnsi="Times New Roman" w:cs="Times New Roman"/>
          <w:lang w:eastAsia="x-none"/>
        </w:rPr>
        <w:t>%.</w:t>
      </w:r>
    </w:p>
    <w:p w:rsidR="00960566" w:rsidRPr="002D17A1" w:rsidRDefault="00D968ED" w:rsidP="00960566">
      <w:pPr>
        <w:widowControl w:val="0"/>
        <w:tabs>
          <w:tab w:val="left" w:pos="10206"/>
        </w:tabs>
        <w:kinsoku w:val="0"/>
        <w:overflowPunct w:val="0"/>
        <w:autoSpaceDE w:val="0"/>
        <w:autoSpaceDN w:val="0"/>
        <w:adjustRightInd w:val="0"/>
        <w:spacing w:after="120" w:line="240" w:lineRule="auto"/>
        <w:jc w:val="center"/>
        <w:rPr>
          <w:rFonts w:ascii="Times New Roman" w:eastAsia="Times New Roman" w:hAnsi="Times New Roman" w:cs="Times New Roman"/>
          <w:sz w:val="18"/>
          <w:szCs w:val="18"/>
          <w:lang w:eastAsia="x-none"/>
        </w:rPr>
      </w:pPr>
      <w:r>
        <w:rPr>
          <w:rFonts w:ascii="Times New Roman" w:eastAsia="Times New Roman" w:hAnsi="Times New Roman" w:cs="Times New Roman"/>
          <w:sz w:val="18"/>
          <w:szCs w:val="18"/>
          <w:lang w:eastAsia="x-none"/>
        </w:rPr>
        <w:t>Tabela 32.</w:t>
      </w:r>
      <w:r w:rsidR="00960566" w:rsidRPr="002D17A1">
        <w:rPr>
          <w:rFonts w:ascii="Times New Roman" w:eastAsia="Times New Roman" w:hAnsi="Times New Roman" w:cs="Times New Roman"/>
          <w:sz w:val="18"/>
          <w:szCs w:val="18"/>
          <w:lang w:eastAsia="x-none"/>
        </w:rPr>
        <w:t xml:space="preserve">  Struktura kriminaliteta na području grada</w:t>
      </w:r>
      <w:r w:rsidR="002D17A1" w:rsidRPr="002D17A1">
        <w:rPr>
          <w:rFonts w:ascii="Times New Roman" w:eastAsia="Times New Roman" w:hAnsi="Times New Roman" w:cs="Times New Roman"/>
          <w:sz w:val="18"/>
          <w:szCs w:val="18"/>
          <w:lang w:eastAsia="x-none"/>
        </w:rPr>
        <w:t xml:space="preserve"> u periodu 2018-2022</w:t>
      </w:r>
      <w:r w:rsidR="00960566" w:rsidRPr="002D17A1">
        <w:rPr>
          <w:rFonts w:ascii="Times New Roman" w:eastAsia="Times New Roman" w:hAnsi="Times New Roman" w:cs="Times New Roman"/>
          <w:sz w:val="18"/>
          <w:szCs w:val="18"/>
          <w:lang w:eastAsia="x-none"/>
        </w:rPr>
        <w:t>. god.</w:t>
      </w:r>
    </w:p>
    <w:tbl>
      <w:tblPr>
        <w:tblStyle w:val="GridTable6Colorful-Accent61"/>
        <w:tblW w:w="9065" w:type="dxa"/>
        <w:tblLook w:val="04A0" w:firstRow="1" w:lastRow="0" w:firstColumn="1" w:lastColumn="0" w:noHBand="0" w:noVBand="1"/>
      </w:tblPr>
      <w:tblGrid>
        <w:gridCol w:w="4625"/>
        <w:gridCol w:w="888"/>
        <w:gridCol w:w="888"/>
        <w:gridCol w:w="888"/>
        <w:gridCol w:w="888"/>
        <w:gridCol w:w="888"/>
      </w:tblGrid>
      <w:tr w:rsidR="00960566" w:rsidRPr="002F03FA" w:rsidTr="00302289">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625" w:type="dxa"/>
            <w:hideMark/>
          </w:tcPr>
          <w:p w:rsidR="00960566" w:rsidRPr="002D17A1" w:rsidRDefault="00960566" w:rsidP="00351360">
            <w:pPr>
              <w:widowControl w:val="0"/>
              <w:tabs>
                <w:tab w:val="left" w:pos="10206"/>
              </w:tabs>
              <w:kinsoku w:val="0"/>
              <w:overflowPunct w:val="0"/>
              <w:autoSpaceDE w:val="0"/>
              <w:autoSpaceDN w:val="0"/>
              <w:adjustRightInd w:val="0"/>
              <w:rPr>
                <w:rFonts w:ascii="Times New Roman" w:eastAsia="Times New Roman" w:hAnsi="Times New Roman" w:cs="Times New Roman"/>
                <w:color w:val="auto"/>
                <w:sz w:val="20"/>
                <w:szCs w:val="20"/>
                <w:lang w:eastAsia="x-none"/>
              </w:rPr>
            </w:pPr>
          </w:p>
        </w:tc>
        <w:tc>
          <w:tcPr>
            <w:tcW w:w="888" w:type="dxa"/>
            <w:hideMark/>
          </w:tcPr>
          <w:p w:rsidR="00960566" w:rsidRPr="002D17A1" w:rsidRDefault="002D17A1" w:rsidP="00351360">
            <w:pPr>
              <w:widowControl w:val="0"/>
              <w:tabs>
                <w:tab w:val="left" w:pos="10206"/>
              </w:tabs>
              <w:kinsoku w:val="0"/>
              <w:overflowPunct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x-none"/>
              </w:rPr>
            </w:pPr>
            <w:r>
              <w:rPr>
                <w:rFonts w:ascii="Times New Roman" w:eastAsia="Times New Roman" w:hAnsi="Times New Roman" w:cs="Times New Roman"/>
                <w:color w:val="auto"/>
                <w:sz w:val="20"/>
                <w:szCs w:val="20"/>
                <w:lang w:eastAsia="x-none"/>
              </w:rPr>
              <w:t>2018</w:t>
            </w:r>
          </w:p>
        </w:tc>
        <w:tc>
          <w:tcPr>
            <w:tcW w:w="888" w:type="dxa"/>
            <w:hideMark/>
          </w:tcPr>
          <w:p w:rsidR="00960566" w:rsidRPr="002D17A1" w:rsidRDefault="002D17A1" w:rsidP="00351360">
            <w:pPr>
              <w:widowControl w:val="0"/>
              <w:tabs>
                <w:tab w:val="left" w:pos="10206"/>
              </w:tabs>
              <w:kinsoku w:val="0"/>
              <w:overflowPunct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x-none"/>
              </w:rPr>
            </w:pPr>
            <w:r>
              <w:rPr>
                <w:rFonts w:ascii="Times New Roman" w:eastAsia="Times New Roman" w:hAnsi="Times New Roman" w:cs="Times New Roman"/>
                <w:color w:val="auto"/>
                <w:sz w:val="20"/>
                <w:szCs w:val="20"/>
                <w:lang w:eastAsia="x-none"/>
              </w:rPr>
              <w:t>2019</w:t>
            </w:r>
          </w:p>
        </w:tc>
        <w:tc>
          <w:tcPr>
            <w:tcW w:w="888" w:type="dxa"/>
            <w:hideMark/>
          </w:tcPr>
          <w:p w:rsidR="00960566" w:rsidRPr="002D17A1" w:rsidRDefault="002D17A1" w:rsidP="00351360">
            <w:pPr>
              <w:widowControl w:val="0"/>
              <w:tabs>
                <w:tab w:val="left" w:pos="10206"/>
              </w:tabs>
              <w:kinsoku w:val="0"/>
              <w:overflowPunct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x-none"/>
              </w:rPr>
            </w:pPr>
            <w:r>
              <w:rPr>
                <w:rFonts w:ascii="Times New Roman" w:eastAsia="Times New Roman" w:hAnsi="Times New Roman" w:cs="Times New Roman"/>
                <w:color w:val="auto"/>
                <w:sz w:val="20"/>
                <w:szCs w:val="20"/>
                <w:lang w:eastAsia="x-none"/>
              </w:rPr>
              <w:t>2020</w:t>
            </w:r>
          </w:p>
        </w:tc>
        <w:tc>
          <w:tcPr>
            <w:tcW w:w="888" w:type="dxa"/>
            <w:hideMark/>
          </w:tcPr>
          <w:p w:rsidR="00960566" w:rsidRPr="002D17A1" w:rsidRDefault="002D17A1" w:rsidP="00351360">
            <w:pPr>
              <w:widowControl w:val="0"/>
              <w:tabs>
                <w:tab w:val="left" w:pos="10206"/>
              </w:tabs>
              <w:kinsoku w:val="0"/>
              <w:overflowPunct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x-none"/>
              </w:rPr>
            </w:pPr>
            <w:r>
              <w:rPr>
                <w:rFonts w:ascii="Times New Roman" w:eastAsia="Times New Roman" w:hAnsi="Times New Roman" w:cs="Times New Roman"/>
                <w:color w:val="auto"/>
                <w:sz w:val="20"/>
                <w:szCs w:val="20"/>
                <w:lang w:eastAsia="x-none"/>
              </w:rPr>
              <w:t>2021</w:t>
            </w:r>
          </w:p>
        </w:tc>
        <w:tc>
          <w:tcPr>
            <w:tcW w:w="888" w:type="dxa"/>
            <w:hideMark/>
          </w:tcPr>
          <w:p w:rsidR="00960566" w:rsidRPr="002D17A1" w:rsidRDefault="002D17A1" w:rsidP="00351360">
            <w:pPr>
              <w:widowControl w:val="0"/>
              <w:tabs>
                <w:tab w:val="left" w:pos="10206"/>
              </w:tabs>
              <w:kinsoku w:val="0"/>
              <w:overflowPunct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x-none"/>
              </w:rPr>
            </w:pPr>
            <w:r>
              <w:rPr>
                <w:rFonts w:ascii="Times New Roman" w:eastAsia="Times New Roman" w:hAnsi="Times New Roman" w:cs="Times New Roman"/>
                <w:color w:val="auto"/>
                <w:sz w:val="20"/>
                <w:szCs w:val="20"/>
                <w:lang w:eastAsia="x-none"/>
              </w:rPr>
              <w:t>2022</w:t>
            </w:r>
          </w:p>
        </w:tc>
      </w:tr>
      <w:tr w:rsidR="00960566" w:rsidRPr="002F03FA" w:rsidTr="0030228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625" w:type="dxa"/>
          </w:tcPr>
          <w:p w:rsidR="00960566" w:rsidRPr="002D17A1" w:rsidRDefault="00960566" w:rsidP="00CD77C1">
            <w:pPr>
              <w:widowControl w:val="0"/>
              <w:tabs>
                <w:tab w:val="left" w:pos="10206"/>
              </w:tabs>
              <w:kinsoku w:val="0"/>
              <w:overflowPunct w:val="0"/>
              <w:autoSpaceDE w:val="0"/>
              <w:autoSpaceDN w:val="0"/>
              <w:adjustRightInd w:val="0"/>
              <w:rPr>
                <w:rFonts w:ascii="Times New Roman" w:eastAsia="Times New Roman" w:hAnsi="Times New Roman" w:cs="Times New Roman"/>
                <w:b w:val="0"/>
                <w:color w:val="auto"/>
                <w:sz w:val="20"/>
                <w:szCs w:val="20"/>
                <w:lang w:eastAsia="x-none"/>
              </w:rPr>
            </w:pPr>
            <w:r w:rsidRPr="002D17A1">
              <w:rPr>
                <w:rFonts w:ascii="Times New Roman" w:eastAsia="Calibri" w:hAnsi="Times New Roman" w:cs="Times New Roman"/>
                <w:b w:val="0"/>
                <w:color w:val="auto"/>
                <w:sz w:val="20"/>
                <w:szCs w:val="20"/>
              </w:rPr>
              <w:t>Ukupan broj krivičnih djela</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118</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101</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84</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81</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87</w:t>
            </w:r>
          </w:p>
        </w:tc>
      </w:tr>
      <w:tr w:rsidR="00960566" w:rsidRPr="002F03FA" w:rsidTr="00302289">
        <w:trPr>
          <w:trHeight w:val="299"/>
        </w:trPr>
        <w:tc>
          <w:tcPr>
            <w:cnfStyle w:val="001000000000" w:firstRow="0" w:lastRow="0" w:firstColumn="1" w:lastColumn="0" w:oddVBand="0" w:evenVBand="0" w:oddHBand="0" w:evenHBand="0" w:firstRowFirstColumn="0" w:firstRowLastColumn="0" w:lastRowFirstColumn="0" w:lastRowLastColumn="0"/>
            <w:tcW w:w="4625" w:type="dxa"/>
          </w:tcPr>
          <w:p w:rsidR="00960566" w:rsidRPr="002D17A1" w:rsidRDefault="00960566" w:rsidP="00CD77C1">
            <w:pPr>
              <w:widowControl w:val="0"/>
              <w:tabs>
                <w:tab w:val="left" w:pos="10206"/>
              </w:tabs>
              <w:kinsoku w:val="0"/>
              <w:overflowPunct w:val="0"/>
              <w:autoSpaceDE w:val="0"/>
              <w:autoSpaceDN w:val="0"/>
              <w:adjustRightInd w:val="0"/>
              <w:rPr>
                <w:rFonts w:ascii="Times New Roman" w:eastAsia="Times New Roman" w:hAnsi="Times New Roman" w:cs="Times New Roman"/>
                <w:b w:val="0"/>
                <w:color w:val="auto"/>
                <w:sz w:val="20"/>
                <w:szCs w:val="20"/>
                <w:lang w:eastAsia="x-none"/>
              </w:rPr>
            </w:pPr>
            <w:r w:rsidRPr="002D17A1">
              <w:rPr>
                <w:rFonts w:ascii="Times New Roman" w:eastAsia="Calibri" w:hAnsi="Times New Roman" w:cs="Times New Roman"/>
                <w:b w:val="0"/>
                <w:color w:val="auto"/>
                <w:sz w:val="20"/>
                <w:szCs w:val="20"/>
              </w:rPr>
              <w:t>Ukupan broj prijavljenih počinilaca</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113</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93</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81</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67</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64</w:t>
            </w:r>
          </w:p>
        </w:tc>
      </w:tr>
      <w:tr w:rsidR="00960566" w:rsidRPr="002F03FA" w:rsidTr="0030228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625" w:type="dxa"/>
          </w:tcPr>
          <w:p w:rsidR="00960566" w:rsidRPr="002D17A1" w:rsidRDefault="00960566" w:rsidP="00CD77C1">
            <w:pPr>
              <w:widowControl w:val="0"/>
              <w:tabs>
                <w:tab w:val="left" w:pos="10206"/>
              </w:tabs>
              <w:kinsoku w:val="0"/>
              <w:overflowPunct w:val="0"/>
              <w:autoSpaceDE w:val="0"/>
              <w:autoSpaceDN w:val="0"/>
              <w:adjustRightInd w:val="0"/>
              <w:rPr>
                <w:rFonts w:ascii="Times New Roman" w:eastAsia="Times New Roman" w:hAnsi="Times New Roman" w:cs="Times New Roman"/>
                <w:b w:val="0"/>
                <w:color w:val="auto"/>
                <w:sz w:val="20"/>
                <w:szCs w:val="20"/>
                <w:lang w:eastAsia="x-none"/>
              </w:rPr>
            </w:pPr>
            <w:r w:rsidRPr="002D17A1">
              <w:rPr>
                <w:rFonts w:ascii="Times New Roman" w:eastAsia="Calibri" w:hAnsi="Times New Roman" w:cs="Times New Roman"/>
                <w:b w:val="0"/>
                <w:color w:val="auto"/>
                <w:sz w:val="20"/>
                <w:szCs w:val="20"/>
              </w:rPr>
              <w:t>Broj krivičnih djela po poznatom počiniocu</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84</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83</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68</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56</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69</w:t>
            </w:r>
          </w:p>
        </w:tc>
      </w:tr>
      <w:tr w:rsidR="00960566" w:rsidRPr="002F03FA" w:rsidTr="00302289">
        <w:trPr>
          <w:trHeight w:val="319"/>
        </w:trPr>
        <w:tc>
          <w:tcPr>
            <w:cnfStyle w:val="001000000000" w:firstRow="0" w:lastRow="0" w:firstColumn="1" w:lastColumn="0" w:oddVBand="0" w:evenVBand="0" w:oddHBand="0" w:evenHBand="0" w:firstRowFirstColumn="0" w:firstRowLastColumn="0" w:lastRowFirstColumn="0" w:lastRowLastColumn="0"/>
            <w:tcW w:w="4625" w:type="dxa"/>
          </w:tcPr>
          <w:p w:rsidR="00960566" w:rsidRPr="002D17A1" w:rsidRDefault="00960566" w:rsidP="00CD77C1">
            <w:pPr>
              <w:widowControl w:val="0"/>
              <w:tabs>
                <w:tab w:val="left" w:pos="10206"/>
              </w:tabs>
              <w:kinsoku w:val="0"/>
              <w:overflowPunct w:val="0"/>
              <w:autoSpaceDE w:val="0"/>
              <w:autoSpaceDN w:val="0"/>
              <w:adjustRightInd w:val="0"/>
              <w:rPr>
                <w:rFonts w:ascii="Times New Roman" w:eastAsia="Times New Roman" w:hAnsi="Times New Roman" w:cs="Times New Roman"/>
                <w:b w:val="0"/>
                <w:color w:val="auto"/>
                <w:sz w:val="20"/>
                <w:szCs w:val="20"/>
                <w:lang w:eastAsia="x-none"/>
              </w:rPr>
            </w:pPr>
            <w:r w:rsidRPr="002D17A1">
              <w:rPr>
                <w:rFonts w:ascii="Times New Roman" w:eastAsia="Calibri" w:hAnsi="Times New Roman" w:cs="Times New Roman"/>
                <w:b w:val="0"/>
                <w:color w:val="auto"/>
                <w:sz w:val="20"/>
                <w:szCs w:val="20"/>
              </w:rPr>
              <w:t>Broj krivičnih djela po nepoznatom počiniocu</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34</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18</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16</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25</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18</w:t>
            </w:r>
          </w:p>
        </w:tc>
      </w:tr>
      <w:tr w:rsidR="00960566" w:rsidRPr="002F03FA" w:rsidTr="0030228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625" w:type="dxa"/>
          </w:tcPr>
          <w:p w:rsidR="00960566" w:rsidRPr="002D17A1" w:rsidRDefault="00960566" w:rsidP="00CD77C1">
            <w:pPr>
              <w:widowControl w:val="0"/>
              <w:tabs>
                <w:tab w:val="left" w:pos="10206"/>
              </w:tabs>
              <w:kinsoku w:val="0"/>
              <w:overflowPunct w:val="0"/>
              <w:autoSpaceDE w:val="0"/>
              <w:autoSpaceDN w:val="0"/>
              <w:adjustRightInd w:val="0"/>
              <w:rPr>
                <w:rFonts w:ascii="Times New Roman" w:eastAsia="Times New Roman" w:hAnsi="Times New Roman" w:cs="Times New Roman"/>
                <w:b w:val="0"/>
                <w:color w:val="auto"/>
                <w:sz w:val="20"/>
                <w:szCs w:val="20"/>
                <w:lang w:eastAsia="x-none"/>
              </w:rPr>
            </w:pPr>
            <w:r w:rsidRPr="002D17A1">
              <w:rPr>
                <w:rFonts w:ascii="Times New Roman" w:eastAsia="Calibri" w:hAnsi="Times New Roman" w:cs="Times New Roman"/>
                <w:b w:val="0"/>
                <w:color w:val="auto"/>
                <w:sz w:val="20"/>
                <w:szCs w:val="20"/>
              </w:rPr>
              <w:lastRenderedPageBreak/>
              <w:t>Procenat ukupne rasvijetljenosti</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90%</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90,09%</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82,02%</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80,25%</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89,65%</w:t>
            </w:r>
          </w:p>
        </w:tc>
      </w:tr>
      <w:tr w:rsidR="00960566" w:rsidRPr="002F03FA" w:rsidTr="00302289">
        <w:trPr>
          <w:trHeight w:val="319"/>
        </w:trPr>
        <w:tc>
          <w:tcPr>
            <w:cnfStyle w:val="001000000000" w:firstRow="0" w:lastRow="0" w:firstColumn="1" w:lastColumn="0" w:oddVBand="0" w:evenVBand="0" w:oddHBand="0" w:evenHBand="0" w:firstRowFirstColumn="0" w:firstRowLastColumn="0" w:lastRowFirstColumn="0" w:lastRowLastColumn="0"/>
            <w:tcW w:w="4625" w:type="dxa"/>
          </w:tcPr>
          <w:p w:rsidR="00960566" w:rsidRPr="002D17A1" w:rsidRDefault="00960566" w:rsidP="00CD77C1">
            <w:pPr>
              <w:widowControl w:val="0"/>
              <w:tabs>
                <w:tab w:val="left" w:pos="10206"/>
              </w:tabs>
              <w:kinsoku w:val="0"/>
              <w:overflowPunct w:val="0"/>
              <w:autoSpaceDE w:val="0"/>
              <w:autoSpaceDN w:val="0"/>
              <w:adjustRightInd w:val="0"/>
              <w:rPr>
                <w:rFonts w:ascii="Times New Roman" w:eastAsia="Times New Roman" w:hAnsi="Times New Roman" w:cs="Times New Roman"/>
                <w:b w:val="0"/>
                <w:color w:val="auto"/>
                <w:sz w:val="20"/>
                <w:szCs w:val="20"/>
                <w:lang w:eastAsia="x-none"/>
              </w:rPr>
            </w:pPr>
            <w:r w:rsidRPr="002D17A1">
              <w:rPr>
                <w:rFonts w:ascii="Times New Roman" w:eastAsia="Calibri" w:hAnsi="Times New Roman" w:cs="Times New Roman"/>
                <w:b w:val="0"/>
                <w:color w:val="auto"/>
                <w:sz w:val="20"/>
                <w:szCs w:val="20"/>
              </w:rPr>
              <w:t>Broj počinilaca maloljetnika</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w:t>
            </w:r>
          </w:p>
        </w:tc>
        <w:tc>
          <w:tcPr>
            <w:tcW w:w="888" w:type="dxa"/>
          </w:tcPr>
          <w:p w:rsidR="00960566" w:rsidRPr="002D17A1" w:rsidRDefault="00960566" w:rsidP="00351360">
            <w:pPr>
              <w:widowControl w:val="0"/>
              <w:tabs>
                <w:tab w:val="left" w:pos="10206"/>
              </w:tabs>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w:t>
            </w:r>
          </w:p>
        </w:tc>
      </w:tr>
      <w:tr w:rsidR="00960566" w:rsidRPr="002F03FA" w:rsidTr="0030228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625" w:type="dxa"/>
          </w:tcPr>
          <w:p w:rsidR="00960566" w:rsidRPr="002D17A1" w:rsidRDefault="00960566" w:rsidP="00351360">
            <w:pPr>
              <w:widowControl w:val="0"/>
              <w:tabs>
                <w:tab w:val="left" w:pos="10206"/>
              </w:tabs>
              <w:kinsoku w:val="0"/>
              <w:overflowPunct w:val="0"/>
              <w:autoSpaceDE w:val="0"/>
              <w:autoSpaceDN w:val="0"/>
              <w:adjustRightInd w:val="0"/>
              <w:rPr>
                <w:rFonts w:ascii="Times New Roman" w:eastAsia="Times New Roman" w:hAnsi="Times New Roman" w:cs="Times New Roman"/>
                <w:b w:val="0"/>
                <w:color w:val="auto"/>
                <w:sz w:val="20"/>
                <w:szCs w:val="20"/>
                <w:lang w:eastAsia="x-none"/>
              </w:rPr>
            </w:pPr>
            <w:r w:rsidRPr="002D17A1">
              <w:rPr>
                <w:rFonts w:ascii="Times New Roman" w:eastAsia="Calibri" w:hAnsi="Times New Roman" w:cs="Times New Roman"/>
                <w:b w:val="0"/>
                <w:color w:val="auto"/>
                <w:sz w:val="20"/>
                <w:szCs w:val="20"/>
              </w:rPr>
              <w:t>Ukupan broj prijavljenih prekršaja</w:t>
            </w:r>
          </w:p>
        </w:tc>
        <w:tc>
          <w:tcPr>
            <w:tcW w:w="888" w:type="dxa"/>
          </w:tcPr>
          <w:p w:rsidR="00960566" w:rsidRPr="002D17A1" w:rsidRDefault="002D17A1" w:rsidP="00351360">
            <w:pPr>
              <w:widowControl w:val="0"/>
              <w:tabs>
                <w:tab w:val="left" w:pos="10206"/>
              </w:tabs>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122</w:t>
            </w:r>
          </w:p>
        </w:tc>
        <w:tc>
          <w:tcPr>
            <w:tcW w:w="888" w:type="dxa"/>
          </w:tcPr>
          <w:p w:rsidR="00960566" w:rsidRPr="002D17A1" w:rsidRDefault="002D17A1" w:rsidP="00351360">
            <w:pPr>
              <w:widowControl w:val="0"/>
              <w:tabs>
                <w:tab w:val="left" w:pos="10206"/>
              </w:tabs>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104</w:t>
            </w:r>
          </w:p>
        </w:tc>
        <w:tc>
          <w:tcPr>
            <w:tcW w:w="888" w:type="dxa"/>
          </w:tcPr>
          <w:p w:rsidR="00960566" w:rsidRPr="002D17A1" w:rsidRDefault="002D17A1" w:rsidP="00351360">
            <w:pPr>
              <w:widowControl w:val="0"/>
              <w:tabs>
                <w:tab w:val="left" w:pos="10206"/>
              </w:tabs>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124</w:t>
            </w:r>
          </w:p>
        </w:tc>
        <w:tc>
          <w:tcPr>
            <w:tcW w:w="888" w:type="dxa"/>
          </w:tcPr>
          <w:p w:rsidR="00960566" w:rsidRPr="002D17A1" w:rsidRDefault="002D17A1" w:rsidP="00351360">
            <w:pPr>
              <w:widowControl w:val="0"/>
              <w:tabs>
                <w:tab w:val="left" w:pos="10206"/>
              </w:tabs>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84</w:t>
            </w:r>
          </w:p>
        </w:tc>
        <w:tc>
          <w:tcPr>
            <w:tcW w:w="888" w:type="dxa"/>
          </w:tcPr>
          <w:p w:rsidR="00960566" w:rsidRPr="002D17A1" w:rsidRDefault="002D17A1" w:rsidP="00351360">
            <w:pPr>
              <w:widowControl w:val="0"/>
              <w:tabs>
                <w:tab w:val="left" w:pos="10206"/>
              </w:tabs>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x-none"/>
              </w:rPr>
            </w:pPr>
            <w:r w:rsidRPr="002D17A1">
              <w:rPr>
                <w:rFonts w:ascii="Times New Roman" w:eastAsia="Times New Roman" w:hAnsi="Times New Roman" w:cs="Times New Roman"/>
                <w:color w:val="auto"/>
                <w:sz w:val="20"/>
                <w:szCs w:val="20"/>
                <w:lang w:eastAsia="x-none"/>
              </w:rPr>
              <w:t>87</w:t>
            </w:r>
          </w:p>
        </w:tc>
      </w:tr>
    </w:tbl>
    <w:p w:rsidR="00960566" w:rsidRPr="002D17A1" w:rsidRDefault="00960566" w:rsidP="00960566">
      <w:pPr>
        <w:widowControl w:val="0"/>
        <w:tabs>
          <w:tab w:val="left" w:pos="10206"/>
        </w:tabs>
        <w:kinsoku w:val="0"/>
        <w:overflowPunct w:val="0"/>
        <w:autoSpaceDE w:val="0"/>
        <w:autoSpaceDN w:val="0"/>
        <w:adjustRightInd w:val="0"/>
        <w:spacing w:before="120" w:after="120" w:line="240" w:lineRule="auto"/>
        <w:jc w:val="center"/>
        <w:rPr>
          <w:rFonts w:ascii="Times New Roman" w:eastAsia="Times New Roman" w:hAnsi="Times New Roman" w:cs="Times New Roman"/>
          <w:sz w:val="18"/>
          <w:szCs w:val="18"/>
          <w:lang w:eastAsia="x-none"/>
        </w:rPr>
      </w:pPr>
      <w:r w:rsidRPr="002D17A1">
        <w:rPr>
          <w:rFonts w:ascii="Times New Roman" w:eastAsia="Times New Roman" w:hAnsi="Times New Roman" w:cs="Times New Roman"/>
          <w:sz w:val="18"/>
          <w:szCs w:val="18"/>
          <w:lang w:eastAsia="x-none"/>
        </w:rPr>
        <w:t xml:space="preserve">Izvor: </w:t>
      </w:r>
      <w:r w:rsidR="002D17A1" w:rsidRPr="002D17A1">
        <w:rPr>
          <w:rFonts w:ascii="Times New Roman" w:eastAsia="Calibri" w:hAnsi="Times New Roman" w:cs="Times New Roman"/>
          <w:sz w:val="18"/>
          <w:szCs w:val="18"/>
          <w:lang w:eastAsia="bs-Latn-BA"/>
        </w:rPr>
        <w:t>Podaci Ministarstva unutrašnjih poslova BPK-a</w:t>
      </w:r>
    </w:p>
    <w:p w:rsidR="00A1798B" w:rsidRDefault="00960566" w:rsidP="00960566">
      <w:pPr>
        <w:widowControl w:val="0"/>
        <w:tabs>
          <w:tab w:val="left" w:pos="10206"/>
        </w:tabs>
        <w:kinsoku w:val="0"/>
        <w:overflowPunct w:val="0"/>
        <w:autoSpaceDE w:val="0"/>
        <w:autoSpaceDN w:val="0"/>
        <w:adjustRightInd w:val="0"/>
        <w:spacing w:after="0" w:line="240" w:lineRule="auto"/>
        <w:jc w:val="both"/>
        <w:rPr>
          <w:rFonts w:ascii="Times New Roman" w:eastAsia="Times New Roman" w:hAnsi="Times New Roman" w:cs="Times New Roman"/>
          <w:lang w:eastAsia="x-none"/>
        </w:rPr>
      </w:pPr>
      <w:r w:rsidRPr="00096B13">
        <w:rPr>
          <w:rFonts w:ascii="Times New Roman" w:eastAsia="Times New Roman" w:hAnsi="Times New Roman" w:cs="Times New Roman"/>
          <w:lang w:eastAsia="x-none"/>
        </w:rPr>
        <w:t>U strukturi krivičnih dijela najveći obim se odnosi na kri</w:t>
      </w:r>
      <w:r w:rsidR="00A1798B">
        <w:rPr>
          <w:rFonts w:ascii="Times New Roman" w:eastAsia="Times New Roman" w:hAnsi="Times New Roman" w:cs="Times New Roman"/>
          <w:lang w:eastAsia="x-none"/>
        </w:rPr>
        <w:t>vična dijela narkomanije</w:t>
      </w:r>
      <w:r w:rsidRPr="00096B13">
        <w:rPr>
          <w:rFonts w:ascii="Times New Roman" w:eastAsia="Times New Roman" w:hAnsi="Times New Roman" w:cs="Times New Roman"/>
          <w:lang w:eastAsia="x-none"/>
        </w:rPr>
        <w:t>. U</w:t>
      </w:r>
      <w:r>
        <w:rPr>
          <w:rFonts w:ascii="Times New Roman" w:eastAsia="Times New Roman" w:hAnsi="Times New Roman" w:cs="Times New Roman"/>
          <w:lang w:eastAsia="x-none"/>
        </w:rPr>
        <w:t>očava se trend pada broja krivičnih dijela iz oblasti krvnih delikata i imovinskih delikata, dok je prisutan rast krivičnih dijela narkom</w:t>
      </w:r>
      <w:r w:rsidR="00A1798B">
        <w:rPr>
          <w:rFonts w:ascii="Times New Roman" w:eastAsia="Times New Roman" w:hAnsi="Times New Roman" w:cs="Times New Roman"/>
          <w:lang w:eastAsia="x-none"/>
        </w:rPr>
        <w:t>anije.</w:t>
      </w:r>
      <w:r w:rsidR="00595672">
        <w:rPr>
          <w:rFonts w:ascii="Times New Roman" w:eastAsia="Times New Roman" w:hAnsi="Times New Roman" w:cs="Times New Roman"/>
          <w:lang w:eastAsia="x-none"/>
        </w:rPr>
        <w:t xml:space="preserve"> </w:t>
      </w:r>
      <w:r>
        <w:rPr>
          <w:rFonts w:ascii="Times New Roman" w:eastAsia="Times New Roman" w:hAnsi="Times New Roman" w:cs="Times New Roman"/>
          <w:lang w:eastAsia="x-none"/>
        </w:rPr>
        <w:t>Povećanje</w:t>
      </w:r>
      <w:r w:rsidRPr="00096B13">
        <w:rPr>
          <w:rFonts w:ascii="Times New Roman" w:eastAsia="Times New Roman" w:hAnsi="Times New Roman" w:cs="Times New Roman"/>
          <w:lang w:eastAsia="x-none"/>
        </w:rPr>
        <w:t xml:space="preserve"> d</w:t>
      </w:r>
      <w:r>
        <w:rPr>
          <w:rFonts w:ascii="Times New Roman" w:eastAsia="Times New Roman" w:hAnsi="Times New Roman" w:cs="Times New Roman"/>
          <w:lang w:eastAsia="x-none"/>
        </w:rPr>
        <w:t>ruštvenog problema narkomanije je</w:t>
      </w:r>
      <w:r w:rsidRPr="00096B13">
        <w:rPr>
          <w:rFonts w:ascii="Times New Roman" w:eastAsia="Times New Roman" w:hAnsi="Times New Roman" w:cs="Times New Roman"/>
          <w:lang w:eastAsia="x-none"/>
        </w:rPr>
        <w:t xml:space="preserve"> podatak na osnovu čega je potrebno pojač</w:t>
      </w:r>
      <w:r>
        <w:rPr>
          <w:rFonts w:ascii="Times New Roman" w:eastAsia="Times New Roman" w:hAnsi="Times New Roman" w:cs="Times New Roman"/>
          <w:lang w:eastAsia="x-none"/>
        </w:rPr>
        <w:t>ati aktivnosti javnih kampanja</w:t>
      </w:r>
      <w:r w:rsidRPr="00096B13">
        <w:rPr>
          <w:rFonts w:ascii="Times New Roman" w:eastAsia="Times New Roman" w:hAnsi="Times New Roman" w:cs="Times New Roman"/>
          <w:lang w:eastAsia="x-none"/>
        </w:rPr>
        <w:t xml:space="preserve"> unutar šk</w:t>
      </w:r>
      <w:r>
        <w:rPr>
          <w:rFonts w:ascii="Times New Roman" w:eastAsia="Times New Roman" w:hAnsi="Times New Roman" w:cs="Times New Roman"/>
          <w:lang w:eastAsia="x-none"/>
        </w:rPr>
        <w:t>olskog sistema i putem civilnog društva</w:t>
      </w:r>
      <w:r w:rsidR="00A1798B">
        <w:rPr>
          <w:rFonts w:ascii="Times New Roman" w:eastAsia="Times New Roman" w:hAnsi="Times New Roman" w:cs="Times New Roman"/>
          <w:lang w:eastAsia="x-none"/>
        </w:rPr>
        <w:t xml:space="preserve">. </w:t>
      </w:r>
      <w:r w:rsidR="00A1798B" w:rsidRPr="00A1798B">
        <w:rPr>
          <w:rFonts w:ascii="Times New Roman" w:eastAsia="Times New Roman" w:hAnsi="Times New Roman" w:cs="Times New Roman"/>
          <w:lang w:eastAsia="x-none"/>
        </w:rPr>
        <w:t>Na području Grada desilo se teško ubistvo u užoj gradskoj jezgri</w:t>
      </w:r>
      <w:r w:rsidR="00A1798B">
        <w:rPr>
          <w:rFonts w:ascii="Times New Roman" w:eastAsia="Times New Roman" w:hAnsi="Times New Roman" w:cs="Times New Roman"/>
          <w:lang w:eastAsia="x-none"/>
        </w:rPr>
        <w:t xml:space="preserve"> koje je do danas nerazriješeno što je također zabrinjavajući podatak koji upućuje na podršku preventivnim si</w:t>
      </w:r>
      <w:r w:rsidR="00580ABB">
        <w:rPr>
          <w:rFonts w:ascii="Times New Roman" w:eastAsia="Times New Roman" w:hAnsi="Times New Roman" w:cs="Times New Roman"/>
          <w:lang w:eastAsia="x-none"/>
        </w:rPr>
        <w:t>s</w:t>
      </w:r>
      <w:r w:rsidR="00A1798B">
        <w:rPr>
          <w:rFonts w:ascii="Times New Roman" w:eastAsia="Times New Roman" w:hAnsi="Times New Roman" w:cs="Times New Roman"/>
          <w:lang w:eastAsia="x-none"/>
        </w:rPr>
        <w:t>temima ( video-nadzor) i razvoj javne infrastrukture.</w:t>
      </w:r>
    </w:p>
    <w:p w:rsidR="00960566" w:rsidRPr="00B31405" w:rsidRDefault="00D968ED" w:rsidP="00960566">
      <w:pPr>
        <w:widowControl w:val="0"/>
        <w:tabs>
          <w:tab w:val="left" w:pos="10206"/>
        </w:tabs>
        <w:kinsoku w:val="0"/>
        <w:overflowPunct w:val="0"/>
        <w:autoSpaceDE w:val="0"/>
        <w:autoSpaceDN w:val="0"/>
        <w:adjustRightInd w:val="0"/>
        <w:spacing w:after="120" w:line="240" w:lineRule="auto"/>
        <w:jc w:val="center"/>
        <w:rPr>
          <w:rFonts w:ascii="Times New Roman" w:eastAsia="Times New Roman" w:hAnsi="Times New Roman" w:cs="Times New Roman"/>
          <w:sz w:val="18"/>
          <w:szCs w:val="18"/>
          <w:lang w:eastAsia="x-none"/>
        </w:rPr>
      </w:pPr>
      <w:r>
        <w:rPr>
          <w:rFonts w:ascii="Times New Roman" w:eastAsia="Times New Roman" w:hAnsi="Times New Roman" w:cs="Times New Roman"/>
          <w:sz w:val="18"/>
          <w:szCs w:val="18"/>
          <w:lang w:eastAsia="x-none"/>
        </w:rPr>
        <w:t>Tabela 33.</w:t>
      </w:r>
      <w:r w:rsidR="00960566" w:rsidRPr="00B31405">
        <w:rPr>
          <w:rFonts w:ascii="Times New Roman" w:eastAsia="Times New Roman" w:hAnsi="Times New Roman" w:cs="Times New Roman"/>
          <w:sz w:val="18"/>
          <w:szCs w:val="18"/>
          <w:lang w:eastAsia="x-none"/>
        </w:rPr>
        <w:t xml:space="preserve"> Krivična dijela po vrsti na području grada u periodu 2017-2021.god.</w:t>
      </w:r>
    </w:p>
    <w:tbl>
      <w:tblPr>
        <w:tblStyle w:val="GridTable6Colorful-Accent6"/>
        <w:tblW w:w="9037" w:type="dxa"/>
        <w:tblLook w:val="04A0" w:firstRow="1" w:lastRow="0" w:firstColumn="1" w:lastColumn="0" w:noHBand="0" w:noVBand="1"/>
      </w:tblPr>
      <w:tblGrid>
        <w:gridCol w:w="2675"/>
        <w:gridCol w:w="577"/>
        <w:gridCol w:w="705"/>
        <w:gridCol w:w="597"/>
        <w:gridCol w:w="673"/>
        <w:gridCol w:w="597"/>
        <w:gridCol w:w="673"/>
        <w:gridCol w:w="597"/>
        <w:gridCol w:w="673"/>
        <w:gridCol w:w="597"/>
        <w:gridCol w:w="673"/>
      </w:tblGrid>
      <w:tr w:rsidR="00960566" w:rsidRPr="00C9668A" w:rsidTr="00302289">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675" w:type="dxa"/>
            <w:vMerge w:val="restart"/>
            <w:noWrap/>
            <w:hideMark/>
          </w:tcPr>
          <w:p w:rsidR="00960566" w:rsidRPr="00A1798B" w:rsidRDefault="00960566" w:rsidP="00351360">
            <w:pPr>
              <w:rPr>
                <w:rFonts w:ascii="Times New Roman" w:hAnsi="Times New Roman" w:cs="Times New Roman"/>
                <w:color w:val="auto"/>
                <w:sz w:val="20"/>
                <w:szCs w:val="20"/>
              </w:rPr>
            </w:pPr>
            <w:r w:rsidRPr="00A1798B">
              <w:rPr>
                <w:rFonts w:ascii="Times New Roman" w:hAnsi="Times New Roman" w:cs="Times New Roman"/>
                <w:color w:val="auto"/>
                <w:sz w:val="20"/>
                <w:szCs w:val="20"/>
              </w:rPr>
              <w:t> </w:t>
            </w:r>
          </w:p>
        </w:tc>
        <w:tc>
          <w:tcPr>
            <w:tcW w:w="1282" w:type="dxa"/>
            <w:gridSpan w:val="2"/>
            <w:noWrap/>
            <w:hideMark/>
          </w:tcPr>
          <w:p w:rsidR="00960566" w:rsidRPr="00A1798B" w:rsidRDefault="00960566" w:rsidP="003513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A1798B">
              <w:rPr>
                <w:rFonts w:ascii="Times New Roman" w:hAnsi="Times New Roman" w:cs="Times New Roman"/>
                <w:color w:val="auto"/>
                <w:sz w:val="20"/>
                <w:szCs w:val="20"/>
              </w:rPr>
              <w:t>2017</w:t>
            </w:r>
          </w:p>
        </w:tc>
        <w:tc>
          <w:tcPr>
            <w:tcW w:w="1270" w:type="dxa"/>
            <w:gridSpan w:val="2"/>
            <w:noWrap/>
            <w:hideMark/>
          </w:tcPr>
          <w:p w:rsidR="00960566" w:rsidRPr="00A1798B" w:rsidRDefault="00960566" w:rsidP="003513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A1798B">
              <w:rPr>
                <w:rFonts w:ascii="Times New Roman" w:hAnsi="Times New Roman" w:cs="Times New Roman"/>
                <w:color w:val="auto"/>
                <w:sz w:val="20"/>
                <w:szCs w:val="20"/>
              </w:rPr>
              <w:t>2018</w:t>
            </w:r>
          </w:p>
        </w:tc>
        <w:tc>
          <w:tcPr>
            <w:tcW w:w="1270" w:type="dxa"/>
            <w:gridSpan w:val="2"/>
            <w:noWrap/>
            <w:hideMark/>
          </w:tcPr>
          <w:p w:rsidR="00960566" w:rsidRPr="00A1798B" w:rsidRDefault="00960566" w:rsidP="003513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A1798B">
              <w:rPr>
                <w:rFonts w:ascii="Times New Roman" w:hAnsi="Times New Roman" w:cs="Times New Roman"/>
                <w:color w:val="auto"/>
                <w:sz w:val="20"/>
                <w:szCs w:val="20"/>
              </w:rPr>
              <w:t>2019</w:t>
            </w:r>
          </w:p>
        </w:tc>
        <w:tc>
          <w:tcPr>
            <w:tcW w:w="1270" w:type="dxa"/>
            <w:gridSpan w:val="2"/>
            <w:noWrap/>
            <w:hideMark/>
          </w:tcPr>
          <w:p w:rsidR="00960566" w:rsidRPr="00A1798B" w:rsidRDefault="00960566" w:rsidP="003513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A1798B">
              <w:rPr>
                <w:rFonts w:ascii="Times New Roman" w:hAnsi="Times New Roman" w:cs="Times New Roman"/>
                <w:color w:val="auto"/>
                <w:sz w:val="20"/>
                <w:szCs w:val="20"/>
              </w:rPr>
              <w:t>2020</w:t>
            </w:r>
          </w:p>
        </w:tc>
        <w:tc>
          <w:tcPr>
            <w:tcW w:w="1270" w:type="dxa"/>
            <w:gridSpan w:val="2"/>
            <w:noWrap/>
            <w:hideMark/>
          </w:tcPr>
          <w:p w:rsidR="00960566" w:rsidRPr="00A1798B" w:rsidRDefault="00960566" w:rsidP="003513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A1798B">
              <w:rPr>
                <w:rFonts w:ascii="Times New Roman" w:hAnsi="Times New Roman" w:cs="Times New Roman"/>
                <w:color w:val="auto"/>
                <w:sz w:val="20"/>
                <w:szCs w:val="20"/>
              </w:rPr>
              <w:t>2021</w:t>
            </w:r>
          </w:p>
        </w:tc>
      </w:tr>
      <w:tr w:rsidR="00A1798B" w:rsidRPr="00C9668A" w:rsidTr="0030228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75" w:type="dxa"/>
            <w:vMerge/>
            <w:hideMark/>
          </w:tcPr>
          <w:p w:rsidR="00960566" w:rsidRPr="00A1798B" w:rsidRDefault="00960566" w:rsidP="00351360">
            <w:pPr>
              <w:rPr>
                <w:rFonts w:ascii="Times New Roman" w:hAnsi="Times New Roman" w:cs="Times New Roman"/>
                <w:color w:val="auto"/>
                <w:sz w:val="20"/>
                <w:szCs w:val="20"/>
              </w:rPr>
            </w:pPr>
          </w:p>
        </w:tc>
        <w:tc>
          <w:tcPr>
            <w:tcW w:w="577" w:type="dxa"/>
            <w:noWrap/>
            <w:hideMark/>
          </w:tcPr>
          <w:p w:rsidR="00960566" w:rsidRPr="00A1798B" w:rsidRDefault="00960566" w:rsidP="003513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 xml:space="preserve">Broj </w:t>
            </w:r>
          </w:p>
        </w:tc>
        <w:tc>
          <w:tcPr>
            <w:tcW w:w="705" w:type="dxa"/>
            <w:noWrap/>
            <w:hideMark/>
          </w:tcPr>
          <w:p w:rsidR="00960566" w:rsidRPr="00A1798B" w:rsidRDefault="00960566"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w:t>
            </w:r>
          </w:p>
        </w:tc>
        <w:tc>
          <w:tcPr>
            <w:tcW w:w="597" w:type="dxa"/>
            <w:noWrap/>
            <w:hideMark/>
          </w:tcPr>
          <w:p w:rsidR="00960566" w:rsidRPr="00A1798B" w:rsidRDefault="00960566"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Broj</w:t>
            </w:r>
          </w:p>
        </w:tc>
        <w:tc>
          <w:tcPr>
            <w:tcW w:w="673" w:type="dxa"/>
            <w:noWrap/>
            <w:hideMark/>
          </w:tcPr>
          <w:p w:rsidR="00960566" w:rsidRPr="00A1798B" w:rsidRDefault="00960566"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w:t>
            </w:r>
          </w:p>
        </w:tc>
        <w:tc>
          <w:tcPr>
            <w:tcW w:w="597" w:type="dxa"/>
            <w:noWrap/>
            <w:hideMark/>
          </w:tcPr>
          <w:p w:rsidR="00960566" w:rsidRPr="00A1798B" w:rsidRDefault="00960566"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Broj</w:t>
            </w:r>
          </w:p>
        </w:tc>
        <w:tc>
          <w:tcPr>
            <w:tcW w:w="673" w:type="dxa"/>
            <w:noWrap/>
            <w:hideMark/>
          </w:tcPr>
          <w:p w:rsidR="00960566" w:rsidRPr="00A1798B" w:rsidRDefault="00960566"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w:t>
            </w:r>
          </w:p>
        </w:tc>
        <w:tc>
          <w:tcPr>
            <w:tcW w:w="597" w:type="dxa"/>
            <w:noWrap/>
            <w:hideMark/>
          </w:tcPr>
          <w:p w:rsidR="00960566" w:rsidRPr="00A1798B" w:rsidRDefault="00960566"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Broj</w:t>
            </w:r>
          </w:p>
        </w:tc>
        <w:tc>
          <w:tcPr>
            <w:tcW w:w="673" w:type="dxa"/>
            <w:noWrap/>
            <w:hideMark/>
          </w:tcPr>
          <w:p w:rsidR="00960566" w:rsidRPr="00A1798B" w:rsidRDefault="00960566"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w:t>
            </w:r>
          </w:p>
        </w:tc>
        <w:tc>
          <w:tcPr>
            <w:tcW w:w="597" w:type="dxa"/>
            <w:noWrap/>
            <w:hideMark/>
          </w:tcPr>
          <w:p w:rsidR="00960566" w:rsidRPr="00A1798B" w:rsidRDefault="00960566"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Broj</w:t>
            </w:r>
          </w:p>
        </w:tc>
        <w:tc>
          <w:tcPr>
            <w:tcW w:w="673" w:type="dxa"/>
            <w:noWrap/>
            <w:hideMark/>
          </w:tcPr>
          <w:p w:rsidR="00960566" w:rsidRPr="00A1798B" w:rsidRDefault="00960566"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w:t>
            </w:r>
          </w:p>
        </w:tc>
      </w:tr>
      <w:tr w:rsidR="00960566" w:rsidRPr="00C9668A" w:rsidTr="00302289">
        <w:trPr>
          <w:trHeight w:val="262"/>
        </w:trPr>
        <w:tc>
          <w:tcPr>
            <w:cnfStyle w:val="001000000000" w:firstRow="0" w:lastRow="0" w:firstColumn="1" w:lastColumn="0" w:oddVBand="0" w:evenVBand="0" w:oddHBand="0" w:evenHBand="0" w:firstRowFirstColumn="0" w:firstRowLastColumn="0" w:lastRowFirstColumn="0" w:lastRowLastColumn="0"/>
            <w:tcW w:w="2675" w:type="dxa"/>
            <w:hideMark/>
          </w:tcPr>
          <w:p w:rsidR="00960566" w:rsidRPr="00A1798B" w:rsidRDefault="00960566" w:rsidP="00351360">
            <w:pPr>
              <w:rPr>
                <w:rFonts w:ascii="Times New Roman" w:hAnsi="Times New Roman" w:cs="Times New Roman"/>
                <w:b w:val="0"/>
                <w:color w:val="auto"/>
                <w:sz w:val="20"/>
                <w:szCs w:val="20"/>
              </w:rPr>
            </w:pPr>
            <w:r w:rsidRPr="00A1798B">
              <w:rPr>
                <w:rFonts w:ascii="Times New Roman" w:hAnsi="Times New Roman" w:cs="Times New Roman"/>
                <w:b w:val="0"/>
                <w:color w:val="auto"/>
                <w:sz w:val="20"/>
                <w:szCs w:val="20"/>
              </w:rPr>
              <w:t>Krvni delikti</w:t>
            </w:r>
          </w:p>
        </w:tc>
        <w:tc>
          <w:tcPr>
            <w:tcW w:w="577" w:type="dxa"/>
            <w:hideMark/>
          </w:tcPr>
          <w:p w:rsidR="00960566" w:rsidRPr="00A1798B" w:rsidRDefault="002D17A1"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17</w:t>
            </w:r>
          </w:p>
        </w:tc>
        <w:tc>
          <w:tcPr>
            <w:tcW w:w="705" w:type="dxa"/>
            <w:hideMark/>
          </w:tcPr>
          <w:p w:rsidR="00960566" w:rsidRPr="00A1798B" w:rsidRDefault="002D17A1"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14,44</w:t>
            </w:r>
          </w:p>
        </w:tc>
        <w:tc>
          <w:tcPr>
            <w:tcW w:w="597" w:type="dxa"/>
            <w:hideMark/>
          </w:tcPr>
          <w:p w:rsidR="00960566" w:rsidRPr="00A1798B" w:rsidRDefault="002D17A1"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11</w:t>
            </w:r>
          </w:p>
        </w:tc>
        <w:tc>
          <w:tcPr>
            <w:tcW w:w="673" w:type="dxa"/>
            <w:hideMark/>
          </w:tcPr>
          <w:p w:rsidR="00960566" w:rsidRPr="00A1798B" w:rsidRDefault="002D17A1"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10,8</w:t>
            </w:r>
          </w:p>
        </w:tc>
        <w:tc>
          <w:tcPr>
            <w:tcW w:w="597" w:type="dxa"/>
            <w:hideMark/>
          </w:tcPr>
          <w:p w:rsidR="00960566" w:rsidRPr="00A1798B" w:rsidRDefault="002D17A1"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7</w:t>
            </w:r>
          </w:p>
        </w:tc>
        <w:tc>
          <w:tcPr>
            <w:tcW w:w="673" w:type="dxa"/>
            <w:hideMark/>
          </w:tcPr>
          <w:p w:rsidR="00960566" w:rsidRPr="00A1798B" w:rsidRDefault="002D17A1"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0,83</w:t>
            </w:r>
          </w:p>
        </w:tc>
        <w:tc>
          <w:tcPr>
            <w:tcW w:w="597" w:type="dxa"/>
            <w:hideMark/>
          </w:tcPr>
          <w:p w:rsidR="00960566" w:rsidRPr="00A1798B" w:rsidRDefault="002D17A1"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5</w:t>
            </w:r>
          </w:p>
        </w:tc>
        <w:tc>
          <w:tcPr>
            <w:tcW w:w="673" w:type="dxa"/>
            <w:hideMark/>
          </w:tcPr>
          <w:p w:rsidR="00960566" w:rsidRPr="00A1798B" w:rsidRDefault="002D17A1"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0,61</w:t>
            </w:r>
          </w:p>
        </w:tc>
        <w:tc>
          <w:tcPr>
            <w:tcW w:w="597" w:type="dxa"/>
            <w:hideMark/>
          </w:tcPr>
          <w:p w:rsidR="00960566" w:rsidRPr="00A1798B" w:rsidRDefault="002D17A1"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5</w:t>
            </w:r>
          </w:p>
        </w:tc>
        <w:tc>
          <w:tcPr>
            <w:tcW w:w="673" w:type="dxa"/>
            <w:hideMark/>
          </w:tcPr>
          <w:p w:rsidR="00960566" w:rsidRPr="00A1798B" w:rsidRDefault="002D17A1"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0,5</w:t>
            </w:r>
          </w:p>
        </w:tc>
      </w:tr>
      <w:tr w:rsidR="00A1798B" w:rsidRPr="00C9668A" w:rsidTr="0030228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75" w:type="dxa"/>
            <w:hideMark/>
          </w:tcPr>
          <w:p w:rsidR="00960566" w:rsidRPr="00A1798B" w:rsidRDefault="00960566" w:rsidP="00351360">
            <w:pPr>
              <w:rPr>
                <w:rFonts w:ascii="Times New Roman" w:hAnsi="Times New Roman" w:cs="Times New Roman"/>
                <w:b w:val="0"/>
                <w:color w:val="auto"/>
                <w:sz w:val="20"/>
                <w:szCs w:val="20"/>
              </w:rPr>
            </w:pPr>
            <w:r w:rsidRPr="00A1798B">
              <w:rPr>
                <w:rFonts w:ascii="Times New Roman" w:hAnsi="Times New Roman" w:cs="Times New Roman"/>
                <w:b w:val="0"/>
                <w:color w:val="auto"/>
                <w:sz w:val="20"/>
                <w:szCs w:val="20"/>
              </w:rPr>
              <w:t>Organizirani i privredni kriminal</w:t>
            </w:r>
          </w:p>
        </w:tc>
        <w:tc>
          <w:tcPr>
            <w:tcW w:w="577" w:type="dxa"/>
            <w:hideMark/>
          </w:tcPr>
          <w:p w:rsidR="00960566" w:rsidRPr="00A1798B" w:rsidRDefault="00960566"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p>
        </w:tc>
        <w:tc>
          <w:tcPr>
            <w:tcW w:w="705" w:type="dxa"/>
            <w:hideMark/>
          </w:tcPr>
          <w:p w:rsidR="00960566" w:rsidRPr="00A1798B" w:rsidRDefault="00960566"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p>
        </w:tc>
        <w:tc>
          <w:tcPr>
            <w:tcW w:w="597" w:type="dxa"/>
            <w:hideMark/>
          </w:tcPr>
          <w:p w:rsidR="00960566" w:rsidRPr="00A1798B" w:rsidRDefault="002D17A1"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4</w:t>
            </w:r>
          </w:p>
        </w:tc>
        <w:tc>
          <w:tcPr>
            <w:tcW w:w="673" w:type="dxa"/>
            <w:hideMark/>
          </w:tcPr>
          <w:p w:rsidR="00960566" w:rsidRPr="00A1798B" w:rsidRDefault="002D17A1"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0,39</w:t>
            </w:r>
          </w:p>
        </w:tc>
        <w:tc>
          <w:tcPr>
            <w:tcW w:w="597" w:type="dxa"/>
            <w:hideMark/>
          </w:tcPr>
          <w:p w:rsidR="00960566" w:rsidRPr="00A1798B" w:rsidRDefault="002D17A1"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6</w:t>
            </w:r>
          </w:p>
        </w:tc>
        <w:tc>
          <w:tcPr>
            <w:tcW w:w="673" w:type="dxa"/>
            <w:hideMark/>
          </w:tcPr>
          <w:p w:rsidR="00960566" w:rsidRPr="00A1798B" w:rsidRDefault="00960566"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r w:rsidR="002D17A1" w:rsidRPr="00A1798B">
              <w:rPr>
                <w:rFonts w:ascii="Times New Roman" w:hAnsi="Times New Roman" w:cs="Times New Roman"/>
                <w:color w:val="auto"/>
                <w:sz w:val="20"/>
                <w:szCs w:val="20"/>
              </w:rPr>
              <w:t>,71</w:t>
            </w:r>
          </w:p>
        </w:tc>
        <w:tc>
          <w:tcPr>
            <w:tcW w:w="597" w:type="dxa"/>
            <w:hideMark/>
          </w:tcPr>
          <w:p w:rsidR="00960566" w:rsidRPr="00A1798B" w:rsidRDefault="002D17A1"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4</w:t>
            </w:r>
          </w:p>
        </w:tc>
        <w:tc>
          <w:tcPr>
            <w:tcW w:w="673" w:type="dxa"/>
            <w:hideMark/>
          </w:tcPr>
          <w:p w:rsidR="00960566" w:rsidRPr="00A1798B" w:rsidRDefault="002D17A1"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0,49</w:t>
            </w:r>
          </w:p>
        </w:tc>
        <w:tc>
          <w:tcPr>
            <w:tcW w:w="597" w:type="dxa"/>
            <w:hideMark/>
          </w:tcPr>
          <w:p w:rsidR="00960566" w:rsidRPr="00A1798B" w:rsidRDefault="002D17A1"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3</w:t>
            </w:r>
          </w:p>
        </w:tc>
        <w:tc>
          <w:tcPr>
            <w:tcW w:w="673" w:type="dxa"/>
            <w:hideMark/>
          </w:tcPr>
          <w:p w:rsidR="00960566" w:rsidRPr="00A1798B" w:rsidRDefault="002D17A1"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0,3</w:t>
            </w:r>
          </w:p>
        </w:tc>
      </w:tr>
      <w:tr w:rsidR="00960566" w:rsidRPr="00C9668A" w:rsidTr="00302289">
        <w:trPr>
          <w:trHeight w:val="262"/>
        </w:trPr>
        <w:tc>
          <w:tcPr>
            <w:cnfStyle w:val="001000000000" w:firstRow="0" w:lastRow="0" w:firstColumn="1" w:lastColumn="0" w:oddVBand="0" w:evenVBand="0" w:oddHBand="0" w:evenHBand="0" w:firstRowFirstColumn="0" w:firstRowLastColumn="0" w:lastRowFirstColumn="0" w:lastRowLastColumn="0"/>
            <w:tcW w:w="2675" w:type="dxa"/>
            <w:hideMark/>
          </w:tcPr>
          <w:p w:rsidR="00960566" w:rsidRPr="00A1798B" w:rsidRDefault="00960566" w:rsidP="00351360">
            <w:pPr>
              <w:rPr>
                <w:rFonts w:ascii="Times New Roman" w:hAnsi="Times New Roman" w:cs="Times New Roman"/>
                <w:b w:val="0"/>
                <w:color w:val="auto"/>
                <w:sz w:val="20"/>
                <w:szCs w:val="20"/>
              </w:rPr>
            </w:pPr>
            <w:r w:rsidRPr="00A1798B">
              <w:rPr>
                <w:rFonts w:ascii="Times New Roman" w:hAnsi="Times New Roman" w:cs="Times New Roman"/>
                <w:b w:val="0"/>
                <w:color w:val="auto"/>
                <w:sz w:val="20"/>
                <w:szCs w:val="20"/>
              </w:rPr>
              <w:t>Imovinski delikti</w:t>
            </w:r>
          </w:p>
        </w:tc>
        <w:tc>
          <w:tcPr>
            <w:tcW w:w="577" w:type="dxa"/>
            <w:hideMark/>
          </w:tcPr>
          <w:p w:rsidR="00960566" w:rsidRPr="00A1798B" w:rsidRDefault="002D17A1"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34</w:t>
            </w:r>
          </w:p>
        </w:tc>
        <w:tc>
          <w:tcPr>
            <w:tcW w:w="705" w:type="dxa"/>
            <w:hideMark/>
          </w:tcPr>
          <w:p w:rsidR="00960566" w:rsidRPr="00A1798B" w:rsidRDefault="002D17A1"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28,8</w:t>
            </w:r>
          </w:p>
        </w:tc>
        <w:tc>
          <w:tcPr>
            <w:tcW w:w="597" w:type="dxa"/>
            <w:hideMark/>
          </w:tcPr>
          <w:p w:rsidR="00960566" w:rsidRPr="00A1798B" w:rsidRDefault="002D17A1"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23</w:t>
            </w:r>
          </w:p>
        </w:tc>
        <w:tc>
          <w:tcPr>
            <w:tcW w:w="673" w:type="dxa"/>
            <w:hideMark/>
          </w:tcPr>
          <w:p w:rsidR="00960566" w:rsidRPr="00A1798B" w:rsidRDefault="002D17A1"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22,7</w:t>
            </w:r>
          </w:p>
        </w:tc>
        <w:tc>
          <w:tcPr>
            <w:tcW w:w="597" w:type="dxa"/>
            <w:hideMark/>
          </w:tcPr>
          <w:p w:rsidR="00960566" w:rsidRPr="00A1798B" w:rsidRDefault="002D17A1"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8</w:t>
            </w:r>
          </w:p>
        </w:tc>
        <w:tc>
          <w:tcPr>
            <w:tcW w:w="673" w:type="dxa"/>
            <w:hideMark/>
          </w:tcPr>
          <w:p w:rsidR="00960566" w:rsidRPr="00A1798B" w:rsidRDefault="002D17A1"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21,4</w:t>
            </w:r>
          </w:p>
        </w:tc>
        <w:tc>
          <w:tcPr>
            <w:tcW w:w="597" w:type="dxa"/>
            <w:hideMark/>
          </w:tcPr>
          <w:p w:rsidR="00960566" w:rsidRPr="00A1798B" w:rsidRDefault="002D17A1"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31</w:t>
            </w:r>
          </w:p>
        </w:tc>
        <w:tc>
          <w:tcPr>
            <w:tcW w:w="673" w:type="dxa"/>
            <w:hideMark/>
          </w:tcPr>
          <w:p w:rsidR="00960566" w:rsidRPr="00A1798B" w:rsidRDefault="002D17A1"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38,2</w:t>
            </w:r>
          </w:p>
        </w:tc>
        <w:tc>
          <w:tcPr>
            <w:tcW w:w="597" w:type="dxa"/>
            <w:hideMark/>
          </w:tcPr>
          <w:p w:rsidR="00960566" w:rsidRPr="00A1798B" w:rsidRDefault="002D17A1"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19</w:t>
            </w:r>
          </w:p>
        </w:tc>
        <w:tc>
          <w:tcPr>
            <w:tcW w:w="673" w:type="dxa"/>
            <w:hideMark/>
          </w:tcPr>
          <w:p w:rsidR="00960566" w:rsidRPr="00A1798B" w:rsidRDefault="002D17A1"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21,8</w:t>
            </w:r>
          </w:p>
        </w:tc>
      </w:tr>
      <w:tr w:rsidR="00A1798B" w:rsidRPr="00C9668A" w:rsidTr="0030228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75" w:type="dxa"/>
            <w:hideMark/>
          </w:tcPr>
          <w:p w:rsidR="00960566" w:rsidRPr="00A1798B" w:rsidRDefault="00960566" w:rsidP="00351360">
            <w:pPr>
              <w:rPr>
                <w:rFonts w:ascii="Times New Roman" w:hAnsi="Times New Roman" w:cs="Times New Roman"/>
                <w:b w:val="0"/>
                <w:color w:val="auto"/>
                <w:sz w:val="20"/>
                <w:szCs w:val="20"/>
              </w:rPr>
            </w:pPr>
            <w:r w:rsidRPr="00A1798B">
              <w:rPr>
                <w:rFonts w:ascii="Times New Roman" w:hAnsi="Times New Roman" w:cs="Times New Roman"/>
                <w:b w:val="0"/>
                <w:color w:val="auto"/>
                <w:sz w:val="20"/>
                <w:szCs w:val="20"/>
              </w:rPr>
              <w:t>Narkomanija</w:t>
            </w:r>
          </w:p>
        </w:tc>
        <w:tc>
          <w:tcPr>
            <w:tcW w:w="577" w:type="dxa"/>
            <w:hideMark/>
          </w:tcPr>
          <w:p w:rsidR="00960566" w:rsidRPr="00A1798B" w:rsidRDefault="00A1798B"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39</w:t>
            </w:r>
          </w:p>
        </w:tc>
        <w:tc>
          <w:tcPr>
            <w:tcW w:w="705" w:type="dxa"/>
            <w:hideMark/>
          </w:tcPr>
          <w:p w:rsidR="00960566" w:rsidRPr="00A1798B" w:rsidRDefault="00A1798B"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33,05</w:t>
            </w:r>
          </w:p>
        </w:tc>
        <w:tc>
          <w:tcPr>
            <w:tcW w:w="597" w:type="dxa"/>
            <w:hideMark/>
          </w:tcPr>
          <w:p w:rsidR="00960566" w:rsidRPr="00A1798B" w:rsidRDefault="00A1798B"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47</w:t>
            </w:r>
          </w:p>
        </w:tc>
        <w:tc>
          <w:tcPr>
            <w:tcW w:w="673" w:type="dxa"/>
            <w:hideMark/>
          </w:tcPr>
          <w:p w:rsidR="00960566" w:rsidRPr="00A1798B" w:rsidRDefault="00A1798B"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46,5</w:t>
            </w:r>
          </w:p>
        </w:tc>
        <w:tc>
          <w:tcPr>
            <w:tcW w:w="597" w:type="dxa"/>
            <w:hideMark/>
          </w:tcPr>
          <w:p w:rsidR="00960566" w:rsidRPr="00A1798B" w:rsidRDefault="00A1798B"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28</w:t>
            </w:r>
          </w:p>
        </w:tc>
        <w:tc>
          <w:tcPr>
            <w:tcW w:w="673" w:type="dxa"/>
            <w:hideMark/>
          </w:tcPr>
          <w:p w:rsidR="00960566" w:rsidRPr="00A1798B" w:rsidRDefault="00A1798B"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33,3</w:t>
            </w:r>
          </w:p>
        </w:tc>
        <w:tc>
          <w:tcPr>
            <w:tcW w:w="597" w:type="dxa"/>
            <w:hideMark/>
          </w:tcPr>
          <w:p w:rsidR="00960566" w:rsidRPr="00A1798B" w:rsidRDefault="00A1798B"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14</w:t>
            </w:r>
          </w:p>
        </w:tc>
        <w:tc>
          <w:tcPr>
            <w:tcW w:w="673" w:type="dxa"/>
            <w:hideMark/>
          </w:tcPr>
          <w:p w:rsidR="00960566" w:rsidRPr="00A1798B" w:rsidRDefault="00A1798B"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17,2</w:t>
            </w:r>
          </w:p>
        </w:tc>
        <w:tc>
          <w:tcPr>
            <w:tcW w:w="597" w:type="dxa"/>
            <w:hideMark/>
          </w:tcPr>
          <w:p w:rsidR="00960566" w:rsidRPr="00A1798B" w:rsidRDefault="00A1798B"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40</w:t>
            </w:r>
          </w:p>
        </w:tc>
        <w:tc>
          <w:tcPr>
            <w:tcW w:w="673" w:type="dxa"/>
            <w:hideMark/>
          </w:tcPr>
          <w:p w:rsidR="00960566" w:rsidRPr="00A1798B" w:rsidRDefault="00A1798B"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45,9</w:t>
            </w:r>
          </w:p>
        </w:tc>
      </w:tr>
      <w:tr w:rsidR="00960566" w:rsidRPr="00C9668A" w:rsidTr="00302289">
        <w:trPr>
          <w:trHeight w:val="262"/>
        </w:trPr>
        <w:tc>
          <w:tcPr>
            <w:cnfStyle w:val="001000000000" w:firstRow="0" w:lastRow="0" w:firstColumn="1" w:lastColumn="0" w:oddVBand="0" w:evenVBand="0" w:oddHBand="0" w:evenHBand="0" w:firstRowFirstColumn="0" w:firstRowLastColumn="0" w:lastRowFirstColumn="0" w:lastRowLastColumn="0"/>
            <w:tcW w:w="2675" w:type="dxa"/>
            <w:hideMark/>
          </w:tcPr>
          <w:p w:rsidR="00960566" w:rsidRPr="00A1798B" w:rsidRDefault="00960566" w:rsidP="00351360">
            <w:pPr>
              <w:rPr>
                <w:rFonts w:ascii="Times New Roman" w:hAnsi="Times New Roman" w:cs="Times New Roman"/>
                <w:b w:val="0"/>
                <w:color w:val="auto"/>
                <w:sz w:val="20"/>
                <w:szCs w:val="20"/>
              </w:rPr>
            </w:pPr>
            <w:r w:rsidRPr="00A1798B">
              <w:rPr>
                <w:rFonts w:ascii="Times New Roman" w:hAnsi="Times New Roman" w:cs="Times New Roman"/>
                <w:b w:val="0"/>
                <w:color w:val="auto"/>
                <w:sz w:val="20"/>
                <w:szCs w:val="20"/>
              </w:rPr>
              <w:t>Trgovina ljudima-prostitucija</w:t>
            </w:r>
          </w:p>
        </w:tc>
        <w:tc>
          <w:tcPr>
            <w:tcW w:w="577" w:type="dxa"/>
            <w:hideMark/>
          </w:tcPr>
          <w:p w:rsidR="00960566" w:rsidRPr="00A1798B" w:rsidRDefault="00960566"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p>
        </w:tc>
        <w:tc>
          <w:tcPr>
            <w:tcW w:w="705" w:type="dxa"/>
            <w:hideMark/>
          </w:tcPr>
          <w:p w:rsidR="00960566" w:rsidRPr="00A1798B" w:rsidRDefault="00960566"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p>
        </w:tc>
        <w:tc>
          <w:tcPr>
            <w:tcW w:w="597" w:type="dxa"/>
            <w:hideMark/>
          </w:tcPr>
          <w:p w:rsidR="00960566" w:rsidRPr="00A1798B" w:rsidRDefault="00960566"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p>
        </w:tc>
        <w:tc>
          <w:tcPr>
            <w:tcW w:w="673" w:type="dxa"/>
            <w:hideMark/>
          </w:tcPr>
          <w:p w:rsidR="00960566" w:rsidRPr="00A1798B" w:rsidRDefault="00960566"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p>
        </w:tc>
        <w:tc>
          <w:tcPr>
            <w:tcW w:w="597" w:type="dxa"/>
            <w:hideMark/>
          </w:tcPr>
          <w:p w:rsidR="00960566" w:rsidRPr="00A1798B" w:rsidRDefault="00960566"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p>
        </w:tc>
        <w:tc>
          <w:tcPr>
            <w:tcW w:w="673" w:type="dxa"/>
            <w:hideMark/>
          </w:tcPr>
          <w:p w:rsidR="00960566" w:rsidRPr="00A1798B" w:rsidRDefault="00960566"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p>
        </w:tc>
        <w:tc>
          <w:tcPr>
            <w:tcW w:w="597" w:type="dxa"/>
            <w:hideMark/>
          </w:tcPr>
          <w:p w:rsidR="00960566" w:rsidRPr="00A1798B" w:rsidRDefault="00960566"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p>
        </w:tc>
        <w:tc>
          <w:tcPr>
            <w:tcW w:w="673" w:type="dxa"/>
            <w:hideMark/>
          </w:tcPr>
          <w:p w:rsidR="00960566" w:rsidRPr="00A1798B" w:rsidRDefault="00960566"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p>
        </w:tc>
        <w:tc>
          <w:tcPr>
            <w:tcW w:w="597" w:type="dxa"/>
            <w:hideMark/>
          </w:tcPr>
          <w:p w:rsidR="00960566" w:rsidRPr="00A1798B" w:rsidRDefault="00960566"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p>
        </w:tc>
        <w:tc>
          <w:tcPr>
            <w:tcW w:w="673" w:type="dxa"/>
            <w:hideMark/>
          </w:tcPr>
          <w:p w:rsidR="00960566" w:rsidRPr="00A1798B" w:rsidRDefault="00960566"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p>
        </w:tc>
      </w:tr>
      <w:tr w:rsidR="00A1798B" w:rsidRPr="00C9668A" w:rsidTr="0030228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75" w:type="dxa"/>
            <w:hideMark/>
          </w:tcPr>
          <w:p w:rsidR="00960566" w:rsidRPr="00A1798B" w:rsidRDefault="00960566" w:rsidP="00351360">
            <w:pPr>
              <w:rPr>
                <w:rFonts w:ascii="Times New Roman" w:hAnsi="Times New Roman" w:cs="Times New Roman"/>
                <w:b w:val="0"/>
                <w:color w:val="auto"/>
                <w:sz w:val="20"/>
                <w:szCs w:val="20"/>
              </w:rPr>
            </w:pPr>
            <w:r w:rsidRPr="00A1798B">
              <w:rPr>
                <w:rFonts w:ascii="Times New Roman" w:hAnsi="Times New Roman" w:cs="Times New Roman"/>
                <w:b w:val="0"/>
                <w:color w:val="auto"/>
                <w:sz w:val="20"/>
                <w:szCs w:val="20"/>
              </w:rPr>
              <w:t>Ostala krivična djela</w:t>
            </w:r>
          </w:p>
        </w:tc>
        <w:tc>
          <w:tcPr>
            <w:tcW w:w="577" w:type="dxa"/>
            <w:hideMark/>
          </w:tcPr>
          <w:p w:rsidR="00960566" w:rsidRPr="00A1798B" w:rsidRDefault="00A1798B"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28</w:t>
            </w:r>
          </w:p>
        </w:tc>
        <w:tc>
          <w:tcPr>
            <w:tcW w:w="705" w:type="dxa"/>
            <w:hideMark/>
          </w:tcPr>
          <w:p w:rsidR="00960566" w:rsidRPr="00A1798B" w:rsidRDefault="00A1798B"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23,7</w:t>
            </w:r>
          </w:p>
        </w:tc>
        <w:tc>
          <w:tcPr>
            <w:tcW w:w="597" w:type="dxa"/>
            <w:hideMark/>
          </w:tcPr>
          <w:p w:rsidR="00960566" w:rsidRPr="00A1798B" w:rsidRDefault="00A1798B"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28</w:t>
            </w:r>
          </w:p>
        </w:tc>
        <w:tc>
          <w:tcPr>
            <w:tcW w:w="673" w:type="dxa"/>
            <w:hideMark/>
          </w:tcPr>
          <w:p w:rsidR="00960566" w:rsidRPr="00A1798B" w:rsidRDefault="00A1798B"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27,7</w:t>
            </w:r>
          </w:p>
        </w:tc>
        <w:tc>
          <w:tcPr>
            <w:tcW w:w="597" w:type="dxa"/>
            <w:hideMark/>
          </w:tcPr>
          <w:p w:rsidR="00960566" w:rsidRPr="00A1798B" w:rsidRDefault="00A1798B"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25</w:t>
            </w:r>
          </w:p>
        </w:tc>
        <w:tc>
          <w:tcPr>
            <w:tcW w:w="673" w:type="dxa"/>
            <w:hideMark/>
          </w:tcPr>
          <w:p w:rsidR="00960566" w:rsidRPr="00A1798B" w:rsidRDefault="00A1798B"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0,29</w:t>
            </w:r>
          </w:p>
        </w:tc>
        <w:tc>
          <w:tcPr>
            <w:tcW w:w="597" w:type="dxa"/>
            <w:hideMark/>
          </w:tcPr>
          <w:p w:rsidR="00960566" w:rsidRPr="00A1798B" w:rsidRDefault="00A1798B"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27</w:t>
            </w:r>
          </w:p>
        </w:tc>
        <w:tc>
          <w:tcPr>
            <w:tcW w:w="673" w:type="dxa"/>
            <w:hideMark/>
          </w:tcPr>
          <w:p w:rsidR="00960566" w:rsidRPr="00A1798B" w:rsidRDefault="00A1798B"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33,3</w:t>
            </w:r>
          </w:p>
        </w:tc>
        <w:tc>
          <w:tcPr>
            <w:tcW w:w="597" w:type="dxa"/>
            <w:hideMark/>
          </w:tcPr>
          <w:p w:rsidR="00960566" w:rsidRPr="00A1798B" w:rsidRDefault="00A1798B"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20</w:t>
            </w:r>
          </w:p>
        </w:tc>
        <w:tc>
          <w:tcPr>
            <w:tcW w:w="673" w:type="dxa"/>
            <w:hideMark/>
          </w:tcPr>
          <w:p w:rsidR="00960566" w:rsidRPr="00A1798B" w:rsidRDefault="00A1798B" w:rsidP="00351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22,9</w:t>
            </w:r>
          </w:p>
        </w:tc>
      </w:tr>
      <w:tr w:rsidR="00960566" w:rsidRPr="00C9668A" w:rsidTr="00302289">
        <w:trPr>
          <w:trHeight w:val="262"/>
        </w:trPr>
        <w:tc>
          <w:tcPr>
            <w:cnfStyle w:val="001000000000" w:firstRow="0" w:lastRow="0" w:firstColumn="1" w:lastColumn="0" w:oddVBand="0" w:evenVBand="0" w:oddHBand="0" w:evenHBand="0" w:firstRowFirstColumn="0" w:firstRowLastColumn="0" w:lastRowFirstColumn="0" w:lastRowLastColumn="0"/>
            <w:tcW w:w="2675" w:type="dxa"/>
            <w:hideMark/>
          </w:tcPr>
          <w:p w:rsidR="00960566" w:rsidRPr="00A1798B" w:rsidRDefault="00960566" w:rsidP="00351360">
            <w:pPr>
              <w:rPr>
                <w:rFonts w:ascii="Times New Roman" w:hAnsi="Times New Roman" w:cs="Times New Roman"/>
                <w:b w:val="0"/>
                <w:color w:val="auto"/>
                <w:sz w:val="20"/>
                <w:szCs w:val="20"/>
              </w:rPr>
            </w:pPr>
            <w:r w:rsidRPr="00A1798B">
              <w:rPr>
                <w:rFonts w:ascii="Times New Roman" w:hAnsi="Times New Roman" w:cs="Times New Roman"/>
                <w:b w:val="0"/>
                <w:color w:val="auto"/>
                <w:sz w:val="20"/>
                <w:szCs w:val="20"/>
              </w:rPr>
              <w:t>Maloljetnička delikvencija</w:t>
            </w:r>
          </w:p>
        </w:tc>
        <w:tc>
          <w:tcPr>
            <w:tcW w:w="577" w:type="dxa"/>
          </w:tcPr>
          <w:p w:rsidR="00960566" w:rsidRPr="00A1798B" w:rsidRDefault="00A1798B"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p>
        </w:tc>
        <w:tc>
          <w:tcPr>
            <w:tcW w:w="705" w:type="dxa"/>
          </w:tcPr>
          <w:p w:rsidR="00960566" w:rsidRPr="00A1798B" w:rsidRDefault="00A1798B"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p>
        </w:tc>
        <w:tc>
          <w:tcPr>
            <w:tcW w:w="597" w:type="dxa"/>
          </w:tcPr>
          <w:p w:rsidR="00960566" w:rsidRPr="00A1798B" w:rsidRDefault="00A1798B"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p>
        </w:tc>
        <w:tc>
          <w:tcPr>
            <w:tcW w:w="673" w:type="dxa"/>
          </w:tcPr>
          <w:p w:rsidR="00960566" w:rsidRPr="00A1798B" w:rsidRDefault="00A1798B"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p>
        </w:tc>
        <w:tc>
          <w:tcPr>
            <w:tcW w:w="597" w:type="dxa"/>
          </w:tcPr>
          <w:p w:rsidR="00960566" w:rsidRPr="00A1798B" w:rsidRDefault="00A1798B"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p>
        </w:tc>
        <w:tc>
          <w:tcPr>
            <w:tcW w:w="673" w:type="dxa"/>
          </w:tcPr>
          <w:p w:rsidR="00960566" w:rsidRPr="00A1798B" w:rsidRDefault="00A1798B"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p>
        </w:tc>
        <w:tc>
          <w:tcPr>
            <w:tcW w:w="597" w:type="dxa"/>
          </w:tcPr>
          <w:p w:rsidR="00960566" w:rsidRPr="00A1798B" w:rsidRDefault="00A1798B"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p>
        </w:tc>
        <w:tc>
          <w:tcPr>
            <w:tcW w:w="673" w:type="dxa"/>
          </w:tcPr>
          <w:p w:rsidR="00960566" w:rsidRPr="00A1798B" w:rsidRDefault="00A1798B"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p>
        </w:tc>
        <w:tc>
          <w:tcPr>
            <w:tcW w:w="597" w:type="dxa"/>
          </w:tcPr>
          <w:p w:rsidR="00960566" w:rsidRPr="00A1798B" w:rsidRDefault="00A1798B"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p>
        </w:tc>
        <w:tc>
          <w:tcPr>
            <w:tcW w:w="673" w:type="dxa"/>
          </w:tcPr>
          <w:p w:rsidR="00960566" w:rsidRPr="00A1798B" w:rsidRDefault="00A1798B" w:rsidP="00351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798B">
              <w:rPr>
                <w:rFonts w:ascii="Times New Roman" w:hAnsi="Times New Roman" w:cs="Times New Roman"/>
                <w:color w:val="auto"/>
                <w:sz w:val="20"/>
                <w:szCs w:val="20"/>
              </w:rPr>
              <w:t>0</w:t>
            </w:r>
          </w:p>
        </w:tc>
      </w:tr>
    </w:tbl>
    <w:p w:rsidR="00A1798B" w:rsidRPr="002D17A1" w:rsidRDefault="00A1798B" w:rsidP="00A1798B">
      <w:pPr>
        <w:widowControl w:val="0"/>
        <w:tabs>
          <w:tab w:val="left" w:pos="10206"/>
        </w:tabs>
        <w:kinsoku w:val="0"/>
        <w:overflowPunct w:val="0"/>
        <w:autoSpaceDE w:val="0"/>
        <w:autoSpaceDN w:val="0"/>
        <w:adjustRightInd w:val="0"/>
        <w:spacing w:before="120" w:after="120" w:line="240" w:lineRule="auto"/>
        <w:jc w:val="center"/>
        <w:rPr>
          <w:rFonts w:ascii="Times New Roman" w:eastAsia="Times New Roman" w:hAnsi="Times New Roman" w:cs="Times New Roman"/>
          <w:sz w:val="18"/>
          <w:szCs w:val="18"/>
          <w:lang w:eastAsia="x-none"/>
        </w:rPr>
      </w:pPr>
      <w:r w:rsidRPr="002D17A1">
        <w:rPr>
          <w:rFonts w:ascii="Times New Roman" w:eastAsia="Times New Roman" w:hAnsi="Times New Roman" w:cs="Times New Roman"/>
          <w:sz w:val="18"/>
          <w:szCs w:val="18"/>
          <w:lang w:eastAsia="x-none"/>
        </w:rPr>
        <w:t xml:space="preserve">Izvor: </w:t>
      </w:r>
      <w:r w:rsidRPr="002D17A1">
        <w:rPr>
          <w:rFonts w:ascii="Times New Roman" w:eastAsia="Calibri" w:hAnsi="Times New Roman" w:cs="Times New Roman"/>
          <w:sz w:val="18"/>
          <w:szCs w:val="18"/>
          <w:lang w:eastAsia="bs-Latn-BA"/>
        </w:rPr>
        <w:t>Podaci Ministarstva unutrašnjih poslova BPK-a</w:t>
      </w:r>
    </w:p>
    <w:p w:rsidR="00960566" w:rsidRDefault="00960566" w:rsidP="004E2BC9">
      <w:pPr>
        <w:spacing w:after="0"/>
        <w:jc w:val="both"/>
        <w:rPr>
          <w:rFonts w:ascii="Times New Roman" w:hAnsi="Times New Roman" w:cs="Times New Roman"/>
          <w:b/>
          <w:lang w:eastAsia="bs-Latn-BA"/>
        </w:rPr>
      </w:pPr>
    </w:p>
    <w:p w:rsidR="0017766D" w:rsidRPr="004454A5" w:rsidRDefault="002B471E" w:rsidP="00DE5743">
      <w:pPr>
        <w:pStyle w:val="Heading5"/>
        <w:rPr>
          <w:rFonts w:ascii="Times New Roman" w:hAnsi="Times New Roman" w:cs="Times New Roman"/>
          <w:b/>
          <w:color w:val="auto"/>
          <w:lang w:eastAsia="bs-Latn-BA"/>
        </w:rPr>
      </w:pPr>
      <w:bookmarkStart w:id="282" w:name="_Toc182739192"/>
      <w:bookmarkStart w:id="283" w:name="_Toc182739708"/>
      <w:bookmarkStart w:id="284" w:name="_Toc182739800"/>
      <w:bookmarkStart w:id="285" w:name="_Toc182773098"/>
      <w:bookmarkStart w:id="286" w:name="_Toc182773218"/>
      <w:bookmarkStart w:id="287" w:name="_Toc182863812"/>
      <w:bookmarkStart w:id="288" w:name="_Toc182864484"/>
      <w:bookmarkStart w:id="289" w:name="_Toc185195253"/>
      <w:bookmarkStart w:id="290" w:name="_Toc185237540"/>
      <w:r w:rsidRPr="004454A5">
        <w:rPr>
          <w:rFonts w:ascii="Times New Roman" w:hAnsi="Times New Roman" w:cs="Times New Roman"/>
          <w:b/>
          <w:color w:val="auto"/>
          <w:lang w:eastAsia="bs-Latn-BA"/>
        </w:rPr>
        <w:t>II.1.4.5</w:t>
      </w:r>
      <w:r w:rsidR="0017766D" w:rsidRPr="004454A5">
        <w:rPr>
          <w:rFonts w:ascii="Times New Roman" w:hAnsi="Times New Roman" w:cs="Times New Roman"/>
          <w:b/>
          <w:color w:val="auto"/>
          <w:lang w:eastAsia="bs-Latn-BA"/>
        </w:rPr>
        <w:t>.2. Službe zaštite i spašavanja</w:t>
      </w:r>
      <w:bookmarkEnd w:id="282"/>
      <w:bookmarkEnd w:id="283"/>
      <w:bookmarkEnd w:id="284"/>
      <w:bookmarkEnd w:id="285"/>
      <w:bookmarkEnd w:id="286"/>
      <w:bookmarkEnd w:id="287"/>
      <w:bookmarkEnd w:id="288"/>
      <w:bookmarkEnd w:id="289"/>
      <w:bookmarkEnd w:id="290"/>
    </w:p>
    <w:p w:rsidR="00C245FB" w:rsidRPr="00D656E3" w:rsidRDefault="00C245FB" w:rsidP="004E2BC9">
      <w:pPr>
        <w:spacing w:after="0"/>
        <w:jc w:val="both"/>
        <w:rPr>
          <w:rFonts w:ascii="Times New Roman" w:hAnsi="Times New Roman" w:cs="Times New Roman"/>
          <w:b/>
          <w:lang w:eastAsia="bs-Latn-BA"/>
        </w:rPr>
      </w:pPr>
    </w:p>
    <w:p w:rsidR="00C245FB" w:rsidRPr="00EB3DE3" w:rsidRDefault="00EB3DE3" w:rsidP="00C245FB">
      <w:pPr>
        <w:jc w:val="both"/>
        <w:rPr>
          <w:rFonts w:ascii="Times New Roman" w:eastAsia="Times New Roman" w:hAnsi="Times New Roman" w:cs="Times New Roman"/>
          <w:lang w:eastAsia="x-none"/>
        </w:rPr>
      </w:pPr>
      <w:r w:rsidRPr="00EB3DE3">
        <w:rPr>
          <w:rFonts w:ascii="Times New Roman" w:hAnsi="Times New Roman" w:cs="Times New Roman"/>
        </w:rPr>
        <w:t>Na nivou Grada Goražda u institu</w:t>
      </w:r>
      <w:r w:rsidR="0097640D">
        <w:rPr>
          <w:rFonts w:ascii="Times New Roman" w:hAnsi="Times New Roman" w:cs="Times New Roman"/>
        </w:rPr>
        <w:t xml:space="preserve">cionalnom obliku </w:t>
      </w:r>
      <w:r w:rsidRPr="00EB3DE3">
        <w:rPr>
          <w:rFonts w:ascii="Times New Roman" w:hAnsi="Times New Roman" w:cs="Times New Roman"/>
        </w:rPr>
        <w:t xml:space="preserve">uspostavljena </w:t>
      </w:r>
      <w:r w:rsidR="0097640D">
        <w:rPr>
          <w:rFonts w:ascii="Times New Roman" w:hAnsi="Times New Roman" w:cs="Times New Roman"/>
        </w:rPr>
        <w:t xml:space="preserve">je </w:t>
      </w:r>
      <w:r w:rsidR="00C245FB" w:rsidRPr="00EB3DE3">
        <w:rPr>
          <w:rFonts w:ascii="Times New Roman" w:hAnsi="Times New Roman" w:cs="Times New Roman"/>
        </w:rPr>
        <w:t>Službe civilne zaštite</w:t>
      </w:r>
      <w:r w:rsidRPr="00EB3DE3">
        <w:rPr>
          <w:rFonts w:ascii="Times New Roman" w:hAnsi="Times New Roman" w:cs="Times New Roman"/>
        </w:rPr>
        <w:t xml:space="preserve"> i Profesionalna vatrogasna jedinica</w:t>
      </w:r>
      <w:r w:rsidR="00C245FB" w:rsidRPr="00EB3DE3">
        <w:rPr>
          <w:rFonts w:ascii="Times New Roman" w:hAnsi="Times New Roman" w:cs="Times New Roman"/>
        </w:rPr>
        <w:t xml:space="preserve"> kao dijela gradskog organa uprave. Civilna zaštita obavlja poslove iz okvira nadležnosti iz oblasti zaštite i spašavanje. Zaštita i spašavanje na području grada podrazumijeva organizovanje i angažovanje više j</w:t>
      </w:r>
      <w:r w:rsidRPr="00EB3DE3">
        <w:rPr>
          <w:rFonts w:ascii="Times New Roman" w:hAnsi="Times New Roman" w:cs="Times New Roman"/>
        </w:rPr>
        <w:t>edinica i oblika organizovanja koji čine sistem zaštite i spašavanja.</w:t>
      </w:r>
    </w:p>
    <w:p w:rsidR="00C245FB" w:rsidRDefault="00D968ED" w:rsidP="00C245FB">
      <w:pPr>
        <w:widowControl w:val="0"/>
        <w:tabs>
          <w:tab w:val="left" w:pos="10206"/>
        </w:tabs>
        <w:kinsoku w:val="0"/>
        <w:overflowPunct w:val="0"/>
        <w:autoSpaceDE w:val="0"/>
        <w:autoSpaceDN w:val="0"/>
        <w:adjustRightInd w:val="0"/>
        <w:spacing w:before="120" w:after="120"/>
        <w:jc w:val="center"/>
        <w:rPr>
          <w:rFonts w:ascii="Times New Roman" w:eastAsia="Times New Roman" w:hAnsi="Times New Roman"/>
          <w:sz w:val="18"/>
          <w:szCs w:val="18"/>
          <w:lang w:eastAsia="x-none"/>
        </w:rPr>
      </w:pPr>
      <w:r>
        <w:rPr>
          <w:rFonts w:ascii="Times New Roman" w:eastAsia="Times New Roman" w:hAnsi="Times New Roman"/>
          <w:sz w:val="18"/>
          <w:szCs w:val="18"/>
          <w:lang w:eastAsia="x-none"/>
        </w:rPr>
        <w:t>Tabela 34</w:t>
      </w:r>
      <w:r w:rsidR="00621A4F">
        <w:rPr>
          <w:rFonts w:ascii="Times New Roman" w:eastAsia="Times New Roman" w:hAnsi="Times New Roman"/>
          <w:sz w:val="18"/>
          <w:szCs w:val="18"/>
          <w:lang w:eastAsia="x-none"/>
        </w:rPr>
        <w:t>.</w:t>
      </w:r>
      <w:r w:rsidR="00C245FB" w:rsidRPr="007778C3">
        <w:rPr>
          <w:rFonts w:ascii="Times New Roman" w:eastAsia="Times New Roman" w:hAnsi="Times New Roman"/>
          <w:sz w:val="18"/>
          <w:szCs w:val="18"/>
          <w:lang w:eastAsia="x-none"/>
        </w:rPr>
        <w:t xml:space="preserve">  Subjekti od značaja za ZiS </w:t>
      </w:r>
    </w:p>
    <w:tbl>
      <w:tblPr>
        <w:tblStyle w:val="GridTable6Colorful-Accent63"/>
        <w:tblW w:w="9012" w:type="dxa"/>
        <w:tblLook w:val="04A0" w:firstRow="1" w:lastRow="0" w:firstColumn="1" w:lastColumn="0" w:noHBand="0" w:noVBand="1"/>
      </w:tblPr>
      <w:tblGrid>
        <w:gridCol w:w="6656"/>
        <w:gridCol w:w="2356"/>
      </w:tblGrid>
      <w:tr w:rsidR="00EB3DE3" w:rsidRPr="00EB3DE3" w:rsidTr="00302289">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6656" w:type="dxa"/>
            <w:noWrap/>
            <w:hideMark/>
          </w:tcPr>
          <w:p w:rsidR="00EB3DE3" w:rsidRPr="00EB3DE3" w:rsidRDefault="00EB3DE3" w:rsidP="00EB3DE3">
            <w:pPr>
              <w:rPr>
                <w:rFonts w:ascii="Times New Roman" w:hAnsi="Times New Roman"/>
                <w:color w:val="auto"/>
                <w:sz w:val="20"/>
                <w:szCs w:val="20"/>
                <w:lang w:val="en-US"/>
              </w:rPr>
            </w:pPr>
            <w:r w:rsidRPr="00EB3DE3">
              <w:rPr>
                <w:rFonts w:ascii="Times New Roman" w:hAnsi="Times New Roman"/>
                <w:color w:val="auto"/>
                <w:sz w:val="20"/>
                <w:szCs w:val="20"/>
                <w:lang w:val="en-US"/>
              </w:rPr>
              <w:t>Subjekti od značaja za ZiS</w:t>
            </w:r>
          </w:p>
        </w:tc>
        <w:tc>
          <w:tcPr>
            <w:tcW w:w="2356" w:type="dxa"/>
            <w:hideMark/>
          </w:tcPr>
          <w:p w:rsidR="00EB3DE3" w:rsidRPr="00EB3DE3" w:rsidRDefault="00EB3DE3" w:rsidP="00EB3D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lang w:val="en-US"/>
              </w:rPr>
            </w:pPr>
            <w:r w:rsidRPr="00EB3DE3">
              <w:rPr>
                <w:rFonts w:ascii="Times New Roman" w:hAnsi="Times New Roman"/>
                <w:color w:val="auto"/>
                <w:sz w:val="20"/>
                <w:szCs w:val="20"/>
                <w:lang w:val="en-US"/>
              </w:rPr>
              <w:t>Broj zaposlenih/volontera</w:t>
            </w:r>
          </w:p>
        </w:tc>
      </w:tr>
      <w:tr w:rsidR="00EB3DE3" w:rsidRPr="00EB3DE3" w:rsidTr="00302289">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656" w:type="dxa"/>
            <w:noWrap/>
            <w:hideMark/>
          </w:tcPr>
          <w:p w:rsidR="00EB3DE3" w:rsidRPr="00EB3DE3" w:rsidRDefault="00EB3DE3" w:rsidP="00EB3DE3">
            <w:pPr>
              <w:rPr>
                <w:rFonts w:ascii="Times New Roman" w:hAnsi="Times New Roman"/>
                <w:b w:val="0"/>
                <w:color w:val="auto"/>
                <w:sz w:val="20"/>
                <w:szCs w:val="20"/>
                <w:lang w:val="en-US"/>
              </w:rPr>
            </w:pPr>
            <w:r w:rsidRPr="00EB3DE3">
              <w:rPr>
                <w:rFonts w:ascii="Times New Roman" w:hAnsi="Times New Roman"/>
                <w:b w:val="0"/>
                <w:color w:val="auto"/>
                <w:sz w:val="20"/>
                <w:szCs w:val="20"/>
                <w:lang w:val="en-US"/>
              </w:rPr>
              <w:t>Profesionalna vatrogasna jedinica</w:t>
            </w:r>
          </w:p>
        </w:tc>
        <w:tc>
          <w:tcPr>
            <w:tcW w:w="2356" w:type="dxa"/>
            <w:noWrap/>
            <w:hideMark/>
          </w:tcPr>
          <w:p w:rsidR="00EB3DE3" w:rsidRPr="00EB3DE3" w:rsidRDefault="00EB3DE3" w:rsidP="00EB3D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val="en-US"/>
              </w:rPr>
            </w:pPr>
            <w:r w:rsidRPr="00EB3DE3">
              <w:rPr>
                <w:rFonts w:ascii="Times New Roman" w:hAnsi="Times New Roman"/>
                <w:color w:val="auto"/>
                <w:sz w:val="20"/>
                <w:szCs w:val="20"/>
                <w:lang w:val="en-US"/>
              </w:rPr>
              <w:t>17</w:t>
            </w:r>
          </w:p>
        </w:tc>
      </w:tr>
      <w:tr w:rsidR="00EB3DE3" w:rsidRPr="00EB3DE3" w:rsidTr="00302289">
        <w:trPr>
          <w:trHeight w:val="241"/>
        </w:trPr>
        <w:tc>
          <w:tcPr>
            <w:cnfStyle w:val="001000000000" w:firstRow="0" w:lastRow="0" w:firstColumn="1" w:lastColumn="0" w:oddVBand="0" w:evenVBand="0" w:oddHBand="0" w:evenHBand="0" w:firstRowFirstColumn="0" w:firstRowLastColumn="0" w:lastRowFirstColumn="0" w:lastRowLastColumn="0"/>
            <w:tcW w:w="6656" w:type="dxa"/>
            <w:noWrap/>
          </w:tcPr>
          <w:p w:rsidR="00EB3DE3" w:rsidRPr="00EB3DE3" w:rsidRDefault="00EB3DE3" w:rsidP="00EB3DE3">
            <w:pPr>
              <w:jc w:val="both"/>
              <w:rPr>
                <w:rFonts w:ascii="Times New Roman" w:eastAsia="Times New Roman" w:hAnsi="Times New Roman"/>
                <w:b w:val="0"/>
                <w:color w:val="auto"/>
                <w:sz w:val="20"/>
                <w:szCs w:val="20"/>
              </w:rPr>
            </w:pPr>
            <w:r w:rsidRPr="00EB3DE3">
              <w:rPr>
                <w:rFonts w:ascii="Times New Roman" w:eastAsia="Times New Roman" w:hAnsi="Times New Roman"/>
                <w:b w:val="0"/>
                <w:color w:val="auto"/>
                <w:sz w:val="20"/>
                <w:szCs w:val="20"/>
              </w:rPr>
              <w:t>Služba medicinske pomoći, u J.U. Dom zdravlja „dr. Isak Samokovlija“, Goražde,</w:t>
            </w:r>
          </w:p>
        </w:tc>
        <w:tc>
          <w:tcPr>
            <w:tcW w:w="2356" w:type="dxa"/>
            <w:noWrap/>
          </w:tcPr>
          <w:p w:rsidR="00EB3DE3" w:rsidRPr="00EB3DE3" w:rsidRDefault="00EB3DE3" w:rsidP="00EB3D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val="en-US"/>
              </w:rPr>
            </w:pPr>
            <w:r w:rsidRPr="00EB3DE3">
              <w:rPr>
                <w:rFonts w:ascii="Times New Roman" w:hAnsi="Times New Roman"/>
                <w:color w:val="auto"/>
                <w:sz w:val="20"/>
                <w:szCs w:val="20"/>
                <w:lang w:val="en-US"/>
              </w:rPr>
              <w:t>12</w:t>
            </w:r>
          </w:p>
        </w:tc>
      </w:tr>
      <w:tr w:rsidR="00EB3DE3" w:rsidRPr="00EB3DE3" w:rsidTr="00302289">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656" w:type="dxa"/>
            <w:noWrap/>
          </w:tcPr>
          <w:p w:rsidR="00EB3DE3" w:rsidRPr="00EB3DE3" w:rsidRDefault="00EB3DE3" w:rsidP="00EB3DE3">
            <w:pPr>
              <w:jc w:val="both"/>
              <w:rPr>
                <w:rFonts w:ascii="Times New Roman" w:eastAsia="Times New Roman" w:hAnsi="Times New Roman"/>
                <w:b w:val="0"/>
                <w:color w:val="auto"/>
                <w:sz w:val="20"/>
                <w:szCs w:val="20"/>
              </w:rPr>
            </w:pPr>
            <w:r w:rsidRPr="00EB3DE3">
              <w:rPr>
                <w:rFonts w:ascii="Times New Roman" w:eastAsia="Times New Roman" w:hAnsi="Times New Roman"/>
                <w:b w:val="0"/>
                <w:color w:val="auto"/>
                <w:sz w:val="20"/>
                <w:szCs w:val="20"/>
              </w:rPr>
              <w:t>Služba za veterinarske poslove (Veterinarska služba), u JP Veterinarska stanica d.o.o., Goražde,</w:t>
            </w:r>
          </w:p>
        </w:tc>
        <w:tc>
          <w:tcPr>
            <w:tcW w:w="2356" w:type="dxa"/>
            <w:noWrap/>
          </w:tcPr>
          <w:p w:rsidR="00EB3DE3" w:rsidRPr="00EB3DE3" w:rsidRDefault="00AF5FF5" w:rsidP="00EB3D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val="en-US"/>
              </w:rPr>
            </w:pPr>
            <w:r>
              <w:rPr>
                <w:rFonts w:ascii="Times New Roman" w:hAnsi="Times New Roman"/>
                <w:color w:val="auto"/>
                <w:sz w:val="20"/>
                <w:szCs w:val="20"/>
                <w:lang w:val="en-US"/>
              </w:rPr>
              <w:t>-</w:t>
            </w:r>
          </w:p>
        </w:tc>
      </w:tr>
      <w:tr w:rsidR="00EB3DE3" w:rsidRPr="00EB3DE3" w:rsidTr="00302289">
        <w:trPr>
          <w:trHeight w:val="241"/>
        </w:trPr>
        <w:tc>
          <w:tcPr>
            <w:cnfStyle w:val="001000000000" w:firstRow="0" w:lastRow="0" w:firstColumn="1" w:lastColumn="0" w:oddVBand="0" w:evenVBand="0" w:oddHBand="0" w:evenHBand="0" w:firstRowFirstColumn="0" w:firstRowLastColumn="0" w:lastRowFirstColumn="0" w:lastRowLastColumn="0"/>
            <w:tcW w:w="6656" w:type="dxa"/>
            <w:noWrap/>
            <w:hideMark/>
          </w:tcPr>
          <w:p w:rsidR="00EB3DE3" w:rsidRPr="00EB3DE3" w:rsidRDefault="00EB3DE3" w:rsidP="00EB3DE3">
            <w:pPr>
              <w:jc w:val="both"/>
              <w:rPr>
                <w:rFonts w:ascii="Times New Roman" w:eastAsia="Times New Roman" w:hAnsi="Times New Roman"/>
                <w:b w:val="0"/>
                <w:color w:val="auto"/>
                <w:sz w:val="20"/>
                <w:szCs w:val="20"/>
              </w:rPr>
            </w:pPr>
            <w:r w:rsidRPr="00EB3DE3">
              <w:rPr>
                <w:rFonts w:ascii="Times New Roman" w:eastAsia="Times New Roman" w:hAnsi="Times New Roman"/>
                <w:b w:val="0"/>
                <w:color w:val="auto"/>
                <w:sz w:val="20"/>
                <w:szCs w:val="20"/>
              </w:rPr>
              <w:t>Služba za vodosnadbijevanje, u JKP „6 Mart“, Goražde,</w:t>
            </w:r>
          </w:p>
        </w:tc>
        <w:tc>
          <w:tcPr>
            <w:tcW w:w="2356" w:type="dxa"/>
            <w:noWrap/>
            <w:hideMark/>
          </w:tcPr>
          <w:p w:rsidR="00EB3DE3" w:rsidRPr="00EB3DE3" w:rsidRDefault="00EB3DE3" w:rsidP="00EB3D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val="en-US"/>
              </w:rPr>
            </w:pPr>
            <w:r w:rsidRPr="00EB3DE3">
              <w:rPr>
                <w:rFonts w:ascii="Times New Roman" w:hAnsi="Times New Roman"/>
                <w:color w:val="auto"/>
                <w:sz w:val="20"/>
                <w:szCs w:val="20"/>
                <w:lang w:val="en-US"/>
              </w:rPr>
              <w:t>18</w:t>
            </w:r>
          </w:p>
        </w:tc>
      </w:tr>
      <w:tr w:rsidR="00EB3DE3" w:rsidRPr="00EB3DE3" w:rsidTr="0030228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656" w:type="dxa"/>
            <w:noWrap/>
          </w:tcPr>
          <w:p w:rsidR="00EB3DE3" w:rsidRPr="00EB3DE3" w:rsidRDefault="00EB3DE3" w:rsidP="00EB3DE3">
            <w:pPr>
              <w:jc w:val="both"/>
              <w:rPr>
                <w:rFonts w:ascii="Times New Roman" w:eastAsia="Times New Roman" w:hAnsi="Times New Roman"/>
                <w:b w:val="0"/>
                <w:color w:val="auto"/>
                <w:sz w:val="20"/>
                <w:szCs w:val="20"/>
              </w:rPr>
            </w:pPr>
            <w:r w:rsidRPr="00EB3DE3">
              <w:rPr>
                <w:rFonts w:ascii="Times New Roman" w:eastAsia="Times New Roman" w:hAnsi="Times New Roman"/>
                <w:b w:val="0"/>
                <w:color w:val="auto"/>
                <w:sz w:val="20"/>
                <w:szCs w:val="20"/>
              </w:rPr>
              <w:t>Služba za čistoću, u JKP „6 Mart“, Goražde,</w:t>
            </w:r>
          </w:p>
        </w:tc>
        <w:tc>
          <w:tcPr>
            <w:tcW w:w="2356" w:type="dxa"/>
            <w:noWrap/>
          </w:tcPr>
          <w:p w:rsidR="00EB3DE3" w:rsidRPr="00EB3DE3" w:rsidRDefault="00EB3DE3" w:rsidP="00EB3D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val="en-US"/>
              </w:rPr>
            </w:pPr>
            <w:r w:rsidRPr="00EB3DE3">
              <w:rPr>
                <w:rFonts w:ascii="Times New Roman" w:hAnsi="Times New Roman"/>
                <w:color w:val="auto"/>
                <w:sz w:val="20"/>
                <w:szCs w:val="20"/>
                <w:lang w:val="en-US"/>
              </w:rPr>
              <w:t>14</w:t>
            </w:r>
          </w:p>
        </w:tc>
      </w:tr>
      <w:tr w:rsidR="00EB3DE3" w:rsidRPr="00EB3DE3" w:rsidTr="00302289">
        <w:trPr>
          <w:trHeight w:val="241"/>
        </w:trPr>
        <w:tc>
          <w:tcPr>
            <w:cnfStyle w:val="001000000000" w:firstRow="0" w:lastRow="0" w:firstColumn="1" w:lastColumn="0" w:oddVBand="0" w:evenVBand="0" w:oddHBand="0" w:evenHBand="0" w:firstRowFirstColumn="0" w:firstRowLastColumn="0" w:lastRowFirstColumn="0" w:lastRowLastColumn="0"/>
            <w:tcW w:w="6656" w:type="dxa"/>
            <w:noWrap/>
          </w:tcPr>
          <w:p w:rsidR="00EB3DE3" w:rsidRPr="00EB3DE3" w:rsidRDefault="00EB3DE3" w:rsidP="00EB3DE3">
            <w:pPr>
              <w:jc w:val="both"/>
              <w:rPr>
                <w:rFonts w:ascii="Times New Roman" w:eastAsia="Times New Roman" w:hAnsi="Times New Roman"/>
                <w:b w:val="0"/>
                <w:color w:val="auto"/>
                <w:sz w:val="20"/>
                <w:szCs w:val="20"/>
              </w:rPr>
            </w:pPr>
            <w:r w:rsidRPr="00EB3DE3">
              <w:rPr>
                <w:rFonts w:ascii="Times New Roman" w:eastAsia="Times New Roman" w:hAnsi="Times New Roman"/>
                <w:b w:val="0"/>
                <w:color w:val="auto"/>
                <w:sz w:val="20"/>
                <w:szCs w:val="20"/>
              </w:rPr>
              <w:t>Služba za asanaciju, u JKP „6 Mart“, Goražde,</w:t>
            </w:r>
          </w:p>
        </w:tc>
        <w:tc>
          <w:tcPr>
            <w:tcW w:w="2356" w:type="dxa"/>
            <w:noWrap/>
          </w:tcPr>
          <w:p w:rsidR="00EB3DE3" w:rsidRPr="00EB3DE3" w:rsidRDefault="00EB3DE3" w:rsidP="00EB3D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val="en-US"/>
              </w:rPr>
            </w:pPr>
            <w:r w:rsidRPr="00EB3DE3">
              <w:rPr>
                <w:rFonts w:ascii="Times New Roman" w:hAnsi="Times New Roman"/>
                <w:color w:val="auto"/>
                <w:sz w:val="20"/>
                <w:szCs w:val="20"/>
                <w:lang w:val="en-US"/>
              </w:rPr>
              <w:t>28</w:t>
            </w:r>
          </w:p>
        </w:tc>
      </w:tr>
      <w:tr w:rsidR="00EB3DE3" w:rsidRPr="00EB3DE3" w:rsidTr="00302289">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656" w:type="dxa"/>
            <w:noWrap/>
          </w:tcPr>
          <w:p w:rsidR="00EB3DE3" w:rsidRPr="00EB3DE3" w:rsidRDefault="00EB3DE3" w:rsidP="00EB3DE3">
            <w:pPr>
              <w:jc w:val="both"/>
              <w:rPr>
                <w:rFonts w:ascii="Times New Roman" w:eastAsia="Times New Roman" w:hAnsi="Times New Roman"/>
                <w:b w:val="0"/>
                <w:color w:val="auto"/>
                <w:sz w:val="20"/>
                <w:szCs w:val="20"/>
              </w:rPr>
            </w:pPr>
            <w:r w:rsidRPr="00EB3DE3">
              <w:rPr>
                <w:rFonts w:ascii="Times New Roman" w:eastAsia="Times New Roman" w:hAnsi="Times New Roman"/>
                <w:b w:val="0"/>
                <w:color w:val="auto"/>
                <w:sz w:val="20"/>
                <w:szCs w:val="20"/>
              </w:rPr>
              <w:t>Služba za spašavanje na vodi i pod vodom, u UG Kajakaški klub „Buk“, Goražde,</w:t>
            </w:r>
          </w:p>
        </w:tc>
        <w:tc>
          <w:tcPr>
            <w:tcW w:w="2356" w:type="dxa"/>
            <w:noWrap/>
          </w:tcPr>
          <w:p w:rsidR="00EB3DE3" w:rsidRPr="00EB3DE3" w:rsidRDefault="00EB3DE3" w:rsidP="00EB3D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val="en-US"/>
              </w:rPr>
            </w:pPr>
            <w:r w:rsidRPr="00EB3DE3">
              <w:rPr>
                <w:rFonts w:ascii="Times New Roman" w:hAnsi="Times New Roman"/>
                <w:color w:val="auto"/>
                <w:sz w:val="20"/>
                <w:szCs w:val="20"/>
                <w:lang w:val="en-US"/>
              </w:rPr>
              <w:t>10</w:t>
            </w:r>
          </w:p>
        </w:tc>
      </w:tr>
      <w:tr w:rsidR="00EB3DE3" w:rsidRPr="00EB3DE3" w:rsidTr="00302289">
        <w:trPr>
          <w:trHeight w:val="241"/>
        </w:trPr>
        <w:tc>
          <w:tcPr>
            <w:cnfStyle w:val="001000000000" w:firstRow="0" w:lastRow="0" w:firstColumn="1" w:lastColumn="0" w:oddVBand="0" w:evenVBand="0" w:oddHBand="0" w:evenHBand="0" w:firstRowFirstColumn="0" w:firstRowLastColumn="0" w:lastRowFirstColumn="0" w:lastRowLastColumn="0"/>
            <w:tcW w:w="6656" w:type="dxa"/>
            <w:noWrap/>
          </w:tcPr>
          <w:p w:rsidR="00EB3DE3" w:rsidRPr="00EB3DE3" w:rsidRDefault="00EB3DE3" w:rsidP="00EB3DE3">
            <w:pPr>
              <w:jc w:val="both"/>
              <w:rPr>
                <w:rFonts w:ascii="Times New Roman" w:eastAsia="Times New Roman" w:hAnsi="Times New Roman"/>
                <w:b w:val="0"/>
                <w:color w:val="auto"/>
                <w:sz w:val="20"/>
                <w:szCs w:val="20"/>
              </w:rPr>
            </w:pPr>
            <w:r w:rsidRPr="00EB3DE3">
              <w:rPr>
                <w:rFonts w:ascii="Times New Roman" w:eastAsia="Times New Roman" w:hAnsi="Times New Roman"/>
                <w:b w:val="0"/>
                <w:color w:val="auto"/>
                <w:sz w:val="20"/>
                <w:szCs w:val="20"/>
              </w:rPr>
              <w:t>Gorska služba spašavanja, u UG Gorska služba spašavanja-Stanica Goražde,</w:t>
            </w:r>
          </w:p>
        </w:tc>
        <w:tc>
          <w:tcPr>
            <w:tcW w:w="2356" w:type="dxa"/>
            <w:noWrap/>
          </w:tcPr>
          <w:p w:rsidR="00EB3DE3" w:rsidRPr="00EB3DE3" w:rsidRDefault="00EB3DE3" w:rsidP="00EB3D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val="en-US"/>
              </w:rPr>
            </w:pPr>
            <w:r w:rsidRPr="00EB3DE3">
              <w:rPr>
                <w:rFonts w:ascii="Times New Roman" w:hAnsi="Times New Roman"/>
                <w:color w:val="auto"/>
                <w:sz w:val="20"/>
                <w:szCs w:val="20"/>
                <w:lang w:val="en-US"/>
              </w:rPr>
              <w:t>24</w:t>
            </w:r>
          </w:p>
        </w:tc>
      </w:tr>
      <w:tr w:rsidR="00EB3DE3" w:rsidRPr="00EB3DE3" w:rsidTr="00302289">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656" w:type="dxa"/>
            <w:noWrap/>
          </w:tcPr>
          <w:p w:rsidR="00EB3DE3" w:rsidRPr="00EB3DE3" w:rsidRDefault="00580ABB" w:rsidP="00EB3DE3">
            <w:pPr>
              <w:jc w:val="both"/>
              <w:rPr>
                <w:rFonts w:ascii="Times New Roman" w:eastAsia="Times New Roman" w:hAnsi="Times New Roman"/>
                <w:b w:val="0"/>
                <w:color w:val="auto"/>
                <w:sz w:val="20"/>
                <w:szCs w:val="20"/>
              </w:rPr>
            </w:pPr>
            <w:r>
              <w:rPr>
                <w:rFonts w:ascii="Times New Roman" w:eastAsia="Times New Roman" w:hAnsi="Times New Roman"/>
                <w:b w:val="0"/>
                <w:color w:val="auto"/>
                <w:sz w:val="20"/>
                <w:szCs w:val="20"/>
              </w:rPr>
              <w:t>Služba „Crveni križ“ Grada</w:t>
            </w:r>
            <w:r w:rsidR="00EB3DE3" w:rsidRPr="00EB3DE3">
              <w:rPr>
                <w:rFonts w:ascii="Times New Roman" w:eastAsia="Times New Roman" w:hAnsi="Times New Roman"/>
                <w:b w:val="0"/>
                <w:color w:val="auto"/>
                <w:sz w:val="20"/>
                <w:szCs w:val="20"/>
              </w:rPr>
              <w:t xml:space="preserve"> Goražde</w:t>
            </w:r>
          </w:p>
        </w:tc>
        <w:tc>
          <w:tcPr>
            <w:tcW w:w="2356" w:type="dxa"/>
            <w:noWrap/>
          </w:tcPr>
          <w:p w:rsidR="00EB3DE3" w:rsidRPr="00EB3DE3" w:rsidRDefault="00EB3DE3" w:rsidP="00EB3D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val="en-US"/>
              </w:rPr>
            </w:pPr>
            <w:r w:rsidRPr="00EB3DE3">
              <w:rPr>
                <w:rFonts w:ascii="Times New Roman" w:hAnsi="Times New Roman"/>
                <w:color w:val="auto"/>
                <w:sz w:val="20"/>
                <w:szCs w:val="20"/>
                <w:lang w:val="en-US"/>
              </w:rPr>
              <w:t>9</w:t>
            </w:r>
          </w:p>
        </w:tc>
      </w:tr>
      <w:tr w:rsidR="00EB3DE3" w:rsidRPr="00EB3DE3" w:rsidTr="00302289">
        <w:trPr>
          <w:trHeight w:val="241"/>
        </w:trPr>
        <w:tc>
          <w:tcPr>
            <w:cnfStyle w:val="001000000000" w:firstRow="0" w:lastRow="0" w:firstColumn="1" w:lastColumn="0" w:oddVBand="0" w:evenVBand="0" w:oddHBand="0" w:evenHBand="0" w:firstRowFirstColumn="0" w:firstRowLastColumn="0" w:lastRowFirstColumn="0" w:lastRowLastColumn="0"/>
            <w:tcW w:w="6656" w:type="dxa"/>
            <w:noWrap/>
          </w:tcPr>
          <w:p w:rsidR="00EB3DE3" w:rsidRPr="00EB3DE3" w:rsidRDefault="00EB3DE3" w:rsidP="00EB3DE3">
            <w:pPr>
              <w:jc w:val="both"/>
              <w:rPr>
                <w:rFonts w:ascii="Times New Roman" w:eastAsia="Times New Roman" w:hAnsi="Times New Roman"/>
                <w:b w:val="0"/>
                <w:color w:val="auto"/>
                <w:sz w:val="20"/>
                <w:szCs w:val="20"/>
              </w:rPr>
            </w:pPr>
            <w:r w:rsidRPr="00EB3DE3">
              <w:rPr>
                <w:rFonts w:ascii="Times New Roman" w:eastAsia="Times New Roman" w:hAnsi="Times New Roman"/>
                <w:b w:val="0"/>
                <w:color w:val="auto"/>
                <w:sz w:val="20"/>
                <w:szCs w:val="20"/>
              </w:rPr>
              <w:t>Služba za radiološko-hemijsko-biološku (RHB) zaštitu u JU“ Zavodu za javno zdravstvo BPK-a“ Goražde,</w:t>
            </w:r>
          </w:p>
        </w:tc>
        <w:tc>
          <w:tcPr>
            <w:tcW w:w="2356" w:type="dxa"/>
            <w:noWrap/>
          </w:tcPr>
          <w:p w:rsidR="00EB3DE3" w:rsidRPr="00EB3DE3" w:rsidRDefault="00EB3DE3" w:rsidP="00EB3D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val="en-US"/>
              </w:rPr>
            </w:pPr>
            <w:r w:rsidRPr="00EB3DE3">
              <w:rPr>
                <w:rFonts w:ascii="Times New Roman" w:hAnsi="Times New Roman"/>
                <w:color w:val="auto"/>
                <w:sz w:val="20"/>
                <w:szCs w:val="20"/>
                <w:lang w:val="en-US"/>
              </w:rPr>
              <w:t>9</w:t>
            </w:r>
          </w:p>
        </w:tc>
      </w:tr>
      <w:tr w:rsidR="00EB3DE3" w:rsidRPr="00EB3DE3" w:rsidTr="00302289">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656" w:type="dxa"/>
            <w:noWrap/>
          </w:tcPr>
          <w:p w:rsidR="00EB3DE3" w:rsidRPr="00EB3DE3" w:rsidRDefault="00EB3DE3" w:rsidP="00EB3DE3">
            <w:pPr>
              <w:jc w:val="both"/>
              <w:rPr>
                <w:rFonts w:ascii="Times New Roman" w:eastAsia="Times New Roman" w:hAnsi="Times New Roman"/>
                <w:b w:val="0"/>
                <w:color w:val="auto"/>
                <w:sz w:val="20"/>
                <w:szCs w:val="20"/>
              </w:rPr>
            </w:pPr>
            <w:r w:rsidRPr="00EB3DE3">
              <w:rPr>
                <w:rFonts w:ascii="Times New Roman" w:eastAsia="Times New Roman" w:hAnsi="Times New Roman"/>
                <w:b w:val="0"/>
                <w:color w:val="auto"/>
                <w:sz w:val="20"/>
                <w:szCs w:val="20"/>
              </w:rPr>
              <w:t>Služba  radio amatera,  u UG “ Radio klub Drina.“</w:t>
            </w:r>
          </w:p>
        </w:tc>
        <w:tc>
          <w:tcPr>
            <w:tcW w:w="2356" w:type="dxa"/>
            <w:noWrap/>
          </w:tcPr>
          <w:p w:rsidR="00EB3DE3" w:rsidRPr="00EB3DE3" w:rsidRDefault="00EB3DE3" w:rsidP="00EB3D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val="en-US"/>
              </w:rPr>
            </w:pPr>
            <w:r w:rsidRPr="00EB3DE3">
              <w:rPr>
                <w:rFonts w:ascii="Times New Roman" w:hAnsi="Times New Roman"/>
                <w:color w:val="auto"/>
                <w:sz w:val="20"/>
                <w:szCs w:val="20"/>
                <w:lang w:val="en-US"/>
              </w:rPr>
              <w:t>10</w:t>
            </w:r>
          </w:p>
        </w:tc>
      </w:tr>
      <w:tr w:rsidR="00EB3DE3" w:rsidRPr="00EB3DE3" w:rsidTr="00302289">
        <w:trPr>
          <w:trHeight w:val="241"/>
        </w:trPr>
        <w:tc>
          <w:tcPr>
            <w:cnfStyle w:val="001000000000" w:firstRow="0" w:lastRow="0" w:firstColumn="1" w:lastColumn="0" w:oddVBand="0" w:evenVBand="0" w:oddHBand="0" w:evenHBand="0" w:firstRowFirstColumn="0" w:firstRowLastColumn="0" w:lastRowFirstColumn="0" w:lastRowLastColumn="0"/>
            <w:tcW w:w="6656" w:type="dxa"/>
            <w:noWrap/>
            <w:hideMark/>
          </w:tcPr>
          <w:p w:rsidR="00EB3DE3" w:rsidRPr="00EB3DE3" w:rsidRDefault="00EB3DE3" w:rsidP="00EB3DE3">
            <w:pPr>
              <w:jc w:val="both"/>
              <w:rPr>
                <w:rFonts w:ascii="Times New Roman" w:eastAsia="Times New Roman" w:hAnsi="Times New Roman"/>
                <w:b w:val="0"/>
                <w:color w:val="auto"/>
                <w:sz w:val="20"/>
                <w:szCs w:val="20"/>
              </w:rPr>
            </w:pPr>
            <w:r w:rsidRPr="00EB3DE3">
              <w:rPr>
                <w:rFonts w:ascii="Times New Roman" w:eastAsia="Times New Roman" w:hAnsi="Times New Roman"/>
                <w:b w:val="0"/>
                <w:color w:val="auto"/>
                <w:sz w:val="20"/>
                <w:szCs w:val="20"/>
              </w:rPr>
              <w:t>Služba za zaštitu od požara u Udruženju Dobrovoljno vatrogasno društvo“ Goražde“ Goražde.</w:t>
            </w:r>
          </w:p>
        </w:tc>
        <w:tc>
          <w:tcPr>
            <w:tcW w:w="2356" w:type="dxa"/>
            <w:noWrap/>
            <w:hideMark/>
          </w:tcPr>
          <w:p w:rsidR="00EB3DE3" w:rsidRPr="00EB3DE3" w:rsidRDefault="00AF5FF5" w:rsidP="00EB3D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val="en-US"/>
              </w:rPr>
            </w:pPr>
            <w:r>
              <w:rPr>
                <w:rFonts w:ascii="Times New Roman" w:hAnsi="Times New Roman"/>
                <w:color w:val="auto"/>
                <w:sz w:val="20"/>
                <w:szCs w:val="20"/>
                <w:lang w:val="en-US"/>
              </w:rPr>
              <w:t>-</w:t>
            </w:r>
          </w:p>
        </w:tc>
      </w:tr>
    </w:tbl>
    <w:p w:rsidR="00B31405" w:rsidRDefault="00B31405" w:rsidP="00B31405">
      <w:pPr>
        <w:widowControl w:val="0"/>
        <w:tabs>
          <w:tab w:val="left" w:pos="10206"/>
        </w:tabs>
        <w:kinsoku w:val="0"/>
        <w:overflowPunct w:val="0"/>
        <w:autoSpaceDE w:val="0"/>
        <w:autoSpaceDN w:val="0"/>
        <w:adjustRightInd w:val="0"/>
        <w:spacing w:before="120" w:after="120" w:line="240" w:lineRule="auto"/>
        <w:jc w:val="center"/>
        <w:rPr>
          <w:rFonts w:ascii="Times New Roman" w:eastAsia="Times New Roman" w:hAnsi="Times New Roman"/>
          <w:sz w:val="20"/>
          <w:szCs w:val="20"/>
          <w:lang w:eastAsia="x-none"/>
        </w:rPr>
      </w:pPr>
      <w:r w:rsidRPr="002D17A1">
        <w:rPr>
          <w:rFonts w:ascii="Times New Roman" w:eastAsia="Times New Roman" w:hAnsi="Times New Roman" w:cs="Times New Roman"/>
          <w:sz w:val="18"/>
          <w:szCs w:val="18"/>
          <w:lang w:eastAsia="x-none"/>
        </w:rPr>
        <w:t xml:space="preserve">Izvor: </w:t>
      </w:r>
      <w:r w:rsidRPr="002D17A1">
        <w:rPr>
          <w:rFonts w:ascii="Times New Roman" w:eastAsia="Calibri" w:hAnsi="Times New Roman" w:cs="Times New Roman"/>
          <w:sz w:val="18"/>
          <w:szCs w:val="18"/>
          <w:lang w:eastAsia="bs-Latn-BA"/>
        </w:rPr>
        <w:t>P</w:t>
      </w:r>
      <w:r>
        <w:rPr>
          <w:rFonts w:ascii="Times New Roman" w:eastAsia="Calibri" w:hAnsi="Times New Roman" w:cs="Times New Roman"/>
          <w:sz w:val="18"/>
          <w:szCs w:val="18"/>
          <w:lang w:eastAsia="bs-Latn-BA"/>
        </w:rPr>
        <w:t>odaci Službe civilne zaštite Grada Goražda</w:t>
      </w:r>
    </w:p>
    <w:p w:rsidR="00AB4FA4" w:rsidRDefault="00EB3DE3" w:rsidP="004A00EF">
      <w:pPr>
        <w:widowControl w:val="0"/>
        <w:tabs>
          <w:tab w:val="left" w:pos="10206"/>
        </w:tabs>
        <w:kinsoku w:val="0"/>
        <w:overflowPunct w:val="0"/>
        <w:autoSpaceDE w:val="0"/>
        <w:autoSpaceDN w:val="0"/>
        <w:adjustRightInd w:val="0"/>
        <w:spacing w:before="120" w:after="240"/>
        <w:jc w:val="both"/>
        <w:rPr>
          <w:rFonts w:ascii="Times New Roman" w:eastAsia="Times New Roman" w:hAnsi="Times New Roman"/>
          <w:lang w:eastAsia="x-none"/>
        </w:rPr>
      </w:pPr>
      <w:r w:rsidRPr="00B31405">
        <w:rPr>
          <w:rFonts w:ascii="Times New Roman" w:eastAsia="Times New Roman" w:hAnsi="Times New Roman"/>
          <w:lang w:eastAsia="x-none"/>
        </w:rPr>
        <w:lastRenderedPageBreak/>
        <w:t>Što se tiče broja intervencija registrovane su intervencije va</w:t>
      </w:r>
      <w:r w:rsidR="0097640D">
        <w:rPr>
          <w:rFonts w:ascii="Times New Roman" w:eastAsia="Times New Roman" w:hAnsi="Times New Roman"/>
          <w:lang w:eastAsia="x-none"/>
        </w:rPr>
        <w:t>trogasne jedinice koja je u 2023. godini imala 143 intervencija što je pad</w:t>
      </w:r>
      <w:r w:rsidRPr="00B31405">
        <w:rPr>
          <w:rFonts w:ascii="Times New Roman" w:eastAsia="Times New Roman" w:hAnsi="Times New Roman"/>
          <w:lang w:eastAsia="x-none"/>
        </w:rPr>
        <w:t xml:space="preserve"> od </w:t>
      </w:r>
      <w:r w:rsidR="004A00EF">
        <w:rPr>
          <w:rFonts w:ascii="Times New Roman" w:eastAsia="Times New Roman" w:hAnsi="Times New Roman"/>
          <w:lang w:eastAsia="x-none"/>
        </w:rPr>
        <w:t>32</w:t>
      </w:r>
      <w:r w:rsidR="00B31405" w:rsidRPr="00B31405">
        <w:rPr>
          <w:rFonts w:ascii="Times New Roman" w:eastAsia="Times New Roman" w:hAnsi="Times New Roman"/>
          <w:lang w:eastAsia="x-none"/>
        </w:rPr>
        <w:t xml:space="preserve">% </w:t>
      </w:r>
      <w:r w:rsidR="004A00EF">
        <w:rPr>
          <w:rFonts w:ascii="Times New Roman" w:eastAsia="Times New Roman" w:hAnsi="Times New Roman"/>
          <w:lang w:eastAsia="x-none"/>
        </w:rPr>
        <w:t>u odnosu na 210</w:t>
      </w:r>
      <w:r w:rsidR="00B31405" w:rsidRPr="00B31405">
        <w:rPr>
          <w:rFonts w:ascii="Times New Roman" w:eastAsia="Times New Roman" w:hAnsi="Times New Roman"/>
          <w:lang w:eastAsia="x-none"/>
        </w:rPr>
        <w:t xml:space="preserve"> i</w:t>
      </w:r>
      <w:r w:rsidR="004A00EF">
        <w:rPr>
          <w:rFonts w:ascii="Times New Roman" w:eastAsia="Times New Roman" w:hAnsi="Times New Roman"/>
          <w:lang w:eastAsia="x-none"/>
        </w:rPr>
        <w:t>ntervencija koje je imala u 2017</w:t>
      </w:r>
      <w:r w:rsidR="00B31405" w:rsidRPr="00B31405">
        <w:rPr>
          <w:rFonts w:ascii="Times New Roman" w:eastAsia="Times New Roman" w:hAnsi="Times New Roman"/>
          <w:lang w:eastAsia="x-none"/>
        </w:rPr>
        <w:t xml:space="preserve">. godini. Profesionalna vatrogasna jedinica je popunjena sa 17 pripadnika od ukupno 22- sistematizovana po Pravilniku  o unutrašnjoj organizaciji i sistematizaciji radnih mjesta jedinstvenog gradskog organa uprave Grada Goražda. </w:t>
      </w:r>
      <w:r w:rsidR="004A00EF" w:rsidRPr="004A00EF">
        <w:rPr>
          <w:rFonts w:ascii="Times New Roman" w:eastAsia="Times New Roman" w:hAnsi="Times New Roman"/>
          <w:lang w:eastAsia="x-none"/>
        </w:rPr>
        <w:t>Vozila</w:t>
      </w:r>
      <w:r w:rsidR="004A00EF">
        <w:rPr>
          <w:rFonts w:ascii="Times New Roman" w:eastAsia="Times New Roman" w:hAnsi="Times New Roman"/>
          <w:lang w:eastAsia="x-none"/>
        </w:rPr>
        <w:t xml:space="preserve"> (11)</w:t>
      </w:r>
      <w:r w:rsidR="004A00EF" w:rsidRPr="004A00EF">
        <w:rPr>
          <w:rFonts w:ascii="Times New Roman" w:eastAsia="Times New Roman" w:hAnsi="Times New Roman"/>
          <w:lang w:eastAsia="x-none"/>
        </w:rPr>
        <w:t xml:space="preserve"> koja se nalaze u Profesionalnoj vatrogasnoj jedinici Grada Goražda su pretežno proizvedena sedamdesetih</w:t>
      </w:r>
      <w:r w:rsidR="004A00EF">
        <w:rPr>
          <w:rFonts w:ascii="Times New Roman" w:eastAsia="Times New Roman" w:hAnsi="Times New Roman"/>
          <w:lang w:eastAsia="x-none"/>
        </w:rPr>
        <w:t xml:space="preserve"> i osamdesetih godina. Dva vozila koja posjedu</w:t>
      </w:r>
      <w:r w:rsidR="004A00EF" w:rsidRPr="004A00EF">
        <w:rPr>
          <w:rFonts w:ascii="Times New Roman" w:eastAsia="Times New Roman" w:hAnsi="Times New Roman"/>
          <w:lang w:eastAsia="x-none"/>
        </w:rPr>
        <w:t>je pomenuta jedinica su novije proizvodnje Putničko vozilo LADA-NIVA godina proizvodnje 2019 i specijalno vatrogasno vozilo Mahindra, godina proizvodnje 2015.godište</w:t>
      </w:r>
      <w:r w:rsidR="00AF5FF5">
        <w:rPr>
          <w:rFonts w:ascii="Times New Roman" w:eastAsia="Times New Roman" w:hAnsi="Times New Roman"/>
          <w:lang w:eastAsia="x-none"/>
        </w:rPr>
        <w:t>, dok je putem Grada Goražda u 2024. godini opremljena sa novim vatrogasnim</w:t>
      </w:r>
      <w:r w:rsidR="00B31405" w:rsidRPr="00B31405">
        <w:rPr>
          <w:rFonts w:ascii="Times New Roman" w:eastAsia="Times New Roman" w:hAnsi="Times New Roman"/>
          <w:lang w:eastAsia="x-none"/>
        </w:rPr>
        <w:t xml:space="preserve"> vozilo</w:t>
      </w:r>
      <w:r w:rsidR="00AF5FF5">
        <w:rPr>
          <w:rFonts w:ascii="Times New Roman" w:eastAsia="Times New Roman" w:hAnsi="Times New Roman"/>
          <w:lang w:eastAsia="x-none"/>
        </w:rPr>
        <w:t>m.</w:t>
      </w:r>
    </w:p>
    <w:p w:rsidR="0097640D" w:rsidRDefault="00D968ED" w:rsidP="0097640D">
      <w:pPr>
        <w:widowControl w:val="0"/>
        <w:tabs>
          <w:tab w:val="left" w:pos="10206"/>
        </w:tabs>
        <w:kinsoku w:val="0"/>
        <w:overflowPunct w:val="0"/>
        <w:autoSpaceDE w:val="0"/>
        <w:autoSpaceDN w:val="0"/>
        <w:adjustRightInd w:val="0"/>
        <w:spacing w:before="120" w:after="120"/>
        <w:jc w:val="center"/>
        <w:rPr>
          <w:rFonts w:ascii="Times New Roman" w:eastAsia="Times New Roman" w:hAnsi="Times New Roman"/>
          <w:lang w:eastAsia="x-none"/>
        </w:rPr>
      </w:pPr>
      <w:r>
        <w:rPr>
          <w:rFonts w:ascii="Times New Roman" w:eastAsia="Times New Roman" w:hAnsi="Times New Roman"/>
          <w:sz w:val="18"/>
          <w:szCs w:val="18"/>
          <w:lang w:eastAsia="x-none"/>
        </w:rPr>
        <w:t>Tabela 35</w:t>
      </w:r>
      <w:r w:rsidR="00621A4F">
        <w:rPr>
          <w:rFonts w:ascii="Times New Roman" w:eastAsia="Times New Roman" w:hAnsi="Times New Roman"/>
          <w:sz w:val="18"/>
          <w:szCs w:val="18"/>
          <w:lang w:eastAsia="x-none"/>
        </w:rPr>
        <w:t>.</w:t>
      </w:r>
      <w:r w:rsidR="0097640D">
        <w:rPr>
          <w:rFonts w:ascii="Times New Roman" w:eastAsia="Times New Roman" w:hAnsi="Times New Roman"/>
          <w:sz w:val="18"/>
          <w:szCs w:val="18"/>
          <w:lang w:eastAsia="x-none"/>
        </w:rPr>
        <w:t xml:space="preserve">  Broj intervencija, broj uposlenih i vatrogasnih vozila 2017-2023.god</w:t>
      </w:r>
    </w:p>
    <w:tbl>
      <w:tblPr>
        <w:tblStyle w:val="GridTable6Colorful-Accent61"/>
        <w:tblW w:w="9045" w:type="dxa"/>
        <w:tblLook w:val="04A0" w:firstRow="1" w:lastRow="0" w:firstColumn="1" w:lastColumn="0" w:noHBand="0" w:noVBand="1"/>
      </w:tblPr>
      <w:tblGrid>
        <w:gridCol w:w="2706"/>
        <w:gridCol w:w="1136"/>
        <w:gridCol w:w="774"/>
        <w:gridCol w:w="1149"/>
        <w:gridCol w:w="795"/>
        <w:gridCol w:w="795"/>
        <w:gridCol w:w="795"/>
        <w:gridCol w:w="895"/>
      </w:tblGrid>
      <w:tr w:rsidR="0097640D" w:rsidRPr="0097640D" w:rsidTr="0097640D">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706" w:type="dxa"/>
            <w:noWrap/>
            <w:hideMark/>
          </w:tcPr>
          <w:p w:rsidR="0097640D" w:rsidRPr="004A00EF" w:rsidRDefault="0097640D" w:rsidP="0097640D">
            <w:pPr>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Godina</w:t>
            </w:r>
          </w:p>
        </w:tc>
        <w:tc>
          <w:tcPr>
            <w:tcW w:w="1136" w:type="dxa"/>
          </w:tcPr>
          <w:p w:rsidR="0097640D" w:rsidRPr="004A00EF" w:rsidRDefault="0097640D" w:rsidP="0097640D">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2017</w:t>
            </w:r>
          </w:p>
        </w:tc>
        <w:tc>
          <w:tcPr>
            <w:tcW w:w="774" w:type="dxa"/>
          </w:tcPr>
          <w:p w:rsidR="0097640D" w:rsidRPr="004A00EF" w:rsidRDefault="0097640D" w:rsidP="0097640D">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2018</w:t>
            </w:r>
          </w:p>
        </w:tc>
        <w:tc>
          <w:tcPr>
            <w:tcW w:w="1149" w:type="dxa"/>
          </w:tcPr>
          <w:p w:rsidR="0097640D" w:rsidRPr="004A00EF" w:rsidRDefault="0097640D" w:rsidP="0097640D">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2019</w:t>
            </w:r>
          </w:p>
        </w:tc>
        <w:tc>
          <w:tcPr>
            <w:tcW w:w="795" w:type="dxa"/>
            <w:noWrap/>
          </w:tcPr>
          <w:p w:rsidR="0097640D" w:rsidRPr="004A00EF" w:rsidRDefault="0097640D" w:rsidP="0097640D">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2020</w:t>
            </w:r>
          </w:p>
        </w:tc>
        <w:tc>
          <w:tcPr>
            <w:tcW w:w="795" w:type="dxa"/>
            <w:noWrap/>
          </w:tcPr>
          <w:p w:rsidR="0097640D" w:rsidRPr="004A00EF" w:rsidRDefault="0097640D" w:rsidP="0097640D">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2021</w:t>
            </w:r>
          </w:p>
        </w:tc>
        <w:tc>
          <w:tcPr>
            <w:tcW w:w="795" w:type="dxa"/>
            <w:noWrap/>
          </w:tcPr>
          <w:p w:rsidR="0097640D" w:rsidRPr="004A00EF" w:rsidRDefault="0097640D" w:rsidP="0097640D">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2022</w:t>
            </w:r>
          </w:p>
        </w:tc>
        <w:tc>
          <w:tcPr>
            <w:tcW w:w="895" w:type="dxa"/>
            <w:noWrap/>
          </w:tcPr>
          <w:p w:rsidR="0097640D" w:rsidRPr="004A00EF" w:rsidRDefault="0097640D" w:rsidP="0097640D">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2023</w:t>
            </w:r>
          </w:p>
        </w:tc>
      </w:tr>
      <w:tr w:rsidR="0097640D" w:rsidRPr="0097640D" w:rsidTr="0097640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06" w:type="dxa"/>
            <w:noWrap/>
            <w:hideMark/>
          </w:tcPr>
          <w:p w:rsidR="0097640D" w:rsidRPr="004A00EF" w:rsidRDefault="0097640D" w:rsidP="0097640D">
            <w:pPr>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Broj intervencija VJ</w:t>
            </w:r>
          </w:p>
        </w:tc>
        <w:tc>
          <w:tcPr>
            <w:tcW w:w="1136" w:type="dxa"/>
          </w:tcPr>
          <w:p w:rsidR="0097640D" w:rsidRPr="004A00EF" w:rsidRDefault="0097640D" w:rsidP="009764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bs-Latn-BA"/>
              </w:rPr>
            </w:pPr>
            <w:r w:rsidRPr="004A00EF">
              <w:rPr>
                <w:rFonts w:ascii="Times New Roman" w:eastAsia="Times New Roman" w:hAnsi="Times New Roman" w:cs="Times New Roman"/>
                <w:bCs/>
                <w:color w:val="000000"/>
                <w:sz w:val="20"/>
                <w:szCs w:val="20"/>
                <w:lang w:eastAsia="bs-Latn-BA"/>
              </w:rPr>
              <w:t>210</w:t>
            </w:r>
          </w:p>
        </w:tc>
        <w:tc>
          <w:tcPr>
            <w:tcW w:w="774" w:type="dxa"/>
          </w:tcPr>
          <w:p w:rsidR="0097640D" w:rsidRPr="004A00EF" w:rsidRDefault="0097640D" w:rsidP="009764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bs-Latn-BA"/>
              </w:rPr>
            </w:pPr>
            <w:r w:rsidRPr="004A00EF">
              <w:rPr>
                <w:rFonts w:ascii="Times New Roman" w:eastAsia="Times New Roman" w:hAnsi="Times New Roman" w:cs="Times New Roman"/>
                <w:bCs/>
                <w:color w:val="000000"/>
                <w:sz w:val="20"/>
                <w:szCs w:val="20"/>
                <w:lang w:eastAsia="bs-Latn-BA"/>
              </w:rPr>
              <w:t>109</w:t>
            </w:r>
          </w:p>
        </w:tc>
        <w:tc>
          <w:tcPr>
            <w:tcW w:w="1149" w:type="dxa"/>
          </w:tcPr>
          <w:p w:rsidR="0097640D" w:rsidRPr="004A00EF" w:rsidRDefault="0097640D" w:rsidP="009764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134</w:t>
            </w:r>
          </w:p>
        </w:tc>
        <w:tc>
          <w:tcPr>
            <w:tcW w:w="795" w:type="dxa"/>
            <w:noWrap/>
          </w:tcPr>
          <w:p w:rsidR="0097640D" w:rsidRPr="004A00EF" w:rsidRDefault="0097640D" w:rsidP="009764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131</w:t>
            </w:r>
          </w:p>
        </w:tc>
        <w:tc>
          <w:tcPr>
            <w:tcW w:w="795" w:type="dxa"/>
            <w:noWrap/>
          </w:tcPr>
          <w:p w:rsidR="0097640D" w:rsidRPr="004A00EF" w:rsidRDefault="0097640D" w:rsidP="009764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145</w:t>
            </w:r>
          </w:p>
        </w:tc>
        <w:tc>
          <w:tcPr>
            <w:tcW w:w="795" w:type="dxa"/>
            <w:noWrap/>
          </w:tcPr>
          <w:p w:rsidR="0097640D" w:rsidRPr="004A00EF" w:rsidRDefault="0097640D" w:rsidP="009764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146</w:t>
            </w:r>
          </w:p>
        </w:tc>
        <w:tc>
          <w:tcPr>
            <w:tcW w:w="895" w:type="dxa"/>
            <w:noWrap/>
          </w:tcPr>
          <w:p w:rsidR="0097640D" w:rsidRPr="004A00EF" w:rsidRDefault="0097640D" w:rsidP="009764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143</w:t>
            </w:r>
          </w:p>
        </w:tc>
      </w:tr>
      <w:tr w:rsidR="0097640D" w:rsidRPr="0097640D" w:rsidTr="0097640D">
        <w:trPr>
          <w:trHeight w:val="251"/>
        </w:trPr>
        <w:tc>
          <w:tcPr>
            <w:cnfStyle w:val="001000000000" w:firstRow="0" w:lastRow="0" w:firstColumn="1" w:lastColumn="0" w:oddVBand="0" w:evenVBand="0" w:oddHBand="0" w:evenHBand="0" w:firstRowFirstColumn="0" w:firstRowLastColumn="0" w:lastRowFirstColumn="0" w:lastRowLastColumn="0"/>
            <w:tcW w:w="2706" w:type="dxa"/>
            <w:noWrap/>
          </w:tcPr>
          <w:p w:rsidR="0097640D" w:rsidRPr="004A00EF" w:rsidRDefault="0097640D" w:rsidP="0097640D">
            <w:pPr>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Broj uposlenih</w:t>
            </w:r>
          </w:p>
        </w:tc>
        <w:tc>
          <w:tcPr>
            <w:tcW w:w="1136" w:type="dxa"/>
          </w:tcPr>
          <w:p w:rsidR="0097640D" w:rsidRPr="004A00EF" w:rsidRDefault="0097640D" w:rsidP="0097640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bs-Latn-BA"/>
              </w:rPr>
            </w:pPr>
            <w:r w:rsidRPr="004A00EF">
              <w:rPr>
                <w:rFonts w:ascii="Times New Roman" w:eastAsia="Times New Roman" w:hAnsi="Times New Roman" w:cs="Times New Roman"/>
                <w:bCs/>
                <w:color w:val="000000"/>
                <w:sz w:val="20"/>
                <w:szCs w:val="20"/>
                <w:lang w:eastAsia="bs-Latn-BA"/>
              </w:rPr>
              <w:t>14</w:t>
            </w:r>
          </w:p>
        </w:tc>
        <w:tc>
          <w:tcPr>
            <w:tcW w:w="774" w:type="dxa"/>
          </w:tcPr>
          <w:p w:rsidR="0097640D" w:rsidRPr="004A00EF" w:rsidRDefault="0097640D" w:rsidP="0097640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bs-Latn-BA"/>
              </w:rPr>
            </w:pPr>
            <w:r w:rsidRPr="004A00EF">
              <w:rPr>
                <w:rFonts w:ascii="Times New Roman" w:eastAsia="Times New Roman" w:hAnsi="Times New Roman" w:cs="Times New Roman"/>
                <w:bCs/>
                <w:color w:val="000000"/>
                <w:sz w:val="20"/>
                <w:szCs w:val="20"/>
                <w:lang w:eastAsia="bs-Latn-BA"/>
              </w:rPr>
              <w:t>18</w:t>
            </w:r>
          </w:p>
        </w:tc>
        <w:tc>
          <w:tcPr>
            <w:tcW w:w="1149" w:type="dxa"/>
          </w:tcPr>
          <w:p w:rsidR="0097640D" w:rsidRPr="004A00EF" w:rsidRDefault="0097640D" w:rsidP="0097640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18</w:t>
            </w:r>
          </w:p>
        </w:tc>
        <w:tc>
          <w:tcPr>
            <w:tcW w:w="795" w:type="dxa"/>
            <w:noWrap/>
          </w:tcPr>
          <w:p w:rsidR="0097640D" w:rsidRPr="004A00EF" w:rsidRDefault="0097640D" w:rsidP="0097640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18</w:t>
            </w:r>
          </w:p>
        </w:tc>
        <w:tc>
          <w:tcPr>
            <w:tcW w:w="795" w:type="dxa"/>
            <w:noWrap/>
          </w:tcPr>
          <w:p w:rsidR="0097640D" w:rsidRPr="004A00EF" w:rsidRDefault="0097640D" w:rsidP="0097640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17</w:t>
            </w:r>
          </w:p>
        </w:tc>
        <w:tc>
          <w:tcPr>
            <w:tcW w:w="795" w:type="dxa"/>
            <w:noWrap/>
          </w:tcPr>
          <w:p w:rsidR="0097640D" w:rsidRPr="004A00EF" w:rsidRDefault="0097640D" w:rsidP="0097640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17</w:t>
            </w:r>
          </w:p>
        </w:tc>
        <w:tc>
          <w:tcPr>
            <w:tcW w:w="895" w:type="dxa"/>
            <w:noWrap/>
          </w:tcPr>
          <w:p w:rsidR="0097640D" w:rsidRPr="004A00EF" w:rsidRDefault="0097640D" w:rsidP="0097640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17</w:t>
            </w:r>
          </w:p>
        </w:tc>
      </w:tr>
      <w:tr w:rsidR="0097640D" w:rsidRPr="0097640D" w:rsidTr="0097640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06" w:type="dxa"/>
            <w:noWrap/>
          </w:tcPr>
          <w:p w:rsidR="0097640D" w:rsidRPr="004A00EF" w:rsidRDefault="0097640D" w:rsidP="0097640D">
            <w:pPr>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Broj vatrogasnih vozila</w:t>
            </w:r>
          </w:p>
        </w:tc>
        <w:tc>
          <w:tcPr>
            <w:tcW w:w="1136" w:type="dxa"/>
          </w:tcPr>
          <w:p w:rsidR="0097640D" w:rsidRPr="004A00EF" w:rsidRDefault="0097640D" w:rsidP="009764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bs-Latn-BA"/>
              </w:rPr>
            </w:pPr>
            <w:r w:rsidRPr="004A00EF">
              <w:rPr>
                <w:rFonts w:ascii="Times New Roman" w:eastAsia="Times New Roman" w:hAnsi="Times New Roman" w:cs="Times New Roman"/>
                <w:bCs/>
                <w:color w:val="000000"/>
                <w:sz w:val="20"/>
                <w:szCs w:val="20"/>
                <w:lang w:eastAsia="bs-Latn-BA"/>
              </w:rPr>
              <w:t>9</w:t>
            </w:r>
          </w:p>
        </w:tc>
        <w:tc>
          <w:tcPr>
            <w:tcW w:w="774" w:type="dxa"/>
          </w:tcPr>
          <w:p w:rsidR="0097640D" w:rsidRPr="004A00EF" w:rsidRDefault="0097640D" w:rsidP="009764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bs-Latn-BA"/>
              </w:rPr>
            </w:pPr>
            <w:r w:rsidRPr="004A00EF">
              <w:rPr>
                <w:rFonts w:ascii="Times New Roman" w:eastAsia="Times New Roman" w:hAnsi="Times New Roman" w:cs="Times New Roman"/>
                <w:bCs/>
                <w:color w:val="000000"/>
                <w:sz w:val="20"/>
                <w:szCs w:val="20"/>
                <w:lang w:eastAsia="bs-Latn-BA"/>
              </w:rPr>
              <w:t>9</w:t>
            </w:r>
          </w:p>
        </w:tc>
        <w:tc>
          <w:tcPr>
            <w:tcW w:w="1149" w:type="dxa"/>
          </w:tcPr>
          <w:p w:rsidR="0097640D" w:rsidRPr="004A00EF" w:rsidRDefault="0097640D" w:rsidP="009764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10</w:t>
            </w:r>
          </w:p>
        </w:tc>
        <w:tc>
          <w:tcPr>
            <w:tcW w:w="795" w:type="dxa"/>
            <w:noWrap/>
          </w:tcPr>
          <w:p w:rsidR="0097640D" w:rsidRPr="004A00EF" w:rsidRDefault="0097640D" w:rsidP="009764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10</w:t>
            </w:r>
          </w:p>
        </w:tc>
        <w:tc>
          <w:tcPr>
            <w:tcW w:w="795" w:type="dxa"/>
            <w:noWrap/>
          </w:tcPr>
          <w:p w:rsidR="0097640D" w:rsidRPr="004A00EF" w:rsidRDefault="0097640D" w:rsidP="009764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10</w:t>
            </w:r>
          </w:p>
        </w:tc>
        <w:tc>
          <w:tcPr>
            <w:tcW w:w="795" w:type="dxa"/>
            <w:noWrap/>
          </w:tcPr>
          <w:p w:rsidR="0097640D" w:rsidRPr="004A00EF" w:rsidRDefault="0097640D" w:rsidP="009764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11</w:t>
            </w:r>
          </w:p>
        </w:tc>
        <w:tc>
          <w:tcPr>
            <w:tcW w:w="895" w:type="dxa"/>
            <w:noWrap/>
          </w:tcPr>
          <w:p w:rsidR="0097640D" w:rsidRPr="004A00EF" w:rsidRDefault="0097640D" w:rsidP="0097640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4A00EF">
              <w:rPr>
                <w:rFonts w:ascii="Times New Roman" w:eastAsia="Times New Roman" w:hAnsi="Times New Roman" w:cs="Times New Roman"/>
                <w:color w:val="000000"/>
                <w:sz w:val="20"/>
                <w:szCs w:val="20"/>
                <w:lang w:eastAsia="bs-Latn-BA"/>
              </w:rPr>
              <w:t>11</w:t>
            </w:r>
          </w:p>
        </w:tc>
      </w:tr>
    </w:tbl>
    <w:p w:rsidR="0097640D" w:rsidRDefault="0097640D" w:rsidP="0097640D">
      <w:pPr>
        <w:widowControl w:val="0"/>
        <w:tabs>
          <w:tab w:val="left" w:pos="10206"/>
        </w:tabs>
        <w:kinsoku w:val="0"/>
        <w:overflowPunct w:val="0"/>
        <w:autoSpaceDE w:val="0"/>
        <w:autoSpaceDN w:val="0"/>
        <w:adjustRightInd w:val="0"/>
        <w:spacing w:before="120" w:after="120" w:line="240" w:lineRule="auto"/>
        <w:jc w:val="center"/>
        <w:rPr>
          <w:rFonts w:ascii="Times New Roman" w:eastAsia="Times New Roman" w:hAnsi="Times New Roman"/>
          <w:sz w:val="20"/>
          <w:szCs w:val="20"/>
          <w:lang w:eastAsia="x-none"/>
        </w:rPr>
      </w:pPr>
      <w:r w:rsidRPr="002D17A1">
        <w:rPr>
          <w:rFonts w:ascii="Times New Roman" w:eastAsia="Times New Roman" w:hAnsi="Times New Roman" w:cs="Times New Roman"/>
          <w:sz w:val="18"/>
          <w:szCs w:val="18"/>
          <w:lang w:eastAsia="x-none"/>
        </w:rPr>
        <w:t xml:space="preserve">Izvor: </w:t>
      </w:r>
      <w:r w:rsidRPr="002D17A1">
        <w:rPr>
          <w:rFonts w:ascii="Times New Roman" w:eastAsia="Calibri" w:hAnsi="Times New Roman" w:cs="Times New Roman"/>
          <w:sz w:val="18"/>
          <w:szCs w:val="18"/>
          <w:lang w:eastAsia="bs-Latn-BA"/>
        </w:rPr>
        <w:t>P</w:t>
      </w:r>
      <w:r>
        <w:rPr>
          <w:rFonts w:ascii="Times New Roman" w:eastAsia="Calibri" w:hAnsi="Times New Roman" w:cs="Times New Roman"/>
          <w:sz w:val="18"/>
          <w:szCs w:val="18"/>
          <w:lang w:eastAsia="bs-Latn-BA"/>
        </w:rPr>
        <w:t>odaci Službe civilne zaštite Grada Goražda</w:t>
      </w:r>
    </w:p>
    <w:p w:rsidR="00622A51" w:rsidRDefault="00022885" w:rsidP="00AB4FA4">
      <w:pPr>
        <w:widowControl w:val="0"/>
        <w:tabs>
          <w:tab w:val="left" w:pos="10206"/>
        </w:tabs>
        <w:kinsoku w:val="0"/>
        <w:overflowPunct w:val="0"/>
        <w:autoSpaceDE w:val="0"/>
        <w:autoSpaceDN w:val="0"/>
        <w:adjustRightInd w:val="0"/>
        <w:spacing w:before="120" w:after="120"/>
        <w:jc w:val="both"/>
        <w:rPr>
          <w:rFonts w:ascii="Times New Roman" w:hAnsi="Times New Roman"/>
        </w:rPr>
      </w:pPr>
      <w:r w:rsidRPr="00622A51">
        <w:rPr>
          <w:rFonts w:ascii="Times New Roman" w:hAnsi="Times New Roman"/>
        </w:rPr>
        <w:t xml:space="preserve">Klizišta kao prirodna pojava kojom su ugroženi građani i imovina su zbog geološko-morfološkog sastava tla i nagiba terena konstantna na području grada Goražde. U zadnjoj deceniji na području Grada realizovano je niz projekata u saradnji sa drugim organizacijama i u značajnom obimu sanirana kritična područja. Kao pojava klizišta predstavljaju stalnu i kontinuiranu pretnju i na nivou godine se izdvajaju sredstva u sanaciju </w:t>
      </w:r>
      <w:r w:rsidR="00622A51" w:rsidRPr="00622A51">
        <w:rPr>
          <w:rFonts w:ascii="Times New Roman" w:hAnsi="Times New Roman"/>
        </w:rPr>
        <w:t xml:space="preserve">pri čemu je u periodu 2020-2023. godina iz iz namjenskih sredstava civilne zaštite sredstava izdvojeno oko 70.000 KM. </w:t>
      </w:r>
    </w:p>
    <w:p w:rsidR="00621A4F" w:rsidRDefault="00F00F0D" w:rsidP="00AB4FA4">
      <w:pPr>
        <w:widowControl w:val="0"/>
        <w:tabs>
          <w:tab w:val="left" w:pos="10206"/>
        </w:tabs>
        <w:kinsoku w:val="0"/>
        <w:overflowPunct w:val="0"/>
        <w:autoSpaceDE w:val="0"/>
        <w:autoSpaceDN w:val="0"/>
        <w:adjustRightInd w:val="0"/>
        <w:spacing w:before="120" w:after="120"/>
        <w:jc w:val="both"/>
        <w:rPr>
          <w:rFonts w:ascii="Times New Roman" w:hAnsi="Times New Roman"/>
        </w:rPr>
      </w:pPr>
      <w:r>
        <w:rPr>
          <w:rFonts w:ascii="Times New Roman" w:hAnsi="Times New Roman"/>
        </w:rPr>
        <w:t>Klimatske promjene koje dovode do visokih temperatura, otapanje snijega, jakih kiša kao i ispuštanja</w:t>
      </w:r>
      <w:r w:rsidRPr="00F00F0D">
        <w:rPr>
          <w:rFonts w:ascii="Times New Roman" w:hAnsi="Times New Roman"/>
        </w:rPr>
        <w:t xml:space="preserve"> vode </w:t>
      </w:r>
      <w:r>
        <w:rPr>
          <w:rFonts w:ascii="Times New Roman" w:hAnsi="Times New Roman"/>
        </w:rPr>
        <w:t xml:space="preserve">iz Hidro-elektrane Piva izazvaju </w:t>
      </w:r>
      <w:r w:rsidRPr="00F00F0D">
        <w:rPr>
          <w:rFonts w:ascii="Times New Roman" w:hAnsi="Times New Roman"/>
        </w:rPr>
        <w:t>nagli porast vodostaja rijeke Drine kao i drugih vodotoka na području Grada Goražda</w:t>
      </w:r>
      <w:r>
        <w:rPr>
          <w:rFonts w:ascii="Times New Roman" w:hAnsi="Times New Roman"/>
        </w:rPr>
        <w:t xml:space="preserve"> što predstavlja najveću opasnost. Pored navedenog u posmatranom periodu je primjetna pojava naglih bujičnih voda koje stvaraju karatkotrajne poplave u užem gradskom jezgru. </w:t>
      </w:r>
      <w:r w:rsidRPr="00F00F0D">
        <w:rPr>
          <w:rFonts w:ascii="Times New Roman" w:hAnsi="Times New Roman"/>
        </w:rPr>
        <w:t xml:space="preserve"> </w:t>
      </w:r>
      <w:r>
        <w:rPr>
          <w:rFonts w:ascii="Times New Roman" w:hAnsi="Times New Roman"/>
        </w:rPr>
        <w:t>Regulacija vodotoka, odvodnja oborinskih voda i kontinuirano čišćenje odvodnih kanala je imperativ u ovom segmentu.</w:t>
      </w:r>
    </w:p>
    <w:p w:rsidR="00C245FB" w:rsidRPr="00AB4FA4" w:rsidRDefault="00C245FB" w:rsidP="00AB4FA4">
      <w:pPr>
        <w:widowControl w:val="0"/>
        <w:tabs>
          <w:tab w:val="left" w:pos="10206"/>
        </w:tabs>
        <w:kinsoku w:val="0"/>
        <w:overflowPunct w:val="0"/>
        <w:autoSpaceDE w:val="0"/>
        <w:autoSpaceDN w:val="0"/>
        <w:adjustRightInd w:val="0"/>
        <w:spacing w:before="120" w:after="120"/>
        <w:jc w:val="both"/>
        <w:rPr>
          <w:rFonts w:ascii="Times New Roman" w:eastAsia="Times New Roman" w:hAnsi="Times New Roman" w:cs="Times New Roman"/>
          <w:lang w:eastAsia="x-none"/>
        </w:rPr>
      </w:pPr>
      <w:r w:rsidRPr="00AB4FA4">
        <w:rPr>
          <w:rFonts w:ascii="Times New Roman" w:hAnsi="Times New Roman" w:cs="Times New Roman"/>
        </w:rPr>
        <w:t>Usvojena planska dokumentacija iz oblasti zaštite i spaša</w:t>
      </w:r>
      <w:r w:rsidR="00AB4FA4">
        <w:rPr>
          <w:rFonts w:ascii="Times New Roman" w:hAnsi="Times New Roman" w:cs="Times New Roman"/>
        </w:rPr>
        <w:t>vanje na području Grada Goražda</w:t>
      </w:r>
      <w:r w:rsidRPr="00AB4FA4">
        <w:rPr>
          <w:rFonts w:ascii="Times New Roman" w:hAnsi="Times New Roman" w:cs="Times New Roman"/>
        </w:rPr>
        <w:t xml:space="preserve"> daje dovoljno studijsko-analitičkih podloga i mjera za djelovanje i namaće se potreba implementacije i kontinuirani razvoj i ažuriranja planske dokumentacije</w:t>
      </w:r>
      <w:r w:rsidR="00AB4FA4">
        <w:rPr>
          <w:rFonts w:ascii="Times New Roman" w:hAnsi="Times New Roman" w:cs="Times New Roman"/>
        </w:rPr>
        <w:t>. U skladu sa planskom dokumen</w:t>
      </w:r>
      <w:r w:rsidRPr="00AB4FA4">
        <w:rPr>
          <w:rFonts w:ascii="Times New Roman" w:hAnsi="Times New Roman" w:cs="Times New Roman"/>
        </w:rPr>
        <w:t>tacijom</w:t>
      </w:r>
      <w:r w:rsidR="00AB4FA4">
        <w:rPr>
          <w:rFonts w:ascii="Times New Roman" w:hAnsi="Times New Roman" w:cs="Times New Roman"/>
        </w:rPr>
        <w:t xml:space="preserve"> iz koje prozilazi „O</w:t>
      </w:r>
      <w:r w:rsidR="00AB4FA4" w:rsidRPr="00AB4FA4">
        <w:rPr>
          <w:rFonts w:ascii="Times New Roman" w:hAnsi="Times New Roman" w:cs="Times New Roman"/>
        </w:rPr>
        <w:t>rganizovani sistem za</w:t>
      </w:r>
      <w:r w:rsidR="00AB4FA4">
        <w:rPr>
          <w:rFonts w:ascii="Times New Roman" w:hAnsi="Times New Roman" w:cs="Times New Roman"/>
        </w:rPr>
        <w:t>štite i spašavanja na području Grada G</w:t>
      </w:r>
      <w:r w:rsidR="00AB4FA4" w:rsidRPr="00AB4FA4">
        <w:rPr>
          <w:rFonts w:ascii="Times New Roman" w:hAnsi="Times New Roman" w:cs="Times New Roman"/>
        </w:rPr>
        <w:t>oražda</w:t>
      </w:r>
      <w:r w:rsidR="00AB4FA4">
        <w:rPr>
          <w:rFonts w:ascii="Times New Roman" w:hAnsi="Times New Roman" w:cs="Times New Roman"/>
        </w:rPr>
        <w:t xml:space="preserve"> </w:t>
      </w:r>
      <w:r w:rsidRPr="00AB4FA4">
        <w:rPr>
          <w:rFonts w:ascii="Times New Roman" w:hAnsi="Times New Roman" w:cs="Times New Roman"/>
        </w:rPr>
        <w:t xml:space="preserve">evidentirane </w:t>
      </w:r>
      <w:r w:rsidR="00AB4FA4">
        <w:rPr>
          <w:rFonts w:ascii="Times New Roman" w:hAnsi="Times New Roman" w:cs="Times New Roman"/>
        </w:rPr>
        <w:t xml:space="preserve">su </w:t>
      </w:r>
      <w:r w:rsidRPr="00AB4FA4">
        <w:rPr>
          <w:rFonts w:ascii="Times New Roman" w:hAnsi="Times New Roman" w:cs="Times New Roman"/>
        </w:rPr>
        <w:t>potrebe za opremom.</w:t>
      </w:r>
    </w:p>
    <w:p w:rsidR="00C245FB" w:rsidRPr="00221153" w:rsidRDefault="00D968ED" w:rsidP="00C245FB">
      <w:pPr>
        <w:widowControl w:val="0"/>
        <w:tabs>
          <w:tab w:val="left" w:pos="10206"/>
        </w:tabs>
        <w:kinsoku w:val="0"/>
        <w:overflowPunct w:val="0"/>
        <w:autoSpaceDE w:val="0"/>
        <w:autoSpaceDN w:val="0"/>
        <w:adjustRightInd w:val="0"/>
        <w:spacing w:after="120"/>
        <w:jc w:val="center"/>
        <w:rPr>
          <w:rFonts w:ascii="Times New Roman" w:eastAsia="Times New Roman" w:hAnsi="Times New Roman" w:cs="Times New Roman"/>
          <w:sz w:val="18"/>
          <w:szCs w:val="18"/>
          <w:lang w:eastAsia="x-none"/>
        </w:rPr>
      </w:pPr>
      <w:r>
        <w:rPr>
          <w:rFonts w:ascii="Times New Roman" w:eastAsia="Times New Roman" w:hAnsi="Times New Roman" w:cs="Times New Roman"/>
          <w:sz w:val="18"/>
          <w:szCs w:val="18"/>
          <w:lang w:eastAsia="x-none"/>
        </w:rPr>
        <w:t>Tabela 36</w:t>
      </w:r>
      <w:r w:rsidR="00C245FB" w:rsidRPr="00221153">
        <w:rPr>
          <w:rFonts w:ascii="Times New Roman" w:eastAsia="Times New Roman" w:hAnsi="Times New Roman" w:cs="Times New Roman"/>
          <w:sz w:val="18"/>
          <w:szCs w:val="18"/>
          <w:lang w:eastAsia="x-none"/>
        </w:rPr>
        <w:t>. Pregled planskih dokumenata i potreba za opremom u oblasti zaštite i spašavanja</w:t>
      </w:r>
    </w:p>
    <w:tbl>
      <w:tblPr>
        <w:tblStyle w:val="GridTable6Colorful-Accent6"/>
        <w:tblpPr w:leftFromText="180" w:rightFromText="180" w:vertAnchor="text" w:tblpXSpec="center" w:tblpY="1"/>
        <w:tblW w:w="9116" w:type="dxa"/>
        <w:tblLook w:val="04A0" w:firstRow="1" w:lastRow="0" w:firstColumn="1" w:lastColumn="0" w:noHBand="0" w:noVBand="1"/>
      </w:tblPr>
      <w:tblGrid>
        <w:gridCol w:w="526"/>
        <w:gridCol w:w="8590"/>
      </w:tblGrid>
      <w:tr w:rsidR="00221153" w:rsidRPr="00221153" w:rsidTr="009B0498">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26" w:type="dxa"/>
            <w:noWrap/>
            <w:hideMark/>
          </w:tcPr>
          <w:p w:rsidR="00C245FB" w:rsidRPr="00221153" w:rsidRDefault="00C245FB" w:rsidP="00221153">
            <w:pPr>
              <w:jc w:val="center"/>
              <w:rPr>
                <w:rFonts w:ascii="Times New Roman" w:hAnsi="Times New Roman" w:cs="Times New Roman"/>
                <w:b w:val="0"/>
                <w:color w:val="auto"/>
                <w:sz w:val="20"/>
                <w:szCs w:val="20"/>
              </w:rPr>
            </w:pPr>
            <w:r w:rsidRPr="00221153">
              <w:rPr>
                <w:rFonts w:ascii="Times New Roman" w:hAnsi="Times New Roman" w:cs="Times New Roman"/>
                <w:b w:val="0"/>
                <w:color w:val="auto"/>
                <w:sz w:val="20"/>
                <w:szCs w:val="20"/>
              </w:rPr>
              <w:t>R.b</w:t>
            </w:r>
          </w:p>
        </w:tc>
        <w:tc>
          <w:tcPr>
            <w:tcW w:w="8590" w:type="dxa"/>
            <w:noWrap/>
          </w:tcPr>
          <w:p w:rsidR="00C245FB" w:rsidRPr="0072425F" w:rsidRDefault="00C245FB" w:rsidP="002211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72425F">
              <w:rPr>
                <w:rFonts w:ascii="Times New Roman" w:hAnsi="Times New Roman" w:cs="Times New Roman"/>
                <w:bCs w:val="0"/>
                <w:color w:val="auto"/>
                <w:sz w:val="20"/>
                <w:szCs w:val="20"/>
              </w:rPr>
              <w:t>Usvojena planska dokumentacija</w:t>
            </w:r>
          </w:p>
        </w:tc>
      </w:tr>
      <w:tr w:rsidR="00221153" w:rsidRPr="00221153" w:rsidTr="009B049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26" w:type="dxa"/>
          </w:tcPr>
          <w:p w:rsidR="00C245FB" w:rsidRPr="00221153" w:rsidRDefault="00C245FB" w:rsidP="00221153">
            <w:pPr>
              <w:jc w:val="center"/>
              <w:rPr>
                <w:rFonts w:ascii="Times New Roman" w:hAnsi="Times New Roman" w:cs="Times New Roman"/>
                <w:b w:val="0"/>
                <w:color w:val="auto"/>
                <w:sz w:val="20"/>
                <w:szCs w:val="20"/>
              </w:rPr>
            </w:pPr>
            <w:r w:rsidRPr="00221153">
              <w:rPr>
                <w:rFonts w:ascii="Times New Roman" w:hAnsi="Times New Roman" w:cs="Times New Roman"/>
                <w:b w:val="0"/>
                <w:color w:val="auto"/>
                <w:sz w:val="20"/>
                <w:szCs w:val="20"/>
              </w:rPr>
              <w:t>1.</w:t>
            </w:r>
          </w:p>
        </w:tc>
        <w:tc>
          <w:tcPr>
            <w:tcW w:w="8590" w:type="dxa"/>
            <w:noWrap/>
          </w:tcPr>
          <w:p w:rsidR="00C245FB" w:rsidRPr="00221153" w:rsidRDefault="00AB4FA4" w:rsidP="002211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21153">
              <w:rPr>
                <w:rFonts w:ascii="Times New Roman" w:hAnsi="Times New Roman" w:cs="Times New Roman"/>
                <w:color w:val="auto"/>
                <w:sz w:val="20"/>
                <w:szCs w:val="20"/>
              </w:rPr>
              <w:t>Procjena ugroženosti općine Goražde od prirodnih i drugih nesreća</w:t>
            </w:r>
          </w:p>
        </w:tc>
      </w:tr>
      <w:tr w:rsidR="00221153" w:rsidRPr="00221153" w:rsidTr="009B0498">
        <w:trPr>
          <w:trHeight w:val="208"/>
        </w:trPr>
        <w:tc>
          <w:tcPr>
            <w:cnfStyle w:val="001000000000" w:firstRow="0" w:lastRow="0" w:firstColumn="1" w:lastColumn="0" w:oddVBand="0" w:evenVBand="0" w:oddHBand="0" w:evenHBand="0" w:firstRowFirstColumn="0" w:firstRowLastColumn="0" w:lastRowFirstColumn="0" w:lastRowLastColumn="0"/>
            <w:tcW w:w="526" w:type="dxa"/>
          </w:tcPr>
          <w:p w:rsidR="00C245FB" w:rsidRPr="00221153" w:rsidRDefault="00C245FB" w:rsidP="00221153">
            <w:pPr>
              <w:jc w:val="center"/>
              <w:rPr>
                <w:rFonts w:ascii="Times New Roman" w:hAnsi="Times New Roman" w:cs="Times New Roman"/>
                <w:b w:val="0"/>
                <w:color w:val="auto"/>
                <w:sz w:val="20"/>
                <w:szCs w:val="20"/>
              </w:rPr>
            </w:pPr>
            <w:r w:rsidRPr="00221153">
              <w:rPr>
                <w:rFonts w:ascii="Times New Roman" w:hAnsi="Times New Roman" w:cs="Times New Roman"/>
                <w:b w:val="0"/>
                <w:color w:val="auto"/>
                <w:sz w:val="20"/>
                <w:szCs w:val="20"/>
              </w:rPr>
              <w:t>2.</w:t>
            </w:r>
          </w:p>
        </w:tc>
        <w:tc>
          <w:tcPr>
            <w:tcW w:w="8590" w:type="dxa"/>
            <w:noWrap/>
          </w:tcPr>
          <w:p w:rsidR="00C245FB" w:rsidRPr="00221153" w:rsidRDefault="00AB4FA4" w:rsidP="002211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21153">
              <w:rPr>
                <w:rFonts w:ascii="Times New Roman" w:hAnsi="Times New Roman" w:cs="Times New Roman"/>
                <w:color w:val="auto"/>
                <w:sz w:val="20"/>
                <w:szCs w:val="20"/>
              </w:rPr>
              <w:t>Dopuna procjene ugroženosti sa prioritetima na ranjive kategorije</w:t>
            </w:r>
          </w:p>
        </w:tc>
      </w:tr>
      <w:tr w:rsidR="00221153" w:rsidRPr="00221153" w:rsidTr="009B0498">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26" w:type="dxa"/>
          </w:tcPr>
          <w:p w:rsidR="00C245FB" w:rsidRPr="00221153" w:rsidRDefault="00C245FB" w:rsidP="00221153">
            <w:pPr>
              <w:jc w:val="center"/>
              <w:rPr>
                <w:rFonts w:ascii="Times New Roman" w:hAnsi="Times New Roman" w:cs="Times New Roman"/>
                <w:b w:val="0"/>
                <w:color w:val="auto"/>
                <w:sz w:val="20"/>
                <w:szCs w:val="20"/>
              </w:rPr>
            </w:pPr>
            <w:r w:rsidRPr="00221153">
              <w:rPr>
                <w:rFonts w:ascii="Times New Roman" w:hAnsi="Times New Roman" w:cs="Times New Roman"/>
                <w:b w:val="0"/>
                <w:color w:val="auto"/>
                <w:sz w:val="20"/>
                <w:szCs w:val="20"/>
              </w:rPr>
              <w:t>3.</w:t>
            </w:r>
          </w:p>
        </w:tc>
        <w:tc>
          <w:tcPr>
            <w:tcW w:w="8590" w:type="dxa"/>
            <w:noWrap/>
          </w:tcPr>
          <w:p w:rsidR="00C245FB" w:rsidRPr="00221153" w:rsidRDefault="00AB4FA4" w:rsidP="002211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21153">
              <w:rPr>
                <w:rFonts w:ascii="Times New Roman" w:hAnsi="Times New Roman" w:cs="Times New Roman"/>
                <w:color w:val="auto"/>
                <w:sz w:val="20"/>
                <w:szCs w:val="20"/>
              </w:rPr>
              <w:t>Plan zaštite i spašavanja od prirodnih i drugih nesreća Općine Goražde</w:t>
            </w:r>
          </w:p>
        </w:tc>
      </w:tr>
      <w:tr w:rsidR="00221153" w:rsidRPr="00221153" w:rsidTr="009B0498">
        <w:trPr>
          <w:trHeight w:val="208"/>
        </w:trPr>
        <w:tc>
          <w:tcPr>
            <w:cnfStyle w:val="001000000000" w:firstRow="0" w:lastRow="0" w:firstColumn="1" w:lastColumn="0" w:oddVBand="0" w:evenVBand="0" w:oddHBand="0" w:evenHBand="0" w:firstRowFirstColumn="0" w:firstRowLastColumn="0" w:lastRowFirstColumn="0" w:lastRowLastColumn="0"/>
            <w:tcW w:w="526" w:type="dxa"/>
          </w:tcPr>
          <w:p w:rsidR="00C245FB" w:rsidRPr="00221153" w:rsidRDefault="00C245FB" w:rsidP="00221153">
            <w:pPr>
              <w:jc w:val="center"/>
              <w:rPr>
                <w:rFonts w:ascii="Times New Roman" w:hAnsi="Times New Roman" w:cs="Times New Roman"/>
                <w:b w:val="0"/>
                <w:color w:val="auto"/>
                <w:sz w:val="20"/>
                <w:szCs w:val="20"/>
              </w:rPr>
            </w:pPr>
            <w:r w:rsidRPr="00221153">
              <w:rPr>
                <w:rFonts w:ascii="Times New Roman" w:hAnsi="Times New Roman" w:cs="Times New Roman"/>
                <w:b w:val="0"/>
                <w:color w:val="auto"/>
                <w:sz w:val="20"/>
                <w:szCs w:val="20"/>
              </w:rPr>
              <w:t>4.</w:t>
            </w:r>
          </w:p>
        </w:tc>
        <w:tc>
          <w:tcPr>
            <w:tcW w:w="8590" w:type="dxa"/>
            <w:noWrap/>
          </w:tcPr>
          <w:p w:rsidR="00C245FB" w:rsidRPr="00221153" w:rsidRDefault="00AB4FA4" w:rsidP="002211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21153">
              <w:rPr>
                <w:rFonts w:ascii="Times New Roman" w:hAnsi="Times New Roman" w:cs="Times New Roman"/>
                <w:color w:val="auto"/>
                <w:sz w:val="20"/>
                <w:szCs w:val="20"/>
              </w:rPr>
              <w:t>Program razvoja zaštite i spašavanja ljudi i materijalnih dobara od prirodnih i drugih nesreća Grada Goražda za period 2020.-2024.</w:t>
            </w:r>
          </w:p>
        </w:tc>
      </w:tr>
      <w:tr w:rsidR="00221153" w:rsidRPr="00221153" w:rsidTr="009B0498">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526" w:type="dxa"/>
          </w:tcPr>
          <w:p w:rsidR="00C245FB" w:rsidRPr="00221153" w:rsidRDefault="00C245FB" w:rsidP="00221153">
            <w:pPr>
              <w:jc w:val="center"/>
              <w:rPr>
                <w:rFonts w:ascii="Times New Roman" w:hAnsi="Times New Roman" w:cs="Times New Roman"/>
                <w:b w:val="0"/>
                <w:color w:val="auto"/>
                <w:sz w:val="20"/>
                <w:szCs w:val="20"/>
              </w:rPr>
            </w:pPr>
            <w:r w:rsidRPr="00221153">
              <w:rPr>
                <w:rFonts w:ascii="Times New Roman" w:hAnsi="Times New Roman" w:cs="Times New Roman"/>
                <w:b w:val="0"/>
                <w:color w:val="auto"/>
                <w:sz w:val="20"/>
                <w:szCs w:val="20"/>
              </w:rPr>
              <w:t>5.</w:t>
            </w:r>
          </w:p>
        </w:tc>
        <w:tc>
          <w:tcPr>
            <w:tcW w:w="8590" w:type="dxa"/>
            <w:noWrap/>
          </w:tcPr>
          <w:p w:rsidR="00C245FB" w:rsidRPr="00221153" w:rsidRDefault="00AB4FA4" w:rsidP="002211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21153">
              <w:rPr>
                <w:rFonts w:ascii="Times New Roman" w:hAnsi="Times New Roman" w:cs="Times New Roman"/>
                <w:color w:val="auto"/>
                <w:sz w:val="20"/>
                <w:szCs w:val="20"/>
              </w:rPr>
              <w:t>Procjena ugroženosti od požara za Općinu Goražde</w:t>
            </w:r>
          </w:p>
        </w:tc>
      </w:tr>
      <w:tr w:rsidR="00221153" w:rsidRPr="00221153" w:rsidTr="009B0498">
        <w:trPr>
          <w:trHeight w:val="208"/>
        </w:trPr>
        <w:tc>
          <w:tcPr>
            <w:cnfStyle w:val="001000000000" w:firstRow="0" w:lastRow="0" w:firstColumn="1" w:lastColumn="0" w:oddVBand="0" w:evenVBand="0" w:oddHBand="0" w:evenHBand="0" w:firstRowFirstColumn="0" w:firstRowLastColumn="0" w:lastRowFirstColumn="0" w:lastRowLastColumn="0"/>
            <w:tcW w:w="526" w:type="dxa"/>
          </w:tcPr>
          <w:p w:rsidR="00C245FB" w:rsidRPr="00221153" w:rsidRDefault="00C245FB" w:rsidP="00221153">
            <w:pPr>
              <w:jc w:val="center"/>
              <w:rPr>
                <w:rFonts w:ascii="Times New Roman" w:hAnsi="Times New Roman" w:cs="Times New Roman"/>
                <w:b w:val="0"/>
                <w:color w:val="auto"/>
                <w:sz w:val="20"/>
                <w:szCs w:val="20"/>
              </w:rPr>
            </w:pPr>
            <w:r w:rsidRPr="00221153">
              <w:rPr>
                <w:rFonts w:ascii="Times New Roman" w:hAnsi="Times New Roman" w:cs="Times New Roman"/>
                <w:b w:val="0"/>
                <w:color w:val="auto"/>
                <w:sz w:val="20"/>
                <w:szCs w:val="20"/>
              </w:rPr>
              <w:t>6.</w:t>
            </w:r>
          </w:p>
        </w:tc>
        <w:tc>
          <w:tcPr>
            <w:tcW w:w="8590" w:type="dxa"/>
            <w:noWrap/>
          </w:tcPr>
          <w:p w:rsidR="00C245FB" w:rsidRPr="00221153" w:rsidRDefault="00AB4FA4" w:rsidP="002211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21153">
              <w:rPr>
                <w:rFonts w:ascii="Times New Roman" w:hAnsi="Times New Roman" w:cs="Times New Roman"/>
                <w:color w:val="auto"/>
                <w:sz w:val="20"/>
                <w:szCs w:val="20"/>
              </w:rPr>
              <w:t>Plan zaštite od požara Općine Goražde</w:t>
            </w:r>
          </w:p>
        </w:tc>
      </w:tr>
      <w:tr w:rsidR="00221153" w:rsidRPr="00221153" w:rsidTr="009B0498">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526" w:type="dxa"/>
          </w:tcPr>
          <w:p w:rsidR="00C245FB" w:rsidRPr="00221153" w:rsidRDefault="00C245FB" w:rsidP="00221153">
            <w:pPr>
              <w:jc w:val="center"/>
              <w:rPr>
                <w:rFonts w:ascii="Times New Roman" w:hAnsi="Times New Roman" w:cs="Times New Roman"/>
                <w:b w:val="0"/>
                <w:color w:val="auto"/>
                <w:sz w:val="20"/>
                <w:szCs w:val="20"/>
              </w:rPr>
            </w:pPr>
            <w:r w:rsidRPr="00221153">
              <w:rPr>
                <w:rFonts w:ascii="Times New Roman" w:hAnsi="Times New Roman" w:cs="Times New Roman"/>
                <w:b w:val="0"/>
                <w:color w:val="auto"/>
                <w:sz w:val="20"/>
                <w:szCs w:val="20"/>
              </w:rPr>
              <w:t>7.</w:t>
            </w:r>
          </w:p>
        </w:tc>
        <w:tc>
          <w:tcPr>
            <w:tcW w:w="8590" w:type="dxa"/>
            <w:noWrap/>
          </w:tcPr>
          <w:p w:rsidR="00C245FB" w:rsidRPr="00221153" w:rsidRDefault="00AB4FA4" w:rsidP="002211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21153">
              <w:rPr>
                <w:rFonts w:ascii="Times New Roman" w:hAnsi="Times New Roman" w:cs="Times New Roman"/>
                <w:color w:val="auto"/>
                <w:sz w:val="20"/>
                <w:szCs w:val="20"/>
              </w:rPr>
              <w:t>Procjena ugroženosti i Plan zaštite od požara za zgradu općine Goražde ul: Maršala Tita br: 2.</w:t>
            </w:r>
          </w:p>
        </w:tc>
      </w:tr>
      <w:tr w:rsidR="00221153" w:rsidRPr="00221153" w:rsidTr="009B0498">
        <w:trPr>
          <w:trHeight w:val="208"/>
        </w:trPr>
        <w:tc>
          <w:tcPr>
            <w:cnfStyle w:val="001000000000" w:firstRow="0" w:lastRow="0" w:firstColumn="1" w:lastColumn="0" w:oddVBand="0" w:evenVBand="0" w:oddHBand="0" w:evenHBand="0" w:firstRowFirstColumn="0" w:firstRowLastColumn="0" w:lastRowFirstColumn="0" w:lastRowLastColumn="0"/>
            <w:tcW w:w="526" w:type="dxa"/>
          </w:tcPr>
          <w:p w:rsidR="00C245FB" w:rsidRPr="00221153" w:rsidRDefault="00C245FB" w:rsidP="00221153">
            <w:pPr>
              <w:jc w:val="center"/>
              <w:rPr>
                <w:rFonts w:ascii="Times New Roman" w:hAnsi="Times New Roman" w:cs="Times New Roman"/>
                <w:b w:val="0"/>
                <w:color w:val="auto"/>
                <w:sz w:val="20"/>
                <w:szCs w:val="20"/>
              </w:rPr>
            </w:pPr>
            <w:r w:rsidRPr="00221153">
              <w:rPr>
                <w:rFonts w:ascii="Times New Roman" w:hAnsi="Times New Roman" w:cs="Times New Roman"/>
                <w:b w:val="0"/>
                <w:color w:val="auto"/>
                <w:sz w:val="20"/>
                <w:szCs w:val="20"/>
              </w:rPr>
              <w:t>8.</w:t>
            </w:r>
          </w:p>
        </w:tc>
        <w:tc>
          <w:tcPr>
            <w:tcW w:w="8590" w:type="dxa"/>
            <w:noWrap/>
          </w:tcPr>
          <w:p w:rsidR="00C245FB" w:rsidRPr="00221153" w:rsidRDefault="00AB4FA4" w:rsidP="002211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21153">
              <w:rPr>
                <w:rFonts w:ascii="Times New Roman" w:hAnsi="Times New Roman" w:cs="Times New Roman"/>
                <w:color w:val="auto"/>
                <w:sz w:val="20"/>
                <w:szCs w:val="20"/>
              </w:rPr>
              <w:t>Plan protivminskog djelovanja za općinu ugroženu minama, Općina Goražde</w:t>
            </w:r>
          </w:p>
        </w:tc>
      </w:tr>
      <w:tr w:rsidR="00221153" w:rsidRPr="00221153" w:rsidTr="009B0498">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526" w:type="dxa"/>
          </w:tcPr>
          <w:p w:rsidR="00C245FB" w:rsidRPr="00221153" w:rsidRDefault="00C245FB" w:rsidP="00221153">
            <w:pPr>
              <w:jc w:val="center"/>
              <w:rPr>
                <w:rFonts w:ascii="Times New Roman" w:hAnsi="Times New Roman" w:cs="Times New Roman"/>
                <w:b w:val="0"/>
                <w:color w:val="auto"/>
                <w:sz w:val="20"/>
                <w:szCs w:val="20"/>
              </w:rPr>
            </w:pPr>
          </w:p>
        </w:tc>
        <w:tc>
          <w:tcPr>
            <w:tcW w:w="8590" w:type="dxa"/>
            <w:noWrap/>
          </w:tcPr>
          <w:p w:rsidR="00C245FB" w:rsidRPr="0072425F" w:rsidRDefault="00C245FB" w:rsidP="0022115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72425F">
              <w:rPr>
                <w:rFonts w:ascii="Times New Roman" w:hAnsi="Times New Roman" w:cs="Times New Roman"/>
                <w:b/>
                <w:color w:val="auto"/>
                <w:sz w:val="20"/>
                <w:szCs w:val="20"/>
              </w:rPr>
              <w:t>Potrebe za opremom</w:t>
            </w:r>
          </w:p>
        </w:tc>
      </w:tr>
      <w:tr w:rsidR="00221153" w:rsidRPr="00221153" w:rsidTr="009B0498">
        <w:trPr>
          <w:trHeight w:val="237"/>
        </w:trPr>
        <w:tc>
          <w:tcPr>
            <w:cnfStyle w:val="001000000000" w:firstRow="0" w:lastRow="0" w:firstColumn="1" w:lastColumn="0" w:oddVBand="0" w:evenVBand="0" w:oddHBand="0" w:evenHBand="0" w:firstRowFirstColumn="0" w:firstRowLastColumn="0" w:lastRowFirstColumn="0" w:lastRowLastColumn="0"/>
            <w:tcW w:w="526" w:type="dxa"/>
          </w:tcPr>
          <w:p w:rsidR="00C245FB" w:rsidRPr="00221153" w:rsidRDefault="00221153" w:rsidP="00221153">
            <w:pPr>
              <w:jc w:val="center"/>
              <w:rPr>
                <w:rFonts w:ascii="Times New Roman" w:hAnsi="Times New Roman" w:cs="Times New Roman"/>
                <w:b w:val="0"/>
                <w:color w:val="auto"/>
                <w:sz w:val="20"/>
                <w:szCs w:val="20"/>
              </w:rPr>
            </w:pPr>
            <w:r w:rsidRPr="00221153">
              <w:rPr>
                <w:rFonts w:ascii="Times New Roman" w:hAnsi="Times New Roman" w:cs="Times New Roman"/>
                <w:b w:val="0"/>
                <w:color w:val="auto"/>
                <w:sz w:val="20"/>
                <w:szCs w:val="20"/>
              </w:rPr>
              <w:t>1.</w:t>
            </w:r>
          </w:p>
        </w:tc>
        <w:tc>
          <w:tcPr>
            <w:tcW w:w="8590" w:type="dxa"/>
            <w:noWrap/>
          </w:tcPr>
          <w:p w:rsidR="00C245FB" w:rsidRPr="00221153" w:rsidRDefault="00221153" w:rsidP="002211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21153">
              <w:rPr>
                <w:rFonts w:ascii="Times New Roman" w:hAnsi="Times New Roman" w:cs="Times New Roman"/>
                <w:color w:val="auto"/>
                <w:sz w:val="20"/>
                <w:szCs w:val="20"/>
              </w:rPr>
              <w:t>Poljska šatorska bolnica sa pretećom opremom (medicinska oprema)</w:t>
            </w:r>
          </w:p>
        </w:tc>
      </w:tr>
      <w:tr w:rsidR="00221153" w:rsidRPr="00221153" w:rsidTr="009B0498">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26" w:type="dxa"/>
          </w:tcPr>
          <w:p w:rsidR="00C245FB" w:rsidRPr="00221153" w:rsidRDefault="00221153" w:rsidP="00221153">
            <w:pPr>
              <w:jc w:val="center"/>
              <w:rPr>
                <w:rFonts w:ascii="Times New Roman" w:hAnsi="Times New Roman" w:cs="Times New Roman"/>
                <w:b w:val="0"/>
                <w:color w:val="auto"/>
                <w:sz w:val="20"/>
                <w:szCs w:val="20"/>
              </w:rPr>
            </w:pPr>
            <w:r w:rsidRPr="00221153">
              <w:rPr>
                <w:rFonts w:ascii="Times New Roman" w:hAnsi="Times New Roman" w:cs="Times New Roman"/>
                <w:b w:val="0"/>
                <w:color w:val="auto"/>
                <w:sz w:val="20"/>
                <w:szCs w:val="20"/>
              </w:rPr>
              <w:t>2.</w:t>
            </w:r>
          </w:p>
        </w:tc>
        <w:tc>
          <w:tcPr>
            <w:tcW w:w="8590" w:type="dxa"/>
            <w:noWrap/>
          </w:tcPr>
          <w:p w:rsidR="00C245FB" w:rsidRPr="00221153" w:rsidRDefault="00221153" w:rsidP="002211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21153">
              <w:rPr>
                <w:rFonts w:ascii="Times New Roman" w:hAnsi="Times New Roman" w:cs="Times New Roman"/>
                <w:color w:val="auto"/>
                <w:sz w:val="20"/>
                <w:szCs w:val="20"/>
              </w:rPr>
              <w:t>Vozila za prevoz povrijeđenih i unesrećenih</w:t>
            </w:r>
          </w:p>
        </w:tc>
      </w:tr>
      <w:tr w:rsidR="00221153" w:rsidRPr="00221153" w:rsidTr="009B0498">
        <w:trPr>
          <w:trHeight w:val="313"/>
        </w:trPr>
        <w:tc>
          <w:tcPr>
            <w:cnfStyle w:val="001000000000" w:firstRow="0" w:lastRow="0" w:firstColumn="1" w:lastColumn="0" w:oddVBand="0" w:evenVBand="0" w:oddHBand="0" w:evenHBand="0" w:firstRowFirstColumn="0" w:firstRowLastColumn="0" w:lastRowFirstColumn="0" w:lastRowLastColumn="0"/>
            <w:tcW w:w="526" w:type="dxa"/>
          </w:tcPr>
          <w:p w:rsidR="00221153" w:rsidRPr="00221153" w:rsidRDefault="00221153" w:rsidP="00221153">
            <w:pPr>
              <w:jc w:val="center"/>
              <w:rPr>
                <w:rFonts w:ascii="Times New Roman" w:hAnsi="Times New Roman" w:cs="Times New Roman"/>
                <w:b w:val="0"/>
                <w:color w:val="auto"/>
                <w:sz w:val="20"/>
                <w:szCs w:val="20"/>
              </w:rPr>
            </w:pPr>
            <w:r w:rsidRPr="00221153">
              <w:rPr>
                <w:rFonts w:ascii="Times New Roman" w:hAnsi="Times New Roman" w:cs="Times New Roman"/>
                <w:b w:val="0"/>
                <w:color w:val="auto"/>
                <w:sz w:val="20"/>
                <w:szCs w:val="20"/>
              </w:rPr>
              <w:t>3.</w:t>
            </w:r>
          </w:p>
        </w:tc>
        <w:tc>
          <w:tcPr>
            <w:tcW w:w="8590" w:type="dxa"/>
            <w:noWrap/>
          </w:tcPr>
          <w:p w:rsidR="00221153" w:rsidRPr="00221153" w:rsidRDefault="00221153" w:rsidP="002211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21153">
              <w:rPr>
                <w:rFonts w:ascii="Times New Roman" w:hAnsi="Times New Roman" w:cs="Times New Roman"/>
                <w:color w:val="auto"/>
                <w:sz w:val="20"/>
                <w:szCs w:val="20"/>
              </w:rPr>
              <w:t>Šatori za smještaj sa pratećom opremom (agregat za struju, kuhinja, kreveti, ćebadi deke i druga prateća oprema)</w:t>
            </w:r>
          </w:p>
        </w:tc>
      </w:tr>
      <w:tr w:rsidR="00221153" w:rsidRPr="00221153" w:rsidTr="009B0498">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26" w:type="dxa"/>
          </w:tcPr>
          <w:p w:rsidR="00221153" w:rsidRPr="00221153" w:rsidRDefault="00580ABB" w:rsidP="00221153">
            <w:pPr>
              <w:jc w:val="center"/>
              <w:rPr>
                <w:rFonts w:ascii="Times New Roman" w:hAnsi="Times New Roman" w:cs="Times New Roman"/>
                <w:b w:val="0"/>
                <w:color w:val="auto"/>
                <w:sz w:val="20"/>
                <w:szCs w:val="20"/>
              </w:rPr>
            </w:pPr>
            <w:r>
              <w:rPr>
                <w:rFonts w:ascii="Times New Roman" w:hAnsi="Times New Roman" w:cs="Times New Roman"/>
                <w:b w:val="0"/>
                <w:color w:val="auto"/>
                <w:sz w:val="20"/>
                <w:szCs w:val="20"/>
              </w:rPr>
              <w:lastRenderedPageBreak/>
              <w:t>4</w:t>
            </w:r>
            <w:r w:rsidR="00221153" w:rsidRPr="00221153">
              <w:rPr>
                <w:rFonts w:ascii="Times New Roman" w:hAnsi="Times New Roman" w:cs="Times New Roman"/>
                <w:b w:val="0"/>
                <w:color w:val="auto"/>
                <w:sz w:val="20"/>
                <w:szCs w:val="20"/>
              </w:rPr>
              <w:t>.</w:t>
            </w:r>
          </w:p>
        </w:tc>
        <w:tc>
          <w:tcPr>
            <w:tcW w:w="8590" w:type="dxa"/>
            <w:noWrap/>
          </w:tcPr>
          <w:p w:rsidR="00221153" w:rsidRPr="00221153" w:rsidRDefault="00221153" w:rsidP="002211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21153">
              <w:rPr>
                <w:rFonts w:ascii="Times New Roman" w:hAnsi="Times New Roman" w:cs="Times New Roman"/>
                <w:color w:val="auto"/>
                <w:sz w:val="20"/>
                <w:szCs w:val="20"/>
              </w:rPr>
              <w:t>Mašine za spašavanje iz ruševina (buldožeri i skip mašine sa priključcima)</w:t>
            </w:r>
          </w:p>
        </w:tc>
      </w:tr>
      <w:tr w:rsidR="00221153" w:rsidRPr="00221153" w:rsidTr="009B0498">
        <w:trPr>
          <w:trHeight w:val="197"/>
        </w:trPr>
        <w:tc>
          <w:tcPr>
            <w:cnfStyle w:val="001000000000" w:firstRow="0" w:lastRow="0" w:firstColumn="1" w:lastColumn="0" w:oddVBand="0" w:evenVBand="0" w:oddHBand="0" w:evenHBand="0" w:firstRowFirstColumn="0" w:firstRowLastColumn="0" w:lastRowFirstColumn="0" w:lastRowLastColumn="0"/>
            <w:tcW w:w="526" w:type="dxa"/>
          </w:tcPr>
          <w:p w:rsidR="00221153" w:rsidRPr="00221153" w:rsidRDefault="00580ABB" w:rsidP="00221153">
            <w:pPr>
              <w:jc w:val="center"/>
              <w:rPr>
                <w:rFonts w:ascii="Times New Roman" w:hAnsi="Times New Roman" w:cs="Times New Roman"/>
                <w:b w:val="0"/>
                <w:color w:val="auto"/>
                <w:sz w:val="20"/>
                <w:szCs w:val="20"/>
              </w:rPr>
            </w:pPr>
            <w:r>
              <w:rPr>
                <w:rFonts w:ascii="Times New Roman" w:hAnsi="Times New Roman" w:cs="Times New Roman"/>
                <w:b w:val="0"/>
                <w:color w:val="auto"/>
                <w:sz w:val="20"/>
                <w:szCs w:val="20"/>
              </w:rPr>
              <w:t>5</w:t>
            </w:r>
            <w:r w:rsidR="00221153" w:rsidRPr="00221153">
              <w:rPr>
                <w:rFonts w:ascii="Times New Roman" w:hAnsi="Times New Roman" w:cs="Times New Roman"/>
                <w:b w:val="0"/>
                <w:color w:val="auto"/>
                <w:sz w:val="20"/>
                <w:szCs w:val="20"/>
              </w:rPr>
              <w:t>.</w:t>
            </w:r>
          </w:p>
        </w:tc>
        <w:tc>
          <w:tcPr>
            <w:tcW w:w="8590" w:type="dxa"/>
            <w:noWrap/>
          </w:tcPr>
          <w:p w:rsidR="00221153" w:rsidRPr="00221153" w:rsidRDefault="00221153" w:rsidP="002211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21153">
              <w:rPr>
                <w:rFonts w:ascii="Times New Roman" w:hAnsi="Times New Roman" w:cs="Times New Roman"/>
                <w:color w:val="auto"/>
                <w:sz w:val="20"/>
                <w:szCs w:val="20"/>
              </w:rPr>
              <w:t>Motorni čamci sa opremom (motor, vesla, prsluci, prikolica za prevoz)</w:t>
            </w:r>
          </w:p>
        </w:tc>
      </w:tr>
      <w:tr w:rsidR="00221153" w:rsidRPr="00221153" w:rsidTr="009B0498">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26" w:type="dxa"/>
          </w:tcPr>
          <w:p w:rsidR="00221153" w:rsidRPr="00221153" w:rsidRDefault="00580ABB" w:rsidP="00221153">
            <w:pPr>
              <w:jc w:val="center"/>
              <w:rPr>
                <w:rFonts w:ascii="Times New Roman" w:hAnsi="Times New Roman" w:cs="Times New Roman"/>
                <w:b w:val="0"/>
                <w:color w:val="auto"/>
                <w:sz w:val="20"/>
                <w:szCs w:val="20"/>
              </w:rPr>
            </w:pPr>
            <w:r>
              <w:rPr>
                <w:rFonts w:ascii="Times New Roman" w:hAnsi="Times New Roman" w:cs="Times New Roman"/>
                <w:b w:val="0"/>
                <w:color w:val="auto"/>
                <w:sz w:val="20"/>
                <w:szCs w:val="20"/>
              </w:rPr>
              <w:t>6</w:t>
            </w:r>
            <w:r w:rsidR="00221153" w:rsidRPr="00221153">
              <w:rPr>
                <w:rFonts w:ascii="Times New Roman" w:hAnsi="Times New Roman" w:cs="Times New Roman"/>
                <w:b w:val="0"/>
                <w:color w:val="auto"/>
                <w:sz w:val="20"/>
                <w:szCs w:val="20"/>
              </w:rPr>
              <w:t>.</w:t>
            </w:r>
          </w:p>
        </w:tc>
        <w:tc>
          <w:tcPr>
            <w:tcW w:w="8590" w:type="dxa"/>
            <w:noWrap/>
          </w:tcPr>
          <w:p w:rsidR="00221153" w:rsidRPr="00221153" w:rsidRDefault="00221153" w:rsidP="002211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21153">
              <w:rPr>
                <w:rFonts w:ascii="Times New Roman" w:hAnsi="Times New Roman" w:cs="Times New Roman"/>
                <w:color w:val="auto"/>
                <w:sz w:val="20"/>
                <w:szCs w:val="20"/>
              </w:rPr>
              <w:t>Sisterne za prevoz vode i pranje ulica</w:t>
            </w:r>
          </w:p>
        </w:tc>
      </w:tr>
      <w:tr w:rsidR="00221153" w:rsidRPr="00221153" w:rsidTr="009B0498">
        <w:trPr>
          <w:trHeight w:val="210"/>
        </w:trPr>
        <w:tc>
          <w:tcPr>
            <w:cnfStyle w:val="001000000000" w:firstRow="0" w:lastRow="0" w:firstColumn="1" w:lastColumn="0" w:oddVBand="0" w:evenVBand="0" w:oddHBand="0" w:evenHBand="0" w:firstRowFirstColumn="0" w:firstRowLastColumn="0" w:lastRowFirstColumn="0" w:lastRowLastColumn="0"/>
            <w:tcW w:w="526" w:type="dxa"/>
          </w:tcPr>
          <w:p w:rsidR="00221153" w:rsidRPr="00221153" w:rsidRDefault="00580ABB" w:rsidP="00221153">
            <w:pPr>
              <w:jc w:val="center"/>
              <w:rPr>
                <w:rFonts w:ascii="Times New Roman" w:hAnsi="Times New Roman" w:cs="Times New Roman"/>
                <w:b w:val="0"/>
                <w:color w:val="auto"/>
                <w:sz w:val="20"/>
                <w:szCs w:val="20"/>
              </w:rPr>
            </w:pPr>
            <w:r>
              <w:rPr>
                <w:rFonts w:ascii="Times New Roman" w:hAnsi="Times New Roman" w:cs="Times New Roman"/>
                <w:b w:val="0"/>
                <w:color w:val="auto"/>
                <w:sz w:val="20"/>
                <w:szCs w:val="20"/>
              </w:rPr>
              <w:t>7</w:t>
            </w:r>
            <w:r w:rsidR="00221153" w:rsidRPr="00221153">
              <w:rPr>
                <w:rFonts w:ascii="Times New Roman" w:hAnsi="Times New Roman" w:cs="Times New Roman"/>
                <w:b w:val="0"/>
                <w:color w:val="auto"/>
                <w:sz w:val="20"/>
                <w:szCs w:val="20"/>
              </w:rPr>
              <w:t>.</w:t>
            </w:r>
          </w:p>
        </w:tc>
        <w:tc>
          <w:tcPr>
            <w:tcW w:w="8590" w:type="dxa"/>
            <w:noWrap/>
          </w:tcPr>
          <w:p w:rsidR="00221153" w:rsidRPr="00221153" w:rsidRDefault="00221153" w:rsidP="002211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21153">
              <w:rPr>
                <w:rFonts w:ascii="Times New Roman" w:hAnsi="Times New Roman" w:cs="Times New Roman"/>
                <w:color w:val="auto"/>
                <w:sz w:val="20"/>
                <w:szCs w:val="20"/>
              </w:rPr>
              <w:t>Smetljare za odvoz smeća</w:t>
            </w:r>
          </w:p>
        </w:tc>
      </w:tr>
      <w:tr w:rsidR="00221153" w:rsidRPr="00221153" w:rsidTr="009B0498">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26" w:type="dxa"/>
          </w:tcPr>
          <w:p w:rsidR="00221153" w:rsidRPr="00221153" w:rsidRDefault="00580ABB" w:rsidP="00221153">
            <w:pPr>
              <w:jc w:val="center"/>
              <w:rPr>
                <w:rFonts w:ascii="Times New Roman" w:hAnsi="Times New Roman" w:cs="Times New Roman"/>
                <w:b w:val="0"/>
                <w:color w:val="auto"/>
                <w:sz w:val="20"/>
                <w:szCs w:val="20"/>
              </w:rPr>
            </w:pPr>
            <w:r>
              <w:rPr>
                <w:rFonts w:ascii="Times New Roman" w:hAnsi="Times New Roman" w:cs="Times New Roman"/>
                <w:b w:val="0"/>
                <w:color w:val="auto"/>
                <w:sz w:val="20"/>
                <w:szCs w:val="20"/>
              </w:rPr>
              <w:t>8</w:t>
            </w:r>
            <w:r w:rsidR="00221153" w:rsidRPr="00221153">
              <w:rPr>
                <w:rFonts w:ascii="Times New Roman" w:hAnsi="Times New Roman" w:cs="Times New Roman"/>
                <w:b w:val="0"/>
                <w:color w:val="auto"/>
                <w:sz w:val="20"/>
                <w:szCs w:val="20"/>
              </w:rPr>
              <w:t>.</w:t>
            </w:r>
          </w:p>
        </w:tc>
        <w:tc>
          <w:tcPr>
            <w:tcW w:w="8590" w:type="dxa"/>
            <w:noWrap/>
          </w:tcPr>
          <w:p w:rsidR="00221153" w:rsidRPr="00221153" w:rsidRDefault="00221153" w:rsidP="002211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21153">
              <w:rPr>
                <w:rFonts w:ascii="Times New Roman" w:hAnsi="Times New Roman" w:cs="Times New Roman"/>
                <w:color w:val="auto"/>
                <w:sz w:val="20"/>
                <w:szCs w:val="20"/>
              </w:rPr>
              <w:t>Terenska vozila</w:t>
            </w:r>
          </w:p>
        </w:tc>
      </w:tr>
      <w:tr w:rsidR="00221153" w:rsidRPr="00221153" w:rsidTr="009B0498">
        <w:trPr>
          <w:trHeight w:val="219"/>
        </w:trPr>
        <w:tc>
          <w:tcPr>
            <w:cnfStyle w:val="001000000000" w:firstRow="0" w:lastRow="0" w:firstColumn="1" w:lastColumn="0" w:oddVBand="0" w:evenVBand="0" w:oddHBand="0" w:evenHBand="0" w:firstRowFirstColumn="0" w:firstRowLastColumn="0" w:lastRowFirstColumn="0" w:lastRowLastColumn="0"/>
            <w:tcW w:w="526" w:type="dxa"/>
          </w:tcPr>
          <w:p w:rsidR="00221153" w:rsidRPr="00221153" w:rsidRDefault="00580ABB" w:rsidP="00221153">
            <w:pPr>
              <w:jc w:val="center"/>
              <w:rPr>
                <w:rFonts w:ascii="Times New Roman" w:hAnsi="Times New Roman" w:cs="Times New Roman"/>
                <w:b w:val="0"/>
                <w:color w:val="auto"/>
                <w:sz w:val="20"/>
                <w:szCs w:val="20"/>
              </w:rPr>
            </w:pPr>
            <w:r>
              <w:rPr>
                <w:rFonts w:ascii="Times New Roman" w:hAnsi="Times New Roman" w:cs="Times New Roman"/>
                <w:b w:val="0"/>
                <w:color w:val="auto"/>
                <w:sz w:val="20"/>
                <w:szCs w:val="20"/>
              </w:rPr>
              <w:t>9</w:t>
            </w:r>
            <w:r w:rsidR="00221153" w:rsidRPr="00221153">
              <w:rPr>
                <w:rFonts w:ascii="Times New Roman" w:hAnsi="Times New Roman" w:cs="Times New Roman"/>
                <w:b w:val="0"/>
                <w:color w:val="auto"/>
                <w:sz w:val="20"/>
                <w:szCs w:val="20"/>
              </w:rPr>
              <w:t>.</w:t>
            </w:r>
          </w:p>
        </w:tc>
        <w:tc>
          <w:tcPr>
            <w:tcW w:w="8590" w:type="dxa"/>
            <w:noWrap/>
          </w:tcPr>
          <w:p w:rsidR="00221153" w:rsidRPr="00221153" w:rsidRDefault="00221153" w:rsidP="002211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21153">
              <w:rPr>
                <w:rFonts w:ascii="Times New Roman" w:hAnsi="Times New Roman" w:cs="Times New Roman"/>
                <w:color w:val="auto"/>
                <w:sz w:val="20"/>
                <w:szCs w:val="20"/>
              </w:rPr>
              <w:t>Vozila za prevoz pripadnika civilne zaštite</w:t>
            </w:r>
          </w:p>
        </w:tc>
      </w:tr>
      <w:tr w:rsidR="00221153" w:rsidRPr="00221153" w:rsidTr="009B0498">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26" w:type="dxa"/>
          </w:tcPr>
          <w:p w:rsidR="00221153" w:rsidRPr="00221153" w:rsidRDefault="00580ABB" w:rsidP="00221153">
            <w:pPr>
              <w:jc w:val="center"/>
              <w:rPr>
                <w:rFonts w:ascii="Times New Roman" w:hAnsi="Times New Roman" w:cs="Times New Roman"/>
                <w:b w:val="0"/>
                <w:color w:val="auto"/>
                <w:sz w:val="20"/>
                <w:szCs w:val="20"/>
              </w:rPr>
            </w:pPr>
            <w:r>
              <w:rPr>
                <w:rFonts w:ascii="Times New Roman" w:hAnsi="Times New Roman" w:cs="Times New Roman"/>
                <w:b w:val="0"/>
                <w:color w:val="auto"/>
                <w:sz w:val="20"/>
                <w:szCs w:val="20"/>
              </w:rPr>
              <w:t>10</w:t>
            </w:r>
            <w:r w:rsidR="00221153" w:rsidRPr="00221153">
              <w:rPr>
                <w:rFonts w:ascii="Times New Roman" w:hAnsi="Times New Roman" w:cs="Times New Roman"/>
                <w:b w:val="0"/>
                <w:color w:val="auto"/>
                <w:sz w:val="20"/>
                <w:szCs w:val="20"/>
              </w:rPr>
              <w:t>.</w:t>
            </w:r>
          </w:p>
        </w:tc>
        <w:tc>
          <w:tcPr>
            <w:tcW w:w="8590" w:type="dxa"/>
            <w:noWrap/>
          </w:tcPr>
          <w:p w:rsidR="00221153" w:rsidRPr="00221153" w:rsidRDefault="00221153" w:rsidP="002211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21153">
              <w:rPr>
                <w:rFonts w:ascii="Times New Roman" w:hAnsi="Times New Roman" w:cs="Times New Roman"/>
                <w:color w:val="auto"/>
                <w:sz w:val="20"/>
                <w:szCs w:val="20"/>
              </w:rPr>
              <w:t>Dronovi za snimanje terena kao i lociranje pronalazak povrijeđenih</w:t>
            </w:r>
          </w:p>
        </w:tc>
      </w:tr>
      <w:tr w:rsidR="00221153" w:rsidRPr="00221153" w:rsidTr="009B0498">
        <w:trPr>
          <w:trHeight w:val="210"/>
        </w:trPr>
        <w:tc>
          <w:tcPr>
            <w:cnfStyle w:val="001000000000" w:firstRow="0" w:lastRow="0" w:firstColumn="1" w:lastColumn="0" w:oddVBand="0" w:evenVBand="0" w:oddHBand="0" w:evenHBand="0" w:firstRowFirstColumn="0" w:firstRowLastColumn="0" w:lastRowFirstColumn="0" w:lastRowLastColumn="0"/>
            <w:tcW w:w="526" w:type="dxa"/>
          </w:tcPr>
          <w:p w:rsidR="00221153" w:rsidRPr="00221153" w:rsidRDefault="00580ABB" w:rsidP="00221153">
            <w:pPr>
              <w:jc w:val="center"/>
              <w:rPr>
                <w:rFonts w:ascii="Times New Roman" w:hAnsi="Times New Roman" w:cs="Times New Roman"/>
                <w:b w:val="0"/>
                <w:color w:val="auto"/>
                <w:sz w:val="20"/>
                <w:szCs w:val="20"/>
              </w:rPr>
            </w:pPr>
            <w:r>
              <w:rPr>
                <w:rFonts w:ascii="Times New Roman" w:hAnsi="Times New Roman" w:cs="Times New Roman"/>
                <w:b w:val="0"/>
                <w:color w:val="auto"/>
                <w:sz w:val="20"/>
                <w:szCs w:val="20"/>
              </w:rPr>
              <w:t>11</w:t>
            </w:r>
            <w:r w:rsidR="00221153" w:rsidRPr="00221153">
              <w:rPr>
                <w:rFonts w:ascii="Times New Roman" w:hAnsi="Times New Roman" w:cs="Times New Roman"/>
                <w:b w:val="0"/>
                <w:color w:val="auto"/>
                <w:sz w:val="20"/>
                <w:szCs w:val="20"/>
              </w:rPr>
              <w:t>.</w:t>
            </w:r>
          </w:p>
        </w:tc>
        <w:tc>
          <w:tcPr>
            <w:tcW w:w="8590" w:type="dxa"/>
            <w:noWrap/>
          </w:tcPr>
          <w:p w:rsidR="00221153" w:rsidRPr="00221153" w:rsidRDefault="00221153" w:rsidP="002211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21153">
              <w:rPr>
                <w:rFonts w:ascii="Times New Roman" w:hAnsi="Times New Roman" w:cs="Times New Roman"/>
                <w:color w:val="auto"/>
                <w:sz w:val="20"/>
                <w:szCs w:val="20"/>
              </w:rPr>
              <w:t>Oprema za RHB zaštitu.</w:t>
            </w:r>
          </w:p>
        </w:tc>
      </w:tr>
    </w:tbl>
    <w:p w:rsidR="00C245FB" w:rsidRPr="006948DC" w:rsidRDefault="00C245FB" w:rsidP="00C245FB">
      <w:pPr>
        <w:spacing w:before="120"/>
        <w:jc w:val="center"/>
        <w:rPr>
          <w:rFonts w:ascii="Times New Roman" w:hAnsi="Times New Roman"/>
          <w:sz w:val="20"/>
          <w:szCs w:val="20"/>
          <w:lang w:eastAsia="bs-Latn-BA"/>
        </w:rPr>
      </w:pPr>
      <w:r w:rsidRPr="006948DC">
        <w:rPr>
          <w:rFonts w:ascii="Times New Roman" w:eastAsia="Times New Roman" w:hAnsi="Times New Roman"/>
          <w:sz w:val="20"/>
          <w:szCs w:val="20"/>
          <w:lang w:eastAsia="x-none"/>
        </w:rPr>
        <w:lastRenderedPageBreak/>
        <w:t xml:space="preserve">Izvor: </w:t>
      </w:r>
      <w:r w:rsidR="0072425F">
        <w:rPr>
          <w:rFonts w:ascii="Times New Roman" w:hAnsi="Times New Roman"/>
          <w:sz w:val="20"/>
          <w:szCs w:val="20"/>
          <w:lang w:eastAsia="bs-Latn-BA"/>
        </w:rPr>
        <w:t>Podaci Službe civilne zaštite Grada Goražda</w:t>
      </w:r>
    </w:p>
    <w:p w:rsidR="002E5F96" w:rsidRPr="004454A5" w:rsidRDefault="002E5F96" w:rsidP="00DE5743">
      <w:pPr>
        <w:pStyle w:val="Heading4"/>
        <w:rPr>
          <w:rFonts w:ascii="Times New Roman" w:hAnsi="Times New Roman" w:cs="Times New Roman"/>
          <w:b/>
          <w:color w:val="auto"/>
          <w:lang w:eastAsia="bs-Latn-BA"/>
        </w:rPr>
      </w:pPr>
      <w:bookmarkStart w:id="291" w:name="_Toc182739193"/>
      <w:bookmarkStart w:id="292" w:name="_Toc182739709"/>
      <w:bookmarkStart w:id="293" w:name="_Toc182739801"/>
      <w:bookmarkStart w:id="294" w:name="_Toc182773099"/>
      <w:bookmarkStart w:id="295" w:name="_Toc182773219"/>
      <w:bookmarkStart w:id="296" w:name="_Toc182863813"/>
      <w:bookmarkStart w:id="297" w:name="_Toc182864485"/>
      <w:bookmarkStart w:id="298" w:name="_Toc185195254"/>
      <w:bookmarkStart w:id="299" w:name="_Toc185237541"/>
      <w:r w:rsidRPr="004454A5">
        <w:rPr>
          <w:rFonts w:ascii="Times New Roman" w:hAnsi="Times New Roman" w:cs="Times New Roman"/>
          <w:b/>
          <w:color w:val="auto"/>
          <w:lang w:eastAsia="bs-Latn-BA"/>
        </w:rPr>
        <w:t>II.1.4.6. Analiza stanja mladih</w:t>
      </w:r>
      <w:bookmarkEnd w:id="291"/>
      <w:bookmarkEnd w:id="292"/>
      <w:bookmarkEnd w:id="293"/>
      <w:bookmarkEnd w:id="294"/>
      <w:bookmarkEnd w:id="295"/>
      <w:bookmarkEnd w:id="296"/>
      <w:bookmarkEnd w:id="297"/>
      <w:bookmarkEnd w:id="298"/>
      <w:bookmarkEnd w:id="299"/>
    </w:p>
    <w:p w:rsidR="003A67AC" w:rsidRDefault="003A67AC" w:rsidP="0030561D">
      <w:pPr>
        <w:spacing w:after="0"/>
        <w:jc w:val="both"/>
        <w:rPr>
          <w:rFonts w:ascii="Times New Roman" w:hAnsi="Times New Roman" w:cs="Times New Roman"/>
          <w:b/>
          <w:lang w:eastAsia="bs-Latn-BA"/>
        </w:rPr>
      </w:pPr>
    </w:p>
    <w:p w:rsidR="003A67AC" w:rsidRDefault="003A67AC" w:rsidP="003A67AC">
      <w:pPr>
        <w:spacing w:after="0"/>
        <w:jc w:val="both"/>
        <w:rPr>
          <w:rFonts w:ascii="Times New Roman" w:hAnsi="Times New Roman" w:cs="Times New Roman"/>
          <w:lang w:eastAsia="bs-Latn-BA"/>
        </w:rPr>
      </w:pPr>
      <w:r w:rsidRPr="005851ED">
        <w:rPr>
          <w:rFonts w:ascii="Times New Roman" w:hAnsi="Times New Roman" w:cs="Times New Roman"/>
          <w:lang w:eastAsia="bs-Latn-BA"/>
        </w:rPr>
        <w:t>Briga o mladima, omladinsko udruživanje i učestvovanje mladih u donošenju odluka zasniva se na poštivanju lju</w:t>
      </w:r>
      <w:r w:rsidR="00AF0AF3">
        <w:rPr>
          <w:rFonts w:ascii="Times New Roman" w:hAnsi="Times New Roman" w:cs="Times New Roman"/>
          <w:lang w:eastAsia="bs-Latn-BA"/>
        </w:rPr>
        <w:t xml:space="preserve">dskih prava, ustavnog poretka, </w:t>
      </w:r>
      <w:r w:rsidRPr="005851ED">
        <w:rPr>
          <w:rFonts w:ascii="Times New Roman" w:hAnsi="Times New Roman" w:cs="Times New Roman"/>
          <w:lang w:eastAsia="bs-Latn-BA"/>
        </w:rPr>
        <w:t xml:space="preserve">zakona i uvažavanje međunarodnih standarda i prakse u radu sa mladima. Ove odredbe precizirane su Zakonom o mladima u FBiH </w:t>
      </w:r>
      <w:r w:rsidR="005851ED" w:rsidRPr="005851ED">
        <w:rPr>
          <w:rFonts w:ascii="Times New Roman" w:hAnsi="Times New Roman" w:cs="Times New Roman"/>
          <w:lang w:eastAsia="bs-Latn-BA"/>
        </w:rPr>
        <w:t xml:space="preserve">koji </w:t>
      </w:r>
      <w:r w:rsidRPr="005851ED">
        <w:rPr>
          <w:rFonts w:ascii="Times New Roman" w:hAnsi="Times New Roman" w:cs="Times New Roman"/>
          <w:lang w:eastAsia="bs-Latn-BA"/>
        </w:rPr>
        <w:t>uređuje pitanja koja se odnose na mlade tj. osobe u živ</w:t>
      </w:r>
      <w:r w:rsidR="00C25FEE">
        <w:rPr>
          <w:rFonts w:ascii="Times New Roman" w:hAnsi="Times New Roman" w:cs="Times New Roman"/>
          <w:lang w:eastAsia="bs-Latn-BA"/>
        </w:rPr>
        <w:t>otnoj dobi od navršenih 15 do 30</w:t>
      </w:r>
      <w:r w:rsidRPr="005851ED">
        <w:rPr>
          <w:rFonts w:ascii="Times New Roman" w:hAnsi="Times New Roman" w:cs="Times New Roman"/>
          <w:lang w:eastAsia="bs-Latn-BA"/>
        </w:rPr>
        <w:t xml:space="preserve"> godina starosti. </w:t>
      </w:r>
    </w:p>
    <w:p w:rsidR="001D4D71" w:rsidRDefault="001D4D71" w:rsidP="003A67AC">
      <w:pPr>
        <w:spacing w:after="0"/>
        <w:jc w:val="both"/>
        <w:rPr>
          <w:rFonts w:ascii="Times New Roman" w:hAnsi="Times New Roman" w:cs="Times New Roman"/>
          <w:lang w:eastAsia="bs-Latn-BA"/>
        </w:rPr>
      </w:pPr>
    </w:p>
    <w:p w:rsidR="001D4D71" w:rsidRPr="005851ED" w:rsidRDefault="001D4D71" w:rsidP="001D4D71">
      <w:pPr>
        <w:spacing w:after="0"/>
        <w:jc w:val="both"/>
        <w:rPr>
          <w:rFonts w:ascii="Times New Roman" w:hAnsi="Times New Roman" w:cs="Times New Roman"/>
          <w:lang w:eastAsia="bs-Latn-BA"/>
        </w:rPr>
      </w:pPr>
      <w:r>
        <w:rPr>
          <w:rFonts w:ascii="Times New Roman" w:hAnsi="Times New Roman" w:cs="Times New Roman"/>
          <w:lang w:eastAsia="bs-Latn-BA"/>
        </w:rPr>
        <w:t>Na prostoru</w:t>
      </w:r>
      <w:r w:rsidR="00C25FEE">
        <w:rPr>
          <w:rFonts w:ascii="Times New Roman" w:hAnsi="Times New Roman" w:cs="Times New Roman"/>
          <w:lang w:eastAsia="bs-Latn-BA"/>
        </w:rPr>
        <w:t xml:space="preserve"> Grada Goražda </w:t>
      </w:r>
      <w:r w:rsidR="009B0498">
        <w:rPr>
          <w:rFonts w:ascii="Times New Roman" w:hAnsi="Times New Roman" w:cs="Times New Roman"/>
          <w:lang w:eastAsia="bs-Latn-BA"/>
        </w:rPr>
        <w:t xml:space="preserve">djeluje nekoliko </w:t>
      </w:r>
      <w:r w:rsidRPr="001D4D71">
        <w:rPr>
          <w:rFonts w:ascii="Times New Roman" w:hAnsi="Times New Roman" w:cs="Times New Roman"/>
          <w:lang w:eastAsia="bs-Latn-BA"/>
        </w:rPr>
        <w:t>udruženja mladih</w:t>
      </w:r>
      <w:r w:rsidR="009B0498">
        <w:rPr>
          <w:rFonts w:ascii="Times New Roman" w:hAnsi="Times New Roman" w:cs="Times New Roman"/>
          <w:lang w:eastAsia="bs-Latn-BA"/>
        </w:rPr>
        <w:t xml:space="preserve"> pri čemu je kod nadležne službe registrovano 5 udruženja mladih. Uključujući sve nivoe registracije djeluju </w:t>
      </w:r>
      <w:r w:rsidRPr="001D4D71">
        <w:rPr>
          <w:rFonts w:ascii="Times New Roman" w:hAnsi="Times New Roman" w:cs="Times New Roman"/>
          <w:lang w:eastAsia="bs-Latn-BA"/>
        </w:rPr>
        <w:t>Udruženje “Vijeće mladih Grada Goražda”, Udruženje studenata „Indeks“,</w:t>
      </w:r>
      <w:r>
        <w:rPr>
          <w:rFonts w:ascii="Times New Roman" w:hAnsi="Times New Roman" w:cs="Times New Roman"/>
          <w:lang w:eastAsia="bs-Latn-BA"/>
        </w:rPr>
        <w:t xml:space="preserve"> </w:t>
      </w:r>
      <w:r w:rsidRPr="001D4D71">
        <w:rPr>
          <w:rFonts w:ascii="Times New Roman" w:hAnsi="Times New Roman" w:cs="Times New Roman"/>
          <w:lang w:eastAsia="bs-Latn-BA"/>
        </w:rPr>
        <w:t>Udruženje "Forum za inovacije mladih-Youth Innovation Forum",</w:t>
      </w:r>
      <w:r>
        <w:rPr>
          <w:rFonts w:ascii="Times New Roman" w:hAnsi="Times New Roman" w:cs="Times New Roman"/>
          <w:lang w:eastAsia="bs-Latn-BA"/>
        </w:rPr>
        <w:t xml:space="preserve"> </w:t>
      </w:r>
      <w:r w:rsidRPr="001D4D71">
        <w:rPr>
          <w:rFonts w:ascii="Times New Roman" w:hAnsi="Times New Roman" w:cs="Times New Roman"/>
          <w:lang w:eastAsia="bs-Latn-BA"/>
        </w:rPr>
        <w:t>Udruženje „Volonterski servis mladih“,</w:t>
      </w:r>
      <w:r>
        <w:rPr>
          <w:rFonts w:ascii="Times New Roman" w:hAnsi="Times New Roman" w:cs="Times New Roman"/>
          <w:lang w:eastAsia="bs-Latn-BA"/>
        </w:rPr>
        <w:t xml:space="preserve"> </w:t>
      </w:r>
      <w:r w:rsidRPr="001D4D71">
        <w:rPr>
          <w:rFonts w:ascii="Times New Roman" w:hAnsi="Times New Roman" w:cs="Times New Roman"/>
          <w:lang w:eastAsia="bs-Latn-BA"/>
        </w:rPr>
        <w:t>Udruženje “Vijeće za inicijativu i razvoj-VIR”,</w:t>
      </w:r>
      <w:r>
        <w:rPr>
          <w:rFonts w:ascii="Times New Roman" w:hAnsi="Times New Roman" w:cs="Times New Roman"/>
          <w:lang w:eastAsia="bs-Latn-BA"/>
        </w:rPr>
        <w:t xml:space="preserve"> </w:t>
      </w:r>
      <w:r w:rsidRPr="001D4D71">
        <w:rPr>
          <w:rFonts w:ascii="Times New Roman" w:hAnsi="Times New Roman" w:cs="Times New Roman"/>
          <w:lang w:eastAsia="bs-Latn-BA"/>
        </w:rPr>
        <w:t>Kulturno udruženje mladih BPK Goražde,</w:t>
      </w:r>
      <w:r>
        <w:rPr>
          <w:rFonts w:ascii="Times New Roman" w:hAnsi="Times New Roman" w:cs="Times New Roman"/>
          <w:lang w:eastAsia="bs-Latn-BA"/>
        </w:rPr>
        <w:t xml:space="preserve"> Udruženje “Puls mladih” i </w:t>
      </w:r>
      <w:r w:rsidRPr="001D4D71">
        <w:rPr>
          <w:rFonts w:ascii="Times New Roman" w:hAnsi="Times New Roman" w:cs="Times New Roman"/>
          <w:lang w:eastAsia="bs-Latn-BA"/>
        </w:rPr>
        <w:t>Omladinsko udruženje za promociju univerzalnih vrijednosti “Izvor-Goražde”.</w:t>
      </w:r>
    </w:p>
    <w:p w:rsidR="003A67AC" w:rsidRPr="003A67AC" w:rsidRDefault="003A67AC" w:rsidP="003A67AC">
      <w:pPr>
        <w:spacing w:after="0"/>
        <w:jc w:val="both"/>
        <w:rPr>
          <w:rFonts w:ascii="Times New Roman" w:hAnsi="Times New Roman" w:cs="Times New Roman"/>
          <w:b/>
          <w:lang w:eastAsia="bs-Latn-BA"/>
        </w:rPr>
      </w:pPr>
    </w:p>
    <w:p w:rsidR="003A67AC" w:rsidRDefault="00AF0AF3" w:rsidP="003A67AC">
      <w:pPr>
        <w:spacing w:after="0"/>
        <w:jc w:val="both"/>
        <w:rPr>
          <w:rFonts w:ascii="Times New Roman" w:hAnsi="Times New Roman" w:cs="Times New Roman"/>
          <w:lang w:eastAsia="bs-Latn-BA"/>
        </w:rPr>
      </w:pPr>
      <w:r w:rsidRPr="00AF0AF3">
        <w:rPr>
          <w:rFonts w:ascii="Times New Roman" w:hAnsi="Times New Roman" w:cs="Times New Roman"/>
          <w:lang w:eastAsia="bs-Latn-BA"/>
        </w:rPr>
        <w:t xml:space="preserve">Prisustvo mladih osoba je jedna od najznačajnijih kontigenata stanovništva i u nekoliko zadnjih godina društvo se suočava sa negativnim migracionim trendovima koji obuhvataju ovu kategoriju. Na podlozi pomenutog od strane Grada Goražda je izrađena Strategija za mlade za period 2024-2028 godina kroz koju su prepoznati najznačajniji izazovi u ovoj oblasti. </w:t>
      </w:r>
      <w:r>
        <w:rPr>
          <w:rFonts w:ascii="Times New Roman" w:hAnsi="Times New Roman" w:cs="Times New Roman"/>
          <w:lang w:eastAsia="bs-Latn-BA"/>
        </w:rPr>
        <w:t>Prepoznati su izazovi zapošljavanja i stupanja na tržište rada uključujući i izazove odsustva poduzetničkog interesa ove kategorije građana. Obrazovni sistem ne pruža u svim slučajevima dovoljno stečenih znanja i vještina, odnosno ukazuje se potreba za programe praktičnih osposobljavanja</w:t>
      </w:r>
      <w:r w:rsidR="002275FE">
        <w:rPr>
          <w:rFonts w:ascii="Times New Roman" w:hAnsi="Times New Roman" w:cs="Times New Roman"/>
          <w:lang w:eastAsia="bs-Latn-BA"/>
        </w:rPr>
        <w:t>. Mladi su kategorija koja je najviše zainteresovana za elemente društvenog razvoja što u tom kontekstu ukazuje na pravac kretanja kreiranja politika. Konačno analiza je pokazala da postoji inertnost mladih u društvenom aktivizmu i društvenim djelatnostima.</w:t>
      </w:r>
    </w:p>
    <w:p w:rsidR="002275FE" w:rsidRDefault="002275FE" w:rsidP="003A67AC">
      <w:pPr>
        <w:spacing w:after="0"/>
        <w:jc w:val="both"/>
        <w:rPr>
          <w:rFonts w:ascii="Times New Roman" w:hAnsi="Times New Roman" w:cs="Times New Roman"/>
          <w:lang w:eastAsia="bs-Latn-BA"/>
        </w:rPr>
      </w:pPr>
    </w:p>
    <w:p w:rsidR="002275FE" w:rsidRPr="00AF0AF3" w:rsidRDefault="002275FE" w:rsidP="003A67AC">
      <w:pPr>
        <w:spacing w:after="0"/>
        <w:jc w:val="both"/>
        <w:rPr>
          <w:rFonts w:ascii="Times New Roman" w:hAnsi="Times New Roman" w:cs="Times New Roman"/>
          <w:lang w:eastAsia="bs-Latn-BA"/>
        </w:rPr>
      </w:pPr>
      <w:r>
        <w:rPr>
          <w:rFonts w:ascii="Times New Roman" w:hAnsi="Times New Roman" w:cs="Times New Roman"/>
          <w:lang w:eastAsia="bs-Latn-BA"/>
        </w:rPr>
        <w:t>Na podlozi uočenih problema utvrđeni su fokusi i pravci potrebnog djelovanja što u kontekstu ove strategije znači da je potrebno naglasiti implementaciju ovih politika uz posebno referiranje na integralni pristup u svim razvojnim pravcima koji na direktan ili indirektan način kreiraju ukupan ambije</w:t>
      </w:r>
      <w:r w:rsidR="006815F6">
        <w:rPr>
          <w:rFonts w:ascii="Times New Roman" w:hAnsi="Times New Roman" w:cs="Times New Roman"/>
          <w:lang w:eastAsia="bs-Latn-BA"/>
        </w:rPr>
        <w:t>nt. Razmatrajući sve navedeno</w:t>
      </w:r>
      <w:r>
        <w:rPr>
          <w:rFonts w:ascii="Times New Roman" w:hAnsi="Times New Roman" w:cs="Times New Roman"/>
          <w:lang w:eastAsia="bs-Latn-BA"/>
        </w:rPr>
        <w:t xml:space="preserve"> ovim putem se može posebno naglasiti podrška razvoju poduzetništva mladih u prepoznatim djelatnostima ali i savremenim oblastima privređivanja</w:t>
      </w:r>
      <w:r w:rsidR="008E5CA5">
        <w:rPr>
          <w:rFonts w:ascii="Times New Roman" w:hAnsi="Times New Roman" w:cs="Times New Roman"/>
          <w:lang w:eastAsia="bs-Latn-BA"/>
        </w:rPr>
        <w:t xml:space="preserve"> uključujući i uspostavu HUB-a obzirom da je srednjoškolski si</w:t>
      </w:r>
      <w:r w:rsidR="001D4D71">
        <w:rPr>
          <w:rFonts w:ascii="Times New Roman" w:hAnsi="Times New Roman" w:cs="Times New Roman"/>
          <w:lang w:eastAsia="bs-Latn-BA"/>
        </w:rPr>
        <w:t>s</w:t>
      </w:r>
      <w:r w:rsidR="008E5CA5">
        <w:rPr>
          <w:rFonts w:ascii="Times New Roman" w:hAnsi="Times New Roman" w:cs="Times New Roman"/>
          <w:lang w:eastAsia="bs-Latn-BA"/>
        </w:rPr>
        <w:t>tem u BPK-a pokrenuo pojedine smjerove usmjerene na informacione i digitalne tehnologije. Sa aspekta egzistencijalnih pitanja za ovu kategoriju se i dalje trebaju podržavati povoljno stambeno zbrinjavanje ali i stvoriti povoljne pretpostavke za individualnu stambenu izgradnju.</w:t>
      </w:r>
    </w:p>
    <w:p w:rsidR="00AF0AF3" w:rsidRDefault="00AF0AF3" w:rsidP="003A67AC">
      <w:pPr>
        <w:spacing w:after="0"/>
        <w:jc w:val="both"/>
        <w:rPr>
          <w:rFonts w:ascii="Times New Roman" w:hAnsi="Times New Roman" w:cs="Times New Roman"/>
          <w:b/>
          <w:lang w:eastAsia="bs-Latn-BA"/>
        </w:rPr>
      </w:pPr>
    </w:p>
    <w:p w:rsidR="002E5F96" w:rsidRPr="004454A5" w:rsidRDefault="002E5F96" w:rsidP="00DE5743">
      <w:pPr>
        <w:pStyle w:val="Heading4"/>
        <w:rPr>
          <w:rFonts w:ascii="Times New Roman" w:hAnsi="Times New Roman" w:cs="Times New Roman"/>
          <w:b/>
          <w:color w:val="auto"/>
          <w:lang w:eastAsia="bs-Latn-BA"/>
        </w:rPr>
      </w:pPr>
      <w:bookmarkStart w:id="300" w:name="_Toc182739194"/>
      <w:bookmarkStart w:id="301" w:name="_Toc182739710"/>
      <w:bookmarkStart w:id="302" w:name="_Toc182739802"/>
      <w:bookmarkStart w:id="303" w:name="_Toc182773100"/>
      <w:bookmarkStart w:id="304" w:name="_Toc182773220"/>
      <w:bookmarkStart w:id="305" w:name="_Toc182863814"/>
      <w:bookmarkStart w:id="306" w:name="_Toc182864486"/>
      <w:bookmarkStart w:id="307" w:name="_Toc185195255"/>
      <w:bookmarkStart w:id="308" w:name="_Toc185237542"/>
      <w:r w:rsidRPr="004454A5">
        <w:rPr>
          <w:rFonts w:ascii="Times New Roman" w:hAnsi="Times New Roman" w:cs="Times New Roman"/>
          <w:b/>
          <w:color w:val="auto"/>
          <w:lang w:eastAsia="bs-Latn-BA"/>
        </w:rPr>
        <w:t>II.1.4.7. Civilno društvo</w:t>
      </w:r>
      <w:bookmarkEnd w:id="300"/>
      <w:bookmarkEnd w:id="301"/>
      <w:bookmarkEnd w:id="302"/>
      <w:bookmarkEnd w:id="303"/>
      <w:bookmarkEnd w:id="304"/>
      <w:bookmarkEnd w:id="305"/>
      <w:bookmarkEnd w:id="306"/>
      <w:bookmarkEnd w:id="307"/>
      <w:bookmarkEnd w:id="308"/>
    </w:p>
    <w:p w:rsidR="001D4D71" w:rsidRDefault="001D4D71" w:rsidP="0030561D">
      <w:pPr>
        <w:spacing w:after="0"/>
        <w:jc w:val="both"/>
        <w:rPr>
          <w:rFonts w:ascii="Times New Roman" w:hAnsi="Times New Roman" w:cs="Times New Roman"/>
          <w:b/>
          <w:lang w:eastAsia="bs-Latn-BA"/>
        </w:rPr>
      </w:pPr>
    </w:p>
    <w:p w:rsidR="008E5CA5" w:rsidRDefault="008E5CA5" w:rsidP="008E5CA5">
      <w:pPr>
        <w:jc w:val="both"/>
        <w:rPr>
          <w:rFonts w:ascii="Times New Roman" w:hAnsi="Times New Roman" w:cs="Times New Roman"/>
        </w:rPr>
      </w:pPr>
      <w:r w:rsidRPr="001D4D71">
        <w:rPr>
          <w:rFonts w:ascii="Times New Roman" w:hAnsi="Times New Roman" w:cs="Times New Roman"/>
        </w:rPr>
        <w:t>Civilno društvo je zasnovano na dobrovoljnom, nevladinom i neprofitnom organizovanju zasnovanom na slobodi udruživanja više fizičkih ili pravnih lica radi ostvarivanja i unapređivanja određenog zajedničkog cilja ili opšteg cilja i interesa koji nisu zabranjeni Ustavom i Zakonom. Ciljevi su uvijek neprofitabilnog karaktera</w:t>
      </w:r>
      <w:r w:rsidR="001D4D71" w:rsidRPr="001D4D71">
        <w:rPr>
          <w:rFonts w:ascii="Times New Roman" w:hAnsi="Times New Roman" w:cs="Times New Roman"/>
        </w:rPr>
        <w:t>. U razvoju društva i servisiranju potreba građana udruženja i lokalna uprava imaju različite ali dopunjavajuće uloge: lokalni organi uprave razvijaju koncept kvalitetnog servisa građana a udruženja promovišu razvoj građanskog društva.</w:t>
      </w:r>
    </w:p>
    <w:p w:rsidR="001D4D71" w:rsidRDefault="0087759C" w:rsidP="008E5CA5">
      <w:pPr>
        <w:jc w:val="both"/>
        <w:rPr>
          <w:rFonts w:ascii="Times New Roman" w:hAnsi="Times New Roman" w:cs="Times New Roman"/>
        </w:rPr>
      </w:pPr>
      <w:r>
        <w:rPr>
          <w:rFonts w:ascii="Times New Roman" w:hAnsi="Times New Roman" w:cs="Times New Roman"/>
        </w:rPr>
        <w:lastRenderedPageBreak/>
        <w:t>Prema podacima iz Registra udruženja</w:t>
      </w:r>
      <w:r>
        <w:rPr>
          <w:rStyle w:val="FootnoteReference"/>
          <w:rFonts w:ascii="Times New Roman" w:hAnsi="Times New Roman" w:cs="Times New Roman"/>
        </w:rPr>
        <w:footnoteReference w:id="7"/>
      </w:r>
      <w:r>
        <w:rPr>
          <w:rFonts w:ascii="Times New Roman" w:hAnsi="Times New Roman" w:cs="Times New Roman"/>
        </w:rPr>
        <w:t xml:space="preserve"> na području Grada Goražda registrovano je 160 udruženja iz oblasti socijalne zaštite članova, sportskih udruženja, boračkih udruženja, udruženja mladih, udruženja žena, ekoloških udruženja, privrednih organizacija (udruženje poslodavaca) i dr. Značajno je izdvojiti da postoji organizovana na osnovu zakonskog okvira Privredna komora i Obrtnička komora. Također na postoru Goražda djeluje Fondacija „Istina za Goražde.</w:t>
      </w:r>
    </w:p>
    <w:p w:rsidR="0087759C" w:rsidRDefault="0087759C" w:rsidP="008E5CA5">
      <w:pPr>
        <w:jc w:val="both"/>
        <w:rPr>
          <w:rFonts w:ascii="Times New Roman" w:hAnsi="Times New Roman" w:cs="Times New Roman"/>
        </w:rPr>
      </w:pPr>
      <w:r>
        <w:rPr>
          <w:rFonts w:ascii="Times New Roman" w:hAnsi="Times New Roman" w:cs="Times New Roman"/>
        </w:rPr>
        <w:t>Što se tiče vjerskih zajednica prisutna je Islamska zajednica kroz organizacione oblike Muftijstvo goraždansko i Medžlis Islamske zajednice Goražde, katalička župa i pravoslavna crkva sa sjedištem u Novom Goraždu.</w:t>
      </w:r>
      <w:r w:rsidR="002361B1">
        <w:rPr>
          <w:rFonts w:ascii="Times New Roman" w:hAnsi="Times New Roman" w:cs="Times New Roman"/>
        </w:rPr>
        <w:t xml:space="preserve"> Vjerske zajednice, prije svih Islamska zajednica je u analiziranom periodu </w:t>
      </w:r>
      <w:r w:rsidR="006F125A">
        <w:rPr>
          <w:rFonts w:ascii="Times New Roman" w:hAnsi="Times New Roman" w:cs="Times New Roman"/>
        </w:rPr>
        <w:t>izgradila nekoliko novih vjerskih objekata, pokrenula usluge ranog odgoja i organizovala niz kulturno vjerskih događaja. Katolička crkve trenutno gradi vjerski objekat istovremeno naglašavajući status „Drinskih mučenica“.</w:t>
      </w:r>
    </w:p>
    <w:p w:rsidR="0087759C" w:rsidRDefault="00AB5D71" w:rsidP="008E5CA5">
      <w:pPr>
        <w:jc w:val="both"/>
        <w:rPr>
          <w:rFonts w:ascii="Times New Roman" w:hAnsi="Times New Roman" w:cs="Times New Roman"/>
        </w:rPr>
      </w:pPr>
      <w:r>
        <w:rPr>
          <w:rFonts w:ascii="Times New Roman" w:hAnsi="Times New Roman" w:cs="Times New Roman"/>
        </w:rPr>
        <w:t xml:space="preserve">Grad Goražde iz budžeta </w:t>
      </w:r>
      <w:r w:rsidR="00057E1B">
        <w:rPr>
          <w:rFonts w:ascii="Times New Roman" w:hAnsi="Times New Roman" w:cs="Times New Roman"/>
        </w:rPr>
        <w:t xml:space="preserve">kroz pozicionirana budžetska konta direktno podržava rad civilnog društva i projektne aktivnosti pri čemu se uočava rast podrške u 2022. godini za </w:t>
      </w:r>
      <w:r w:rsidR="00C84583">
        <w:rPr>
          <w:rFonts w:ascii="Times New Roman" w:hAnsi="Times New Roman" w:cs="Times New Roman"/>
        </w:rPr>
        <w:t>preko 300% u odnosu na 2018. godinu sa posebnim naglaskom na projekte civilnog društva.</w:t>
      </w:r>
      <w:r w:rsidR="00A5524B">
        <w:rPr>
          <w:rFonts w:ascii="Times New Roman" w:hAnsi="Times New Roman" w:cs="Times New Roman"/>
        </w:rPr>
        <w:t xml:space="preserve"> Podrške se ostvaruju kroz „LOD“ metodologiju i specifičnu podršku udruženjima ranjivih kategorija i ostalim kategorijama.</w:t>
      </w:r>
    </w:p>
    <w:p w:rsidR="00C84583" w:rsidRDefault="00D968ED" w:rsidP="00C84583">
      <w:pPr>
        <w:autoSpaceDE w:val="0"/>
        <w:autoSpaceDN w:val="0"/>
        <w:adjustRightInd w:val="0"/>
        <w:spacing w:before="120" w:after="120"/>
        <w:jc w:val="center"/>
        <w:rPr>
          <w:rFonts w:ascii="Times New Roman" w:hAnsi="Times New Roman" w:cs="Times New Roman"/>
        </w:rPr>
      </w:pPr>
      <w:r>
        <w:rPr>
          <w:rFonts w:ascii="Times New Roman" w:hAnsi="Times New Roman" w:cs="Times New Roman"/>
          <w:color w:val="000000"/>
          <w:sz w:val="18"/>
          <w:szCs w:val="18"/>
        </w:rPr>
        <w:t>Tabela 37</w:t>
      </w:r>
      <w:r w:rsidR="00C84583">
        <w:rPr>
          <w:rFonts w:ascii="Times New Roman" w:hAnsi="Times New Roman" w:cs="Times New Roman"/>
          <w:color w:val="000000"/>
          <w:sz w:val="18"/>
          <w:szCs w:val="18"/>
        </w:rPr>
        <w:t xml:space="preserve">. Finansiranje civilnog društva iz Budžeta </w:t>
      </w:r>
      <w:r w:rsidR="00C84583" w:rsidRPr="00443A41">
        <w:rPr>
          <w:rFonts w:ascii="Times New Roman" w:hAnsi="Times New Roman" w:cs="Times New Roman"/>
          <w:color w:val="000000"/>
          <w:sz w:val="18"/>
          <w:szCs w:val="18"/>
        </w:rPr>
        <w:t xml:space="preserve">Grada </w:t>
      </w:r>
      <w:r w:rsidR="00C84583">
        <w:rPr>
          <w:rFonts w:ascii="Times New Roman" w:hAnsi="Times New Roman" w:cs="Times New Roman"/>
          <w:color w:val="000000"/>
          <w:sz w:val="18"/>
          <w:szCs w:val="18"/>
        </w:rPr>
        <w:t>Goražda 2018-2022</w:t>
      </w:r>
      <w:r w:rsidR="00C84583" w:rsidRPr="00443A41">
        <w:rPr>
          <w:rFonts w:ascii="Times New Roman" w:hAnsi="Times New Roman" w:cs="Times New Roman"/>
          <w:color w:val="000000"/>
          <w:sz w:val="18"/>
          <w:szCs w:val="18"/>
        </w:rPr>
        <w:t>. god.</w:t>
      </w:r>
    </w:p>
    <w:tbl>
      <w:tblPr>
        <w:tblStyle w:val="GridTable6Colorful-Accent6"/>
        <w:tblW w:w="9085" w:type="dxa"/>
        <w:tblLook w:val="04A0" w:firstRow="1" w:lastRow="0" w:firstColumn="1" w:lastColumn="0" w:noHBand="0" w:noVBand="1"/>
      </w:tblPr>
      <w:tblGrid>
        <w:gridCol w:w="3504"/>
        <w:gridCol w:w="1116"/>
        <w:gridCol w:w="1116"/>
        <w:gridCol w:w="1117"/>
        <w:gridCol w:w="1116"/>
        <w:gridCol w:w="1116"/>
      </w:tblGrid>
      <w:tr w:rsidR="00BD7DF2" w:rsidTr="00057E1B">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504" w:type="dxa"/>
          </w:tcPr>
          <w:p w:rsidR="00BD7DF2" w:rsidRPr="00CD77C1" w:rsidRDefault="00057E1B" w:rsidP="008E5CA5">
            <w:pPr>
              <w:jc w:val="both"/>
              <w:rPr>
                <w:rFonts w:ascii="Times New Roman" w:hAnsi="Times New Roman" w:cs="Times New Roman"/>
                <w:color w:val="auto"/>
                <w:sz w:val="20"/>
                <w:szCs w:val="20"/>
              </w:rPr>
            </w:pPr>
            <w:r w:rsidRPr="00CD77C1">
              <w:rPr>
                <w:rFonts w:ascii="Times New Roman" w:hAnsi="Times New Roman" w:cs="Times New Roman"/>
                <w:color w:val="auto"/>
                <w:sz w:val="20"/>
                <w:szCs w:val="20"/>
              </w:rPr>
              <w:t>Vrsta rashoda/Godina</w:t>
            </w:r>
          </w:p>
        </w:tc>
        <w:tc>
          <w:tcPr>
            <w:tcW w:w="1116" w:type="dxa"/>
          </w:tcPr>
          <w:p w:rsidR="00BD7DF2" w:rsidRPr="00CD77C1" w:rsidRDefault="00BD7DF2" w:rsidP="00057E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2018</w:t>
            </w:r>
          </w:p>
        </w:tc>
        <w:tc>
          <w:tcPr>
            <w:tcW w:w="1116" w:type="dxa"/>
          </w:tcPr>
          <w:p w:rsidR="00BD7DF2" w:rsidRPr="00CD77C1" w:rsidRDefault="00BD7DF2" w:rsidP="00057E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2019</w:t>
            </w:r>
          </w:p>
        </w:tc>
        <w:tc>
          <w:tcPr>
            <w:tcW w:w="1117" w:type="dxa"/>
          </w:tcPr>
          <w:p w:rsidR="00BD7DF2" w:rsidRPr="00CD77C1" w:rsidRDefault="00BD7DF2" w:rsidP="00057E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2020</w:t>
            </w:r>
          </w:p>
        </w:tc>
        <w:tc>
          <w:tcPr>
            <w:tcW w:w="1116" w:type="dxa"/>
          </w:tcPr>
          <w:p w:rsidR="00BD7DF2" w:rsidRPr="00CD77C1" w:rsidRDefault="00BD7DF2" w:rsidP="00057E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2021</w:t>
            </w:r>
          </w:p>
        </w:tc>
        <w:tc>
          <w:tcPr>
            <w:tcW w:w="1116" w:type="dxa"/>
          </w:tcPr>
          <w:p w:rsidR="00BD7DF2" w:rsidRPr="00057E1B" w:rsidRDefault="00BD7DF2" w:rsidP="00057E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57E1B">
              <w:rPr>
                <w:rFonts w:ascii="Times New Roman" w:hAnsi="Times New Roman" w:cs="Times New Roman"/>
                <w:color w:val="auto"/>
              </w:rPr>
              <w:t>2022</w:t>
            </w:r>
          </w:p>
        </w:tc>
      </w:tr>
      <w:tr w:rsidR="00BD7DF2" w:rsidTr="00057E1B">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504" w:type="dxa"/>
          </w:tcPr>
          <w:p w:rsidR="00BD7DF2" w:rsidRPr="00CD77C1" w:rsidRDefault="00BD7DF2" w:rsidP="00057E1B">
            <w:pPr>
              <w:rPr>
                <w:rFonts w:ascii="Times New Roman" w:hAnsi="Times New Roman" w:cs="Times New Roman"/>
                <w:b w:val="0"/>
                <w:color w:val="auto"/>
                <w:sz w:val="20"/>
                <w:szCs w:val="20"/>
              </w:rPr>
            </w:pPr>
            <w:r w:rsidRPr="00CD77C1">
              <w:rPr>
                <w:rFonts w:ascii="Times New Roman" w:hAnsi="Times New Roman" w:cs="Times New Roman"/>
                <w:b w:val="0"/>
                <w:color w:val="auto"/>
                <w:sz w:val="20"/>
                <w:szCs w:val="20"/>
              </w:rPr>
              <w:t>Crveni križ</w:t>
            </w:r>
          </w:p>
        </w:tc>
        <w:tc>
          <w:tcPr>
            <w:tcW w:w="1116" w:type="dxa"/>
          </w:tcPr>
          <w:p w:rsidR="00BD7DF2" w:rsidRPr="00CD77C1" w:rsidRDefault="00057E1B" w:rsidP="00057E1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6.500</w:t>
            </w:r>
          </w:p>
        </w:tc>
        <w:tc>
          <w:tcPr>
            <w:tcW w:w="1116" w:type="dxa"/>
          </w:tcPr>
          <w:p w:rsidR="00BD7DF2" w:rsidRPr="00CD77C1" w:rsidRDefault="00057E1B" w:rsidP="00057E1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13.250</w:t>
            </w:r>
          </w:p>
        </w:tc>
        <w:tc>
          <w:tcPr>
            <w:tcW w:w="1117" w:type="dxa"/>
          </w:tcPr>
          <w:p w:rsidR="00BD7DF2" w:rsidRPr="00CD77C1" w:rsidRDefault="00BD7DF2" w:rsidP="00057E1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8.400</w:t>
            </w:r>
          </w:p>
        </w:tc>
        <w:tc>
          <w:tcPr>
            <w:tcW w:w="1116" w:type="dxa"/>
          </w:tcPr>
          <w:p w:rsidR="00BD7DF2" w:rsidRPr="00CD77C1" w:rsidRDefault="00BD7DF2" w:rsidP="00057E1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9.600</w:t>
            </w:r>
          </w:p>
        </w:tc>
        <w:tc>
          <w:tcPr>
            <w:tcW w:w="1116" w:type="dxa"/>
          </w:tcPr>
          <w:p w:rsidR="00BD7DF2" w:rsidRPr="00057E1B" w:rsidRDefault="00BD7DF2" w:rsidP="00057E1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57E1B">
              <w:rPr>
                <w:rFonts w:ascii="Times New Roman" w:hAnsi="Times New Roman" w:cs="Times New Roman"/>
                <w:color w:val="auto"/>
              </w:rPr>
              <w:t>10.800</w:t>
            </w:r>
          </w:p>
        </w:tc>
      </w:tr>
      <w:tr w:rsidR="00BD7DF2" w:rsidTr="00057E1B">
        <w:trPr>
          <w:trHeight w:val="235"/>
        </w:trPr>
        <w:tc>
          <w:tcPr>
            <w:cnfStyle w:val="001000000000" w:firstRow="0" w:lastRow="0" w:firstColumn="1" w:lastColumn="0" w:oddVBand="0" w:evenVBand="0" w:oddHBand="0" w:evenHBand="0" w:firstRowFirstColumn="0" w:firstRowLastColumn="0" w:lastRowFirstColumn="0" w:lastRowLastColumn="0"/>
            <w:tcW w:w="3504" w:type="dxa"/>
          </w:tcPr>
          <w:p w:rsidR="00BD7DF2" w:rsidRPr="00CD77C1" w:rsidRDefault="00BD7DF2" w:rsidP="00057E1B">
            <w:pPr>
              <w:rPr>
                <w:rFonts w:ascii="Times New Roman" w:hAnsi="Times New Roman" w:cs="Times New Roman"/>
                <w:b w:val="0"/>
                <w:color w:val="auto"/>
                <w:sz w:val="20"/>
                <w:szCs w:val="20"/>
              </w:rPr>
            </w:pPr>
            <w:r w:rsidRPr="00CD77C1">
              <w:rPr>
                <w:rFonts w:ascii="Times New Roman" w:hAnsi="Times New Roman" w:cs="Times New Roman"/>
                <w:b w:val="0"/>
                <w:color w:val="auto"/>
                <w:sz w:val="20"/>
                <w:szCs w:val="20"/>
              </w:rPr>
              <w:t>Mehamet</w:t>
            </w:r>
          </w:p>
        </w:tc>
        <w:tc>
          <w:tcPr>
            <w:tcW w:w="1116" w:type="dxa"/>
          </w:tcPr>
          <w:p w:rsidR="00BD7DF2" w:rsidRPr="00CD77C1" w:rsidRDefault="00057E1B" w:rsidP="00057E1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5.500</w:t>
            </w:r>
          </w:p>
        </w:tc>
        <w:tc>
          <w:tcPr>
            <w:tcW w:w="1116" w:type="dxa"/>
          </w:tcPr>
          <w:p w:rsidR="00BD7DF2" w:rsidRPr="00CD77C1" w:rsidRDefault="00057E1B" w:rsidP="00057E1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12.500</w:t>
            </w:r>
          </w:p>
        </w:tc>
        <w:tc>
          <w:tcPr>
            <w:tcW w:w="1117" w:type="dxa"/>
          </w:tcPr>
          <w:p w:rsidR="00BD7DF2" w:rsidRPr="00CD77C1" w:rsidRDefault="00BD7DF2" w:rsidP="00057E1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9.500</w:t>
            </w:r>
          </w:p>
        </w:tc>
        <w:tc>
          <w:tcPr>
            <w:tcW w:w="1116" w:type="dxa"/>
          </w:tcPr>
          <w:p w:rsidR="00BD7DF2" w:rsidRPr="00CD77C1" w:rsidRDefault="00BD7DF2" w:rsidP="00057E1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9.600</w:t>
            </w:r>
          </w:p>
        </w:tc>
        <w:tc>
          <w:tcPr>
            <w:tcW w:w="1116" w:type="dxa"/>
          </w:tcPr>
          <w:p w:rsidR="00BD7DF2" w:rsidRPr="00057E1B" w:rsidRDefault="00BD7DF2" w:rsidP="00057E1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57E1B">
              <w:rPr>
                <w:rFonts w:ascii="Times New Roman" w:hAnsi="Times New Roman" w:cs="Times New Roman"/>
                <w:color w:val="auto"/>
              </w:rPr>
              <w:t>9.600</w:t>
            </w:r>
          </w:p>
        </w:tc>
      </w:tr>
      <w:tr w:rsidR="00BD7DF2" w:rsidTr="00057E1B">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504" w:type="dxa"/>
          </w:tcPr>
          <w:p w:rsidR="00BD7DF2" w:rsidRPr="00CD77C1" w:rsidRDefault="00BD7DF2" w:rsidP="00057E1B">
            <w:pPr>
              <w:rPr>
                <w:rFonts w:ascii="Times New Roman" w:hAnsi="Times New Roman" w:cs="Times New Roman"/>
                <w:b w:val="0"/>
                <w:color w:val="auto"/>
                <w:sz w:val="20"/>
                <w:szCs w:val="20"/>
              </w:rPr>
            </w:pPr>
            <w:r w:rsidRPr="00CD77C1">
              <w:rPr>
                <w:rFonts w:ascii="Times New Roman" w:hAnsi="Times New Roman" w:cs="Times New Roman"/>
                <w:b w:val="0"/>
                <w:color w:val="auto"/>
                <w:sz w:val="20"/>
                <w:szCs w:val="20"/>
              </w:rPr>
              <w:t>Vjerske zajednice</w:t>
            </w:r>
          </w:p>
        </w:tc>
        <w:tc>
          <w:tcPr>
            <w:tcW w:w="1116" w:type="dxa"/>
          </w:tcPr>
          <w:p w:rsidR="00BD7DF2" w:rsidRPr="00CD77C1" w:rsidRDefault="00057E1B" w:rsidP="00057E1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16.948</w:t>
            </w:r>
          </w:p>
        </w:tc>
        <w:tc>
          <w:tcPr>
            <w:tcW w:w="1116" w:type="dxa"/>
          </w:tcPr>
          <w:p w:rsidR="00BD7DF2" w:rsidRPr="00CD77C1" w:rsidRDefault="00057E1B" w:rsidP="00057E1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21.940</w:t>
            </w:r>
          </w:p>
        </w:tc>
        <w:tc>
          <w:tcPr>
            <w:tcW w:w="1117" w:type="dxa"/>
          </w:tcPr>
          <w:p w:rsidR="00BD7DF2" w:rsidRPr="00CD77C1" w:rsidRDefault="00BD7DF2" w:rsidP="00057E1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21.565</w:t>
            </w:r>
          </w:p>
        </w:tc>
        <w:tc>
          <w:tcPr>
            <w:tcW w:w="1116" w:type="dxa"/>
          </w:tcPr>
          <w:p w:rsidR="00BD7DF2" w:rsidRPr="00CD77C1" w:rsidRDefault="00BD7DF2" w:rsidP="00057E1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7.304</w:t>
            </w:r>
          </w:p>
        </w:tc>
        <w:tc>
          <w:tcPr>
            <w:tcW w:w="1116" w:type="dxa"/>
          </w:tcPr>
          <w:p w:rsidR="00BD7DF2" w:rsidRPr="00057E1B" w:rsidRDefault="00BD7DF2" w:rsidP="00057E1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57E1B">
              <w:rPr>
                <w:rFonts w:ascii="Times New Roman" w:hAnsi="Times New Roman" w:cs="Times New Roman"/>
                <w:color w:val="auto"/>
              </w:rPr>
              <w:t>14.739</w:t>
            </w:r>
          </w:p>
        </w:tc>
      </w:tr>
      <w:tr w:rsidR="00BD7DF2" w:rsidTr="00057E1B">
        <w:trPr>
          <w:trHeight w:val="235"/>
        </w:trPr>
        <w:tc>
          <w:tcPr>
            <w:cnfStyle w:val="001000000000" w:firstRow="0" w:lastRow="0" w:firstColumn="1" w:lastColumn="0" w:oddVBand="0" w:evenVBand="0" w:oddHBand="0" w:evenHBand="0" w:firstRowFirstColumn="0" w:firstRowLastColumn="0" w:lastRowFirstColumn="0" w:lastRowLastColumn="0"/>
            <w:tcW w:w="3504" w:type="dxa"/>
          </w:tcPr>
          <w:p w:rsidR="00BD7DF2" w:rsidRPr="00CD77C1" w:rsidRDefault="00BD7DF2" w:rsidP="00057E1B">
            <w:pPr>
              <w:rPr>
                <w:rFonts w:ascii="Times New Roman" w:hAnsi="Times New Roman" w:cs="Times New Roman"/>
                <w:b w:val="0"/>
                <w:color w:val="auto"/>
                <w:sz w:val="20"/>
                <w:szCs w:val="20"/>
              </w:rPr>
            </w:pPr>
            <w:r w:rsidRPr="00CD77C1">
              <w:rPr>
                <w:rFonts w:ascii="Times New Roman" w:hAnsi="Times New Roman" w:cs="Times New Roman"/>
                <w:b w:val="0"/>
                <w:color w:val="auto"/>
                <w:sz w:val="20"/>
                <w:szCs w:val="20"/>
              </w:rPr>
              <w:t>Boračka udruženja</w:t>
            </w:r>
          </w:p>
        </w:tc>
        <w:tc>
          <w:tcPr>
            <w:tcW w:w="1116" w:type="dxa"/>
          </w:tcPr>
          <w:p w:rsidR="00BD7DF2" w:rsidRPr="00CD77C1" w:rsidRDefault="00057E1B" w:rsidP="00057E1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w:t>
            </w:r>
          </w:p>
        </w:tc>
        <w:tc>
          <w:tcPr>
            <w:tcW w:w="1116" w:type="dxa"/>
          </w:tcPr>
          <w:p w:rsidR="00BD7DF2" w:rsidRPr="00CD77C1" w:rsidRDefault="00057E1B" w:rsidP="00057E1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w:t>
            </w:r>
          </w:p>
        </w:tc>
        <w:tc>
          <w:tcPr>
            <w:tcW w:w="1117" w:type="dxa"/>
          </w:tcPr>
          <w:p w:rsidR="00BD7DF2" w:rsidRPr="00CD77C1" w:rsidRDefault="00BD7DF2" w:rsidP="00057E1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24.148</w:t>
            </w:r>
          </w:p>
        </w:tc>
        <w:tc>
          <w:tcPr>
            <w:tcW w:w="1116" w:type="dxa"/>
          </w:tcPr>
          <w:p w:rsidR="00BD7DF2" w:rsidRPr="00CD77C1" w:rsidRDefault="00BD7DF2" w:rsidP="00057E1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14.900</w:t>
            </w:r>
          </w:p>
        </w:tc>
        <w:tc>
          <w:tcPr>
            <w:tcW w:w="1116" w:type="dxa"/>
          </w:tcPr>
          <w:p w:rsidR="00BD7DF2" w:rsidRPr="00057E1B" w:rsidRDefault="00BD7DF2" w:rsidP="00057E1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57E1B">
              <w:rPr>
                <w:rFonts w:ascii="Times New Roman" w:hAnsi="Times New Roman" w:cs="Times New Roman"/>
                <w:color w:val="auto"/>
              </w:rPr>
              <w:t>39.952</w:t>
            </w:r>
          </w:p>
        </w:tc>
      </w:tr>
      <w:tr w:rsidR="00BD7DF2" w:rsidTr="00C84583">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504" w:type="dxa"/>
          </w:tcPr>
          <w:p w:rsidR="00BD7DF2" w:rsidRPr="00CD77C1" w:rsidRDefault="00BD7DF2" w:rsidP="00057E1B">
            <w:pPr>
              <w:rPr>
                <w:rFonts w:ascii="Times New Roman" w:hAnsi="Times New Roman" w:cs="Times New Roman"/>
                <w:b w:val="0"/>
                <w:color w:val="auto"/>
                <w:sz w:val="20"/>
                <w:szCs w:val="20"/>
              </w:rPr>
            </w:pPr>
            <w:r w:rsidRPr="00CD77C1">
              <w:rPr>
                <w:rFonts w:ascii="Times New Roman" w:hAnsi="Times New Roman" w:cs="Times New Roman"/>
                <w:b w:val="0"/>
                <w:color w:val="auto"/>
                <w:sz w:val="20"/>
                <w:szCs w:val="20"/>
              </w:rPr>
              <w:t>Udruženja građana (mladi, penzioneri, socijalne kategorije i</w:t>
            </w:r>
            <w:r w:rsidR="00057E1B" w:rsidRPr="00CD77C1">
              <w:rPr>
                <w:rFonts w:ascii="Times New Roman" w:hAnsi="Times New Roman" w:cs="Times New Roman"/>
                <w:b w:val="0"/>
                <w:color w:val="auto"/>
                <w:sz w:val="20"/>
                <w:szCs w:val="20"/>
              </w:rPr>
              <w:t xml:space="preserve"> </w:t>
            </w:r>
            <w:r w:rsidRPr="00CD77C1">
              <w:rPr>
                <w:rFonts w:ascii="Times New Roman" w:hAnsi="Times New Roman" w:cs="Times New Roman"/>
                <w:b w:val="0"/>
                <w:color w:val="auto"/>
                <w:sz w:val="20"/>
                <w:szCs w:val="20"/>
              </w:rPr>
              <w:t>dr.</w:t>
            </w:r>
          </w:p>
        </w:tc>
        <w:tc>
          <w:tcPr>
            <w:tcW w:w="1116" w:type="dxa"/>
          </w:tcPr>
          <w:p w:rsidR="00BD7DF2" w:rsidRPr="00CD77C1" w:rsidRDefault="00057E1B" w:rsidP="00057E1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50.507</w:t>
            </w:r>
          </w:p>
        </w:tc>
        <w:tc>
          <w:tcPr>
            <w:tcW w:w="1116" w:type="dxa"/>
          </w:tcPr>
          <w:p w:rsidR="00BD7DF2" w:rsidRPr="00CD77C1" w:rsidRDefault="00057E1B" w:rsidP="00057E1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83.958</w:t>
            </w:r>
          </w:p>
        </w:tc>
        <w:tc>
          <w:tcPr>
            <w:tcW w:w="1117" w:type="dxa"/>
          </w:tcPr>
          <w:p w:rsidR="00BD7DF2" w:rsidRPr="00CD77C1" w:rsidRDefault="00BD7DF2" w:rsidP="00057E1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60.604</w:t>
            </w:r>
          </w:p>
        </w:tc>
        <w:tc>
          <w:tcPr>
            <w:tcW w:w="1116" w:type="dxa"/>
          </w:tcPr>
          <w:p w:rsidR="00BD7DF2" w:rsidRPr="00CD77C1" w:rsidRDefault="00BD7DF2" w:rsidP="00057E1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53.550</w:t>
            </w:r>
          </w:p>
        </w:tc>
        <w:tc>
          <w:tcPr>
            <w:tcW w:w="1116" w:type="dxa"/>
          </w:tcPr>
          <w:p w:rsidR="00BD7DF2" w:rsidRPr="00057E1B" w:rsidRDefault="00BD7DF2" w:rsidP="00057E1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57E1B">
              <w:rPr>
                <w:rFonts w:ascii="Times New Roman" w:hAnsi="Times New Roman" w:cs="Times New Roman"/>
                <w:color w:val="auto"/>
              </w:rPr>
              <w:t>62.061</w:t>
            </w:r>
          </w:p>
        </w:tc>
      </w:tr>
      <w:tr w:rsidR="00BD7DF2" w:rsidTr="00CD77C1">
        <w:trPr>
          <w:trHeight w:val="268"/>
        </w:trPr>
        <w:tc>
          <w:tcPr>
            <w:cnfStyle w:val="001000000000" w:firstRow="0" w:lastRow="0" w:firstColumn="1" w:lastColumn="0" w:oddVBand="0" w:evenVBand="0" w:oddHBand="0" w:evenHBand="0" w:firstRowFirstColumn="0" w:firstRowLastColumn="0" w:lastRowFirstColumn="0" w:lastRowLastColumn="0"/>
            <w:tcW w:w="3504" w:type="dxa"/>
          </w:tcPr>
          <w:p w:rsidR="00BD7DF2" w:rsidRPr="00CD77C1" w:rsidRDefault="00BD7DF2" w:rsidP="00057E1B">
            <w:pPr>
              <w:rPr>
                <w:rFonts w:ascii="Times New Roman" w:hAnsi="Times New Roman" w:cs="Times New Roman"/>
                <w:b w:val="0"/>
                <w:color w:val="auto"/>
                <w:sz w:val="20"/>
                <w:szCs w:val="20"/>
              </w:rPr>
            </w:pPr>
            <w:r w:rsidRPr="00CD77C1">
              <w:rPr>
                <w:rFonts w:ascii="Times New Roman" w:hAnsi="Times New Roman" w:cs="Times New Roman"/>
                <w:b w:val="0"/>
                <w:color w:val="auto"/>
                <w:sz w:val="20"/>
                <w:szCs w:val="20"/>
              </w:rPr>
              <w:t>Ostale neprofitne organizacije i projekti</w:t>
            </w:r>
          </w:p>
        </w:tc>
        <w:tc>
          <w:tcPr>
            <w:tcW w:w="1116" w:type="dxa"/>
          </w:tcPr>
          <w:p w:rsidR="00BD7DF2" w:rsidRPr="00CD77C1" w:rsidRDefault="00057E1B" w:rsidP="00057E1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6.810</w:t>
            </w:r>
          </w:p>
        </w:tc>
        <w:tc>
          <w:tcPr>
            <w:tcW w:w="1116" w:type="dxa"/>
          </w:tcPr>
          <w:p w:rsidR="00BD7DF2" w:rsidRPr="00CD77C1" w:rsidRDefault="00057E1B" w:rsidP="00057E1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9.810</w:t>
            </w:r>
          </w:p>
        </w:tc>
        <w:tc>
          <w:tcPr>
            <w:tcW w:w="1117" w:type="dxa"/>
          </w:tcPr>
          <w:p w:rsidR="00BD7DF2" w:rsidRPr="00CD77C1" w:rsidRDefault="00057E1B" w:rsidP="00057E1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9.180</w:t>
            </w:r>
          </w:p>
        </w:tc>
        <w:tc>
          <w:tcPr>
            <w:tcW w:w="1116" w:type="dxa"/>
          </w:tcPr>
          <w:p w:rsidR="00BD7DF2" w:rsidRPr="00CD77C1" w:rsidRDefault="00BD7DF2" w:rsidP="00057E1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D77C1">
              <w:rPr>
                <w:rFonts w:ascii="Times New Roman" w:hAnsi="Times New Roman" w:cs="Times New Roman"/>
                <w:color w:val="auto"/>
                <w:sz w:val="20"/>
                <w:szCs w:val="20"/>
              </w:rPr>
              <w:t>8.500</w:t>
            </w:r>
          </w:p>
        </w:tc>
        <w:tc>
          <w:tcPr>
            <w:tcW w:w="1116" w:type="dxa"/>
          </w:tcPr>
          <w:p w:rsidR="00BD7DF2" w:rsidRPr="00057E1B" w:rsidRDefault="00BD7DF2" w:rsidP="00057E1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57E1B">
              <w:rPr>
                <w:rFonts w:ascii="Times New Roman" w:hAnsi="Times New Roman" w:cs="Times New Roman"/>
                <w:color w:val="auto"/>
              </w:rPr>
              <w:t>137.636</w:t>
            </w:r>
          </w:p>
        </w:tc>
      </w:tr>
      <w:tr w:rsidR="00057E1B" w:rsidTr="00057E1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504" w:type="dxa"/>
          </w:tcPr>
          <w:p w:rsidR="00057E1B" w:rsidRPr="00CD77C1" w:rsidRDefault="00057E1B" w:rsidP="00057E1B">
            <w:pPr>
              <w:rPr>
                <w:rFonts w:ascii="Times New Roman" w:hAnsi="Times New Roman" w:cs="Times New Roman"/>
                <w:sz w:val="20"/>
                <w:szCs w:val="20"/>
              </w:rPr>
            </w:pPr>
            <w:r w:rsidRPr="00CD77C1">
              <w:rPr>
                <w:rFonts w:ascii="Times New Roman" w:hAnsi="Times New Roman" w:cs="Times New Roman"/>
                <w:color w:val="auto"/>
                <w:sz w:val="20"/>
                <w:szCs w:val="20"/>
              </w:rPr>
              <w:t>UKUPNO</w:t>
            </w:r>
          </w:p>
        </w:tc>
        <w:tc>
          <w:tcPr>
            <w:tcW w:w="1116" w:type="dxa"/>
          </w:tcPr>
          <w:p w:rsidR="00057E1B" w:rsidRPr="00CD77C1" w:rsidRDefault="00057E1B" w:rsidP="00057E1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77C1">
              <w:rPr>
                <w:rFonts w:ascii="Times New Roman" w:hAnsi="Times New Roman" w:cs="Times New Roman"/>
                <w:color w:val="000000"/>
                <w:sz w:val="20"/>
                <w:szCs w:val="20"/>
              </w:rPr>
              <w:t>86.265</w:t>
            </w:r>
          </w:p>
        </w:tc>
        <w:tc>
          <w:tcPr>
            <w:tcW w:w="1116" w:type="dxa"/>
          </w:tcPr>
          <w:p w:rsidR="00057E1B" w:rsidRPr="00CD77C1" w:rsidRDefault="00057E1B" w:rsidP="00057E1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77C1">
              <w:rPr>
                <w:rFonts w:ascii="Times New Roman" w:hAnsi="Times New Roman" w:cs="Times New Roman"/>
                <w:color w:val="000000"/>
                <w:sz w:val="20"/>
                <w:szCs w:val="20"/>
              </w:rPr>
              <w:t>141.458</w:t>
            </w:r>
          </w:p>
        </w:tc>
        <w:tc>
          <w:tcPr>
            <w:tcW w:w="1117" w:type="dxa"/>
          </w:tcPr>
          <w:p w:rsidR="00057E1B" w:rsidRPr="00CD77C1" w:rsidRDefault="00057E1B" w:rsidP="00057E1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77C1">
              <w:rPr>
                <w:rFonts w:ascii="Times New Roman" w:hAnsi="Times New Roman" w:cs="Times New Roman"/>
                <w:color w:val="000000"/>
                <w:sz w:val="20"/>
                <w:szCs w:val="20"/>
              </w:rPr>
              <w:t>133.397</w:t>
            </w:r>
          </w:p>
        </w:tc>
        <w:tc>
          <w:tcPr>
            <w:tcW w:w="1116" w:type="dxa"/>
          </w:tcPr>
          <w:p w:rsidR="00057E1B" w:rsidRPr="00CD77C1" w:rsidRDefault="00057E1B" w:rsidP="00057E1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77C1">
              <w:rPr>
                <w:rFonts w:ascii="Times New Roman" w:hAnsi="Times New Roman" w:cs="Times New Roman"/>
                <w:color w:val="000000"/>
                <w:sz w:val="20"/>
                <w:szCs w:val="20"/>
              </w:rPr>
              <w:t>103.454</w:t>
            </w:r>
          </w:p>
        </w:tc>
        <w:tc>
          <w:tcPr>
            <w:tcW w:w="1116" w:type="dxa"/>
          </w:tcPr>
          <w:p w:rsidR="00057E1B" w:rsidRPr="00302289" w:rsidRDefault="00057E1B" w:rsidP="00057E1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02289">
              <w:rPr>
                <w:rFonts w:ascii="Times New Roman" w:hAnsi="Times New Roman" w:cs="Times New Roman"/>
                <w:color w:val="000000"/>
                <w:sz w:val="20"/>
                <w:szCs w:val="20"/>
              </w:rPr>
              <w:t>274.788</w:t>
            </w:r>
          </w:p>
        </w:tc>
      </w:tr>
    </w:tbl>
    <w:p w:rsidR="00BD7DF2" w:rsidRPr="00C84583" w:rsidRDefault="00C84583" w:rsidP="00C84583">
      <w:pPr>
        <w:spacing w:before="120" w:after="0"/>
        <w:jc w:val="center"/>
        <w:rPr>
          <w:rFonts w:ascii="Times New Roman" w:hAnsi="Times New Roman" w:cs="Times New Roman"/>
          <w:sz w:val="18"/>
          <w:szCs w:val="18"/>
        </w:rPr>
      </w:pPr>
      <w:r w:rsidRPr="00C84583">
        <w:rPr>
          <w:rFonts w:ascii="Times New Roman" w:hAnsi="Times New Roman" w:cs="Times New Roman"/>
          <w:sz w:val="18"/>
          <w:szCs w:val="18"/>
        </w:rPr>
        <w:t>Izvor: Budžet Grada Goražda 2018-2022. god.</w:t>
      </w:r>
    </w:p>
    <w:p w:rsidR="008E5CA5" w:rsidRDefault="008E5CA5" w:rsidP="0030561D">
      <w:pPr>
        <w:spacing w:after="0"/>
        <w:jc w:val="both"/>
        <w:rPr>
          <w:rFonts w:ascii="Times New Roman" w:hAnsi="Times New Roman" w:cs="Times New Roman"/>
          <w:b/>
          <w:lang w:eastAsia="bs-Latn-BA"/>
        </w:rPr>
      </w:pPr>
    </w:p>
    <w:p w:rsidR="002E5F96" w:rsidRPr="004454A5" w:rsidRDefault="002E5F96" w:rsidP="00DE5743">
      <w:pPr>
        <w:pStyle w:val="Heading4"/>
        <w:rPr>
          <w:rFonts w:ascii="Times New Roman" w:hAnsi="Times New Roman" w:cs="Times New Roman"/>
          <w:b/>
          <w:color w:val="auto"/>
          <w:lang w:eastAsia="bs-Latn-BA"/>
        </w:rPr>
      </w:pPr>
      <w:bookmarkStart w:id="309" w:name="_Toc182739195"/>
      <w:bookmarkStart w:id="310" w:name="_Toc182739711"/>
      <w:bookmarkStart w:id="311" w:name="_Toc182739803"/>
      <w:bookmarkStart w:id="312" w:name="_Toc182773101"/>
      <w:bookmarkStart w:id="313" w:name="_Toc182773221"/>
      <w:bookmarkStart w:id="314" w:name="_Toc182863815"/>
      <w:bookmarkStart w:id="315" w:name="_Toc182864487"/>
      <w:bookmarkStart w:id="316" w:name="_Toc185195256"/>
      <w:bookmarkStart w:id="317" w:name="_Toc185237543"/>
      <w:r w:rsidRPr="004454A5">
        <w:rPr>
          <w:rFonts w:ascii="Times New Roman" w:hAnsi="Times New Roman" w:cs="Times New Roman"/>
          <w:b/>
          <w:color w:val="auto"/>
          <w:lang w:eastAsia="bs-Latn-BA"/>
        </w:rPr>
        <w:t>II.1.4.8. Ključni izazovi društvenog razvoja</w:t>
      </w:r>
      <w:bookmarkEnd w:id="309"/>
      <w:bookmarkEnd w:id="310"/>
      <w:bookmarkEnd w:id="311"/>
      <w:bookmarkEnd w:id="312"/>
      <w:bookmarkEnd w:id="313"/>
      <w:bookmarkEnd w:id="314"/>
      <w:bookmarkEnd w:id="315"/>
      <w:bookmarkEnd w:id="316"/>
      <w:bookmarkEnd w:id="317"/>
    </w:p>
    <w:p w:rsidR="00A8718E" w:rsidRDefault="00A8718E" w:rsidP="0030561D">
      <w:pPr>
        <w:spacing w:after="0"/>
        <w:jc w:val="both"/>
        <w:rPr>
          <w:rFonts w:ascii="Times New Roman" w:hAnsi="Times New Roman" w:cs="Times New Roman"/>
          <w:b/>
          <w:lang w:eastAsia="bs-Latn-BA"/>
        </w:rPr>
      </w:pPr>
    </w:p>
    <w:p w:rsidR="00A8718E" w:rsidRPr="00557C98" w:rsidRDefault="00A8718E" w:rsidP="00A8718E">
      <w:pPr>
        <w:numPr>
          <w:ilvl w:val="0"/>
          <w:numId w:val="9"/>
        </w:numPr>
        <w:tabs>
          <w:tab w:val="left" w:pos="720"/>
        </w:tabs>
        <w:spacing w:after="0" w:line="0" w:lineRule="atLeast"/>
        <w:ind w:left="720" w:hanging="360"/>
        <w:jc w:val="both"/>
        <w:rPr>
          <w:rFonts w:ascii="Times New Roman" w:eastAsia="Arial" w:hAnsi="Times New Roman" w:cs="Times New Roman"/>
        </w:rPr>
      </w:pPr>
      <w:r w:rsidRPr="00557C98">
        <w:rPr>
          <w:rFonts w:ascii="Times New Roman" w:eastAsia="Arial" w:hAnsi="Times New Roman" w:cs="Times New Roman"/>
        </w:rPr>
        <w:t>Odsustvo nadležnosti lokalnih zajednica u pogledu značajnog broja oblasti društvenog razvoja i postizanje sinergijskog djelovanja sa kantonalnim organima</w:t>
      </w:r>
      <w:r w:rsidR="00644ADC" w:rsidRPr="00557C98">
        <w:rPr>
          <w:rFonts w:ascii="Times New Roman" w:eastAsia="Arial" w:hAnsi="Times New Roman" w:cs="Times New Roman"/>
        </w:rPr>
        <w:t>.</w:t>
      </w:r>
    </w:p>
    <w:p w:rsidR="00644ADC" w:rsidRPr="00557C98" w:rsidRDefault="00644ADC" w:rsidP="00644ADC">
      <w:pPr>
        <w:numPr>
          <w:ilvl w:val="0"/>
          <w:numId w:val="9"/>
        </w:numPr>
        <w:tabs>
          <w:tab w:val="left" w:pos="720"/>
        </w:tabs>
        <w:spacing w:after="0" w:line="0" w:lineRule="atLeast"/>
        <w:ind w:left="720" w:hanging="360"/>
        <w:jc w:val="both"/>
        <w:rPr>
          <w:rFonts w:ascii="Times New Roman" w:eastAsia="Arial" w:hAnsi="Times New Roman" w:cs="Times New Roman"/>
        </w:rPr>
      </w:pPr>
      <w:r w:rsidRPr="00557C98">
        <w:rPr>
          <w:rFonts w:ascii="Times New Roman" w:eastAsia="Arial" w:hAnsi="Times New Roman" w:cs="Times New Roman"/>
        </w:rPr>
        <w:t>Doprinos Grada Goražda razvoju obrazovnog sistema sa posebnim fokusom na predškolsko obrazovanja, podršku talentima, podršku školama za poboljšanje i osavremenjivanje uslova i djelovanje u području van nastavnih aktivnosti školske populacije u oblasti kulture, sporta, privrednih aktivnosti.</w:t>
      </w:r>
    </w:p>
    <w:p w:rsidR="00644ADC" w:rsidRPr="00557C98" w:rsidRDefault="00644ADC" w:rsidP="00644ADC">
      <w:pPr>
        <w:numPr>
          <w:ilvl w:val="0"/>
          <w:numId w:val="9"/>
        </w:numPr>
        <w:tabs>
          <w:tab w:val="left" w:pos="720"/>
        </w:tabs>
        <w:spacing w:after="0" w:line="0" w:lineRule="atLeast"/>
        <w:ind w:left="720" w:hanging="360"/>
        <w:jc w:val="both"/>
        <w:rPr>
          <w:rFonts w:ascii="Times New Roman" w:eastAsia="Arial" w:hAnsi="Times New Roman" w:cs="Times New Roman"/>
        </w:rPr>
      </w:pPr>
      <w:r w:rsidRPr="00557C98">
        <w:rPr>
          <w:rFonts w:ascii="Times New Roman" w:eastAsia="Arial" w:hAnsi="Times New Roman" w:cs="Times New Roman"/>
        </w:rPr>
        <w:t xml:space="preserve">Unaprijeđenje kulturnih sadržaja </w:t>
      </w:r>
      <w:r w:rsidR="001E3F04" w:rsidRPr="00557C98">
        <w:rPr>
          <w:rFonts w:ascii="Times New Roman" w:eastAsia="Arial" w:hAnsi="Times New Roman" w:cs="Times New Roman"/>
        </w:rPr>
        <w:t>fokusiranjem na ključne kulturne manifestacije, razvoj novih po obimu manjih ali kontinuiranih kulturnih događaja, korištenje i obnovu kulturno-historijskog naslijeđa iz svih evidentiranih historijskih perioda sa prioritetom na neolitski period i period u kome je Goražde bilo zaštićena zona UN-a, direktnu podršku razvoju kreativnih djelatnosti.</w:t>
      </w:r>
    </w:p>
    <w:p w:rsidR="001E3F04" w:rsidRPr="00557C98" w:rsidRDefault="005E5848" w:rsidP="00644ADC">
      <w:pPr>
        <w:numPr>
          <w:ilvl w:val="0"/>
          <w:numId w:val="9"/>
        </w:numPr>
        <w:tabs>
          <w:tab w:val="left" w:pos="720"/>
        </w:tabs>
        <w:spacing w:after="0" w:line="0" w:lineRule="atLeast"/>
        <w:ind w:left="720" w:hanging="360"/>
        <w:jc w:val="both"/>
        <w:rPr>
          <w:rFonts w:ascii="Times New Roman" w:eastAsia="Arial" w:hAnsi="Times New Roman" w:cs="Times New Roman"/>
        </w:rPr>
      </w:pPr>
      <w:r w:rsidRPr="00557C98">
        <w:rPr>
          <w:rFonts w:ascii="Times New Roman" w:eastAsia="Arial" w:hAnsi="Times New Roman" w:cs="Times New Roman"/>
        </w:rPr>
        <w:t>Unaprijeđenje sportske infrastrukture sa naglaskom na dvoranske sportove</w:t>
      </w:r>
      <w:r w:rsidR="00EC7679">
        <w:rPr>
          <w:rFonts w:ascii="Times New Roman" w:eastAsia="Arial" w:hAnsi="Times New Roman" w:cs="Times New Roman"/>
        </w:rPr>
        <w:t>, infrastrukturu stadiona i podršku</w:t>
      </w:r>
      <w:r w:rsidRPr="00557C98">
        <w:rPr>
          <w:rFonts w:ascii="Times New Roman" w:eastAsia="Arial" w:hAnsi="Times New Roman" w:cs="Times New Roman"/>
        </w:rPr>
        <w:t xml:space="preserve"> školama sporta uključujući talente i trenerski kadar, organizovanje i podršku rekreativnom bavljenju sportom odraslih i djece.</w:t>
      </w:r>
    </w:p>
    <w:p w:rsidR="00484996" w:rsidRPr="00557C98" w:rsidRDefault="00484996" w:rsidP="00484996">
      <w:pPr>
        <w:numPr>
          <w:ilvl w:val="0"/>
          <w:numId w:val="9"/>
        </w:numPr>
        <w:tabs>
          <w:tab w:val="left" w:pos="720"/>
        </w:tabs>
        <w:spacing w:after="0" w:line="0" w:lineRule="atLeast"/>
        <w:ind w:left="720" w:hanging="360"/>
        <w:jc w:val="both"/>
        <w:rPr>
          <w:rFonts w:ascii="Times New Roman" w:eastAsia="Arial" w:hAnsi="Times New Roman" w:cs="Times New Roman"/>
        </w:rPr>
      </w:pPr>
      <w:r w:rsidRPr="00557C98">
        <w:rPr>
          <w:rFonts w:ascii="Times New Roman" w:eastAsia="Arial" w:hAnsi="Times New Roman" w:cs="Times New Roman"/>
        </w:rPr>
        <w:t>Osiguranje socijalne pomoći (dodatnih oblika) i obezbjeđenja socijalne uključenosti ranjivim licima (maloljetnici, stare osobe-penzioneri).</w:t>
      </w:r>
    </w:p>
    <w:p w:rsidR="00484996" w:rsidRPr="00557C98" w:rsidRDefault="00484996" w:rsidP="00484996">
      <w:pPr>
        <w:numPr>
          <w:ilvl w:val="0"/>
          <w:numId w:val="9"/>
        </w:numPr>
        <w:tabs>
          <w:tab w:val="left" w:pos="720"/>
        </w:tabs>
        <w:spacing w:after="0" w:line="0" w:lineRule="atLeast"/>
        <w:ind w:left="720" w:hanging="360"/>
        <w:jc w:val="both"/>
        <w:rPr>
          <w:rFonts w:ascii="Times New Roman" w:eastAsia="Arial" w:hAnsi="Times New Roman" w:cs="Times New Roman"/>
        </w:rPr>
      </w:pPr>
      <w:r w:rsidRPr="00557C98">
        <w:rPr>
          <w:rFonts w:ascii="Times New Roman" w:eastAsia="Arial" w:hAnsi="Times New Roman" w:cs="Times New Roman"/>
        </w:rPr>
        <w:t>Unaprijeđenje infrastrukture i opremljenosti sistema zdravstvenih ustanova i zdravstvene zaštite, podrška provođenju zdravstvenih programa na promociji i zaštiti zdravlja, izrada planova borbe protiv zdravstvenih kriza.</w:t>
      </w:r>
    </w:p>
    <w:p w:rsidR="00484996" w:rsidRPr="00557C98" w:rsidRDefault="00351360" w:rsidP="00484996">
      <w:pPr>
        <w:numPr>
          <w:ilvl w:val="0"/>
          <w:numId w:val="9"/>
        </w:numPr>
        <w:tabs>
          <w:tab w:val="left" w:pos="720"/>
        </w:tabs>
        <w:spacing w:after="0" w:line="0" w:lineRule="atLeast"/>
        <w:ind w:left="720" w:hanging="360"/>
        <w:jc w:val="both"/>
        <w:rPr>
          <w:rFonts w:ascii="Times New Roman" w:eastAsia="Arial" w:hAnsi="Times New Roman" w:cs="Times New Roman"/>
        </w:rPr>
      </w:pPr>
      <w:r w:rsidRPr="00557C98">
        <w:rPr>
          <w:rFonts w:ascii="Times New Roman" w:eastAsia="Arial" w:hAnsi="Times New Roman" w:cs="Times New Roman"/>
        </w:rPr>
        <w:lastRenderedPageBreak/>
        <w:t>Opremanje i osnaživanje službi zaštite i spašavanja i poduzimanje preventivnih aktivnosti i mjera.</w:t>
      </w:r>
    </w:p>
    <w:p w:rsidR="00351360" w:rsidRPr="00557C98" w:rsidRDefault="00351360" w:rsidP="00484996">
      <w:pPr>
        <w:numPr>
          <w:ilvl w:val="0"/>
          <w:numId w:val="9"/>
        </w:numPr>
        <w:tabs>
          <w:tab w:val="left" w:pos="720"/>
        </w:tabs>
        <w:spacing w:after="0" w:line="0" w:lineRule="atLeast"/>
        <w:ind w:left="720" w:hanging="360"/>
        <w:jc w:val="both"/>
        <w:rPr>
          <w:rFonts w:ascii="Times New Roman" w:eastAsia="Arial" w:hAnsi="Times New Roman" w:cs="Times New Roman"/>
        </w:rPr>
      </w:pPr>
      <w:r w:rsidRPr="00557C98">
        <w:rPr>
          <w:rFonts w:ascii="Times New Roman" w:eastAsia="Arial" w:hAnsi="Times New Roman" w:cs="Times New Roman"/>
        </w:rPr>
        <w:t>Suočavanje i poduzimanje adekvatnih mjera koje pozitivno utiču na smanjenje kriminaliteta sa posebnim naglaskom na narkomaniju.</w:t>
      </w:r>
    </w:p>
    <w:p w:rsidR="00351360" w:rsidRPr="00557C98" w:rsidRDefault="00351360" w:rsidP="00484996">
      <w:pPr>
        <w:numPr>
          <w:ilvl w:val="0"/>
          <w:numId w:val="9"/>
        </w:numPr>
        <w:tabs>
          <w:tab w:val="left" w:pos="720"/>
        </w:tabs>
        <w:spacing w:after="0" w:line="0" w:lineRule="atLeast"/>
        <w:ind w:left="720" w:hanging="360"/>
        <w:jc w:val="both"/>
        <w:rPr>
          <w:rFonts w:ascii="Times New Roman" w:eastAsia="Arial" w:hAnsi="Times New Roman" w:cs="Times New Roman"/>
        </w:rPr>
      </w:pPr>
      <w:r w:rsidRPr="00557C98">
        <w:rPr>
          <w:rFonts w:ascii="Times New Roman" w:eastAsia="Arial" w:hAnsi="Times New Roman" w:cs="Times New Roman"/>
        </w:rPr>
        <w:t>Aktivno djelovanje prema mladima ( tržište rada, statusna pitanja, aktivizam, poduzetništvo</w:t>
      </w:r>
      <w:r w:rsidR="007D00C1" w:rsidRPr="00557C98">
        <w:rPr>
          <w:rFonts w:ascii="Times New Roman" w:eastAsia="Arial" w:hAnsi="Times New Roman" w:cs="Times New Roman"/>
        </w:rPr>
        <w:t>, kreativne i savremene informacione djelatnosti</w:t>
      </w:r>
      <w:r w:rsidRPr="00557C98">
        <w:rPr>
          <w:rFonts w:ascii="Times New Roman" w:eastAsia="Arial" w:hAnsi="Times New Roman" w:cs="Times New Roman"/>
        </w:rPr>
        <w:t xml:space="preserve"> i dr).</w:t>
      </w:r>
    </w:p>
    <w:p w:rsidR="00351360" w:rsidRPr="00557C98" w:rsidRDefault="00351360" w:rsidP="00484996">
      <w:pPr>
        <w:numPr>
          <w:ilvl w:val="0"/>
          <w:numId w:val="9"/>
        </w:numPr>
        <w:tabs>
          <w:tab w:val="left" w:pos="720"/>
        </w:tabs>
        <w:spacing w:after="0" w:line="0" w:lineRule="atLeast"/>
        <w:ind w:left="720" w:hanging="360"/>
        <w:jc w:val="both"/>
        <w:rPr>
          <w:rFonts w:ascii="Times New Roman" w:eastAsia="Arial" w:hAnsi="Times New Roman" w:cs="Times New Roman"/>
        </w:rPr>
      </w:pPr>
      <w:r w:rsidRPr="00557C98">
        <w:rPr>
          <w:rFonts w:ascii="Times New Roman" w:eastAsia="Arial" w:hAnsi="Times New Roman" w:cs="Times New Roman"/>
        </w:rPr>
        <w:t>Podrška organizacijama civilnog društava i razvoj uspostavljenih sistema podrške u cilju postizanja partnerskog odnosa, javnih interesa Grada</w:t>
      </w:r>
      <w:r w:rsidR="004232D7" w:rsidRPr="00557C98">
        <w:rPr>
          <w:rFonts w:ascii="Times New Roman" w:eastAsia="Arial" w:hAnsi="Times New Roman" w:cs="Times New Roman"/>
        </w:rPr>
        <w:t>, ciljeva civilnog društva</w:t>
      </w:r>
      <w:r w:rsidRPr="00557C98">
        <w:rPr>
          <w:rFonts w:ascii="Times New Roman" w:eastAsia="Arial" w:hAnsi="Times New Roman" w:cs="Times New Roman"/>
        </w:rPr>
        <w:t xml:space="preserve"> i većih efekata u radu organizacija civilnog društva.</w:t>
      </w:r>
    </w:p>
    <w:p w:rsidR="00621A4F" w:rsidRDefault="00621A4F" w:rsidP="00621A4F">
      <w:pPr>
        <w:tabs>
          <w:tab w:val="left" w:pos="720"/>
        </w:tabs>
        <w:spacing w:after="0" w:line="0" w:lineRule="atLeast"/>
        <w:ind w:left="720"/>
        <w:jc w:val="both"/>
        <w:rPr>
          <w:rFonts w:ascii="Times New Roman" w:eastAsia="Arial" w:hAnsi="Times New Roman" w:cs="Times New Roman"/>
        </w:rPr>
      </w:pPr>
    </w:p>
    <w:p w:rsidR="002E5F96" w:rsidRPr="004454A5" w:rsidRDefault="002E5F96" w:rsidP="00DE5743">
      <w:pPr>
        <w:pStyle w:val="Heading3"/>
        <w:rPr>
          <w:rFonts w:ascii="Times New Roman" w:hAnsi="Times New Roman"/>
          <w:lang w:eastAsia="bs-Latn-BA"/>
        </w:rPr>
      </w:pPr>
      <w:bookmarkStart w:id="318" w:name="_Toc182739196"/>
      <w:bookmarkStart w:id="319" w:name="_Toc182739712"/>
      <w:bookmarkStart w:id="320" w:name="_Toc182739804"/>
      <w:bookmarkStart w:id="321" w:name="_Toc182773102"/>
      <w:bookmarkStart w:id="322" w:name="_Toc182773222"/>
      <w:bookmarkStart w:id="323" w:name="_Toc182863816"/>
      <w:bookmarkStart w:id="324" w:name="_Toc182864488"/>
      <w:bookmarkStart w:id="325" w:name="_Toc185195257"/>
      <w:bookmarkStart w:id="326" w:name="_Toc185237544"/>
      <w:r w:rsidRPr="004454A5">
        <w:rPr>
          <w:rFonts w:ascii="Times New Roman" w:hAnsi="Times New Roman"/>
          <w:lang w:eastAsia="bs-Latn-BA"/>
        </w:rPr>
        <w:t>II.1.5. Javna infrastruktura i javne usluge</w:t>
      </w:r>
      <w:bookmarkEnd w:id="318"/>
      <w:bookmarkEnd w:id="319"/>
      <w:bookmarkEnd w:id="320"/>
      <w:bookmarkEnd w:id="321"/>
      <w:bookmarkEnd w:id="322"/>
      <w:bookmarkEnd w:id="323"/>
      <w:bookmarkEnd w:id="324"/>
      <w:bookmarkEnd w:id="325"/>
      <w:bookmarkEnd w:id="326"/>
    </w:p>
    <w:p w:rsidR="000D1751" w:rsidRDefault="000D1751" w:rsidP="0030561D">
      <w:pPr>
        <w:spacing w:after="0"/>
        <w:jc w:val="both"/>
        <w:rPr>
          <w:rFonts w:ascii="Times New Roman" w:hAnsi="Times New Roman" w:cs="Times New Roman"/>
          <w:b/>
          <w:lang w:eastAsia="bs-Latn-BA"/>
        </w:rPr>
      </w:pPr>
    </w:p>
    <w:p w:rsidR="000D1751" w:rsidRPr="000D1751" w:rsidRDefault="000D1751" w:rsidP="00A07E80">
      <w:pPr>
        <w:spacing w:after="120"/>
        <w:jc w:val="both"/>
        <w:rPr>
          <w:rFonts w:ascii="Times New Roman" w:hAnsi="Times New Roman" w:cs="Times New Roman"/>
          <w:lang w:eastAsia="bs-Latn-BA"/>
        </w:rPr>
      </w:pPr>
      <w:r w:rsidRPr="000D1751">
        <w:rPr>
          <w:rFonts w:ascii="Times New Roman" w:hAnsi="Times New Roman" w:cs="Times New Roman"/>
          <w:lang w:eastAsia="bs-Latn-BA"/>
        </w:rPr>
        <w:t xml:space="preserve">Polazeći od </w:t>
      </w:r>
      <w:r>
        <w:rPr>
          <w:rFonts w:ascii="Times New Roman" w:hAnsi="Times New Roman" w:cs="Times New Roman"/>
          <w:lang w:eastAsia="bs-Latn-BA"/>
        </w:rPr>
        <w:t xml:space="preserve">najopćijih razvojnih ciljeva utvrđenih Okvirom za ciljeve održivog razvoja za BiH (SDG) i ciljeva utvrđenih strateškim dokumentima u FBiH javna infrastruktura i javne usluge predstavljaju jedne od ključnih akceleratora razvoja koje doprinose ukupnom poboljšanju stanja u društvu. Grada Goražde je preživio veliki stepen razaranja javne infrastrukture u perodu teških ratnih razaranja, značajan dio javne infrastruktura Goražda je po dužini perioda upotrebe </w:t>
      </w:r>
      <w:r w:rsidR="00610F96">
        <w:rPr>
          <w:rFonts w:ascii="Times New Roman" w:hAnsi="Times New Roman" w:cs="Times New Roman"/>
          <w:lang w:eastAsia="bs-Latn-BA"/>
        </w:rPr>
        <w:t>i eksploatacije prilično oštećen i zastario, obnavljanje pojedinih dijelova infrastrukture je bilo nepotpuno, a što sve ukupno upućuje na zaključak da kvalitetna i savremena javna infrastruktura predstavlja jedan od ključnih fokusa Grada Goražda koji ima tendenciju da bude lider i prepoznatljiv na ovom području države BiH i šire. Svi drugi elementi razvoja u oblasti ekonomije, društva i okoliša u osnovi leže na razvijenoj javnoj infrastrukturi prema kojoj ovaj dokument nastoji pristupiti na sistematičan, usmjeren i potpun način sa</w:t>
      </w:r>
      <w:r w:rsidR="008D5E11">
        <w:rPr>
          <w:rFonts w:ascii="Times New Roman" w:hAnsi="Times New Roman" w:cs="Times New Roman"/>
          <w:lang w:eastAsia="bs-Latn-BA"/>
        </w:rPr>
        <w:t xml:space="preserve"> du</w:t>
      </w:r>
      <w:r w:rsidR="00610F96">
        <w:rPr>
          <w:rFonts w:ascii="Times New Roman" w:hAnsi="Times New Roman" w:cs="Times New Roman"/>
          <w:lang w:eastAsia="bs-Latn-BA"/>
        </w:rPr>
        <w:t>goročnom projekcijom djelovanja. Kvalitetne javne usluge su nadogradnja naprijed pomenutog i sveukupno mogu kreirati prepoznatljivost Grada Goražda. Kao pozitivan input za postizanje većeg nivoa razvijenosti infrastrukture i javnih usluga jeste činjenica da na relativno malom prostoru ustavnim uređenjem djeluju dva nivoa vlasti koji sinergijskim i planskim djelovanjem mogu postići višestruke efekte.</w:t>
      </w:r>
    </w:p>
    <w:p w:rsidR="002E5F96" w:rsidRDefault="002E5F96" w:rsidP="0030561D">
      <w:pPr>
        <w:spacing w:after="0"/>
        <w:jc w:val="both"/>
        <w:rPr>
          <w:rFonts w:ascii="Times New Roman" w:hAnsi="Times New Roman" w:cs="Times New Roman"/>
          <w:b/>
          <w:lang w:eastAsia="bs-Latn-BA"/>
        </w:rPr>
      </w:pPr>
    </w:p>
    <w:p w:rsidR="002E5F96" w:rsidRPr="004454A5" w:rsidRDefault="002E5F96" w:rsidP="00DE5743">
      <w:pPr>
        <w:pStyle w:val="Heading4"/>
        <w:rPr>
          <w:rFonts w:ascii="Times New Roman" w:hAnsi="Times New Roman" w:cs="Times New Roman"/>
          <w:b/>
          <w:color w:val="auto"/>
          <w:lang w:eastAsia="bs-Latn-BA"/>
        </w:rPr>
      </w:pPr>
      <w:bookmarkStart w:id="327" w:name="_Toc182739197"/>
      <w:bookmarkStart w:id="328" w:name="_Toc182739713"/>
      <w:bookmarkStart w:id="329" w:name="_Toc182739805"/>
      <w:bookmarkStart w:id="330" w:name="_Toc182773103"/>
      <w:bookmarkStart w:id="331" w:name="_Toc182773223"/>
      <w:bookmarkStart w:id="332" w:name="_Toc182863817"/>
      <w:bookmarkStart w:id="333" w:name="_Toc182864489"/>
      <w:bookmarkStart w:id="334" w:name="_Toc185195258"/>
      <w:bookmarkStart w:id="335" w:name="_Toc185237545"/>
      <w:r w:rsidRPr="004454A5">
        <w:rPr>
          <w:rFonts w:ascii="Times New Roman" w:hAnsi="Times New Roman" w:cs="Times New Roman"/>
          <w:b/>
          <w:color w:val="auto"/>
          <w:lang w:eastAsia="bs-Latn-BA"/>
        </w:rPr>
        <w:t>II.1.5.1. Saobraćajna infrastruktura</w:t>
      </w:r>
      <w:bookmarkEnd w:id="327"/>
      <w:bookmarkEnd w:id="328"/>
      <w:bookmarkEnd w:id="329"/>
      <w:bookmarkEnd w:id="330"/>
      <w:bookmarkEnd w:id="331"/>
      <w:bookmarkEnd w:id="332"/>
      <w:bookmarkEnd w:id="333"/>
      <w:bookmarkEnd w:id="334"/>
      <w:bookmarkEnd w:id="335"/>
    </w:p>
    <w:p w:rsidR="000D1751" w:rsidRDefault="000D1751" w:rsidP="0030561D">
      <w:pPr>
        <w:spacing w:after="0"/>
        <w:jc w:val="both"/>
        <w:rPr>
          <w:rFonts w:ascii="Times New Roman" w:hAnsi="Times New Roman" w:cs="Times New Roman"/>
          <w:b/>
          <w:lang w:eastAsia="bs-Latn-BA"/>
        </w:rPr>
      </w:pPr>
    </w:p>
    <w:p w:rsidR="000D1751" w:rsidRPr="009C2424" w:rsidRDefault="000D1751" w:rsidP="000D1751">
      <w:pPr>
        <w:spacing w:after="120"/>
        <w:jc w:val="both"/>
        <w:rPr>
          <w:rFonts w:ascii="Times New Roman" w:hAnsi="Times New Roman" w:cs="Times New Roman"/>
          <w:lang w:eastAsia="bs-Latn-BA"/>
        </w:rPr>
      </w:pPr>
      <w:r w:rsidRPr="009C2424">
        <w:rPr>
          <w:rFonts w:ascii="Times New Roman" w:hAnsi="Times New Roman" w:cs="Times New Roman"/>
          <w:lang w:eastAsia="bs-Latn-BA"/>
        </w:rPr>
        <w:t>U pogledu stanja cesto</w:t>
      </w:r>
      <w:r w:rsidR="009D0C0F" w:rsidRPr="009C2424">
        <w:rPr>
          <w:rFonts w:ascii="Times New Roman" w:hAnsi="Times New Roman" w:cs="Times New Roman"/>
          <w:lang w:eastAsia="bs-Latn-BA"/>
        </w:rPr>
        <w:t xml:space="preserve">vne mreže najvećim dijelom je ocjenjena kao </w:t>
      </w:r>
      <w:r w:rsidRPr="009C2424">
        <w:rPr>
          <w:rFonts w:ascii="Times New Roman" w:hAnsi="Times New Roman" w:cs="Times New Roman"/>
          <w:lang w:eastAsia="bs-Latn-BA"/>
        </w:rPr>
        <w:t>dobr</w:t>
      </w:r>
      <w:r w:rsidR="009D0C0F" w:rsidRPr="009C2424">
        <w:rPr>
          <w:rFonts w:ascii="Times New Roman" w:hAnsi="Times New Roman" w:cs="Times New Roman"/>
          <w:lang w:eastAsia="bs-Latn-BA"/>
        </w:rPr>
        <w:t>a uz konstataciju da su brojni lokaliteti, naručito u užem gradskom jezgru u stanju koje nije zadovoljavajuće a koje je posljedica višestrukog popravljana uslijed radova na drugim djelovima infrastrukture (vodovod, kanalizacija i dr.)</w:t>
      </w:r>
      <w:r w:rsidR="009C2424" w:rsidRPr="009C2424">
        <w:rPr>
          <w:rFonts w:ascii="Times New Roman" w:hAnsi="Times New Roman" w:cs="Times New Roman"/>
          <w:lang w:eastAsia="bs-Latn-BA"/>
        </w:rPr>
        <w:t xml:space="preserve"> i dotrajalosti</w:t>
      </w:r>
      <w:r w:rsidR="009D0C0F" w:rsidRPr="009C2424">
        <w:rPr>
          <w:rFonts w:ascii="Times New Roman" w:hAnsi="Times New Roman" w:cs="Times New Roman"/>
          <w:lang w:eastAsia="bs-Latn-BA"/>
        </w:rPr>
        <w:t xml:space="preserve">. Posmatrajući pomenutu saobraćajnu infrastrukturu uočava se dotrajalost pojedinih elemenata kao što su ivičnjaci, trotoari, odvodi za vode i zaštitni elementi. </w:t>
      </w:r>
      <w:r w:rsidR="009C2424">
        <w:rPr>
          <w:rFonts w:ascii="Times New Roman" w:hAnsi="Times New Roman" w:cs="Times New Roman"/>
          <w:lang w:eastAsia="bs-Latn-BA"/>
        </w:rPr>
        <w:t>Trendovi koji su prisutni uslijed klimatskih promjena u širem području poboljšavaju rast vegetacije što se negativno odražava na uređenost putnog pojasa cesta svih kategorija.</w:t>
      </w:r>
    </w:p>
    <w:p w:rsidR="000D1751" w:rsidRPr="00535ED4" w:rsidRDefault="000D1751" w:rsidP="000D1751">
      <w:pPr>
        <w:tabs>
          <w:tab w:val="left" w:pos="560"/>
        </w:tabs>
        <w:spacing w:after="120" w:line="0" w:lineRule="atLeast"/>
        <w:jc w:val="center"/>
        <w:rPr>
          <w:rFonts w:ascii="Times New Roman" w:hAnsi="Times New Roman" w:cs="Times New Roman"/>
          <w:bCs/>
          <w:sz w:val="18"/>
          <w:szCs w:val="18"/>
          <w:lang w:eastAsia="bs-Latn-BA"/>
        </w:rPr>
      </w:pPr>
      <w:bookmarkStart w:id="336" w:name="RANGE!A20"/>
      <w:r w:rsidRPr="00535ED4">
        <w:rPr>
          <w:rFonts w:ascii="Times New Roman" w:hAnsi="Times New Roman" w:cs="Times New Roman"/>
          <w:bCs/>
          <w:sz w:val="18"/>
          <w:szCs w:val="18"/>
          <w:lang w:eastAsia="bs-Latn-BA"/>
        </w:rPr>
        <w:t xml:space="preserve">Tabela </w:t>
      </w:r>
      <w:r w:rsidR="00D968ED">
        <w:rPr>
          <w:rFonts w:ascii="Times New Roman" w:hAnsi="Times New Roman" w:cs="Times New Roman"/>
          <w:bCs/>
          <w:sz w:val="18"/>
          <w:szCs w:val="18"/>
          <w:lang w:eastAsia="bs-Latn-BA"/>
        </w:rPr>
        <w:t>38</w:t>
      </w:r>
      <w:r w:rsidR="00B2092C">
        <w:rPr>
          <w:rFonts w:ascii="Times New Roman" w:hAnsi="Times New Roman" w:cs="Times New Roman"/>
          <w:bCs/>
          <w:sz w:val="18"/>
          <w:szCs w:val="18"/>
          <w:lang w:eastAsia="bs-Latn-BA"/>
        </w:rPr>
        <w:t xml:space="preserve">. </w:t>
      </w:r>
      <w:r w:rsidRPr="00535ED4">
        <w:rPr>
          <w:rFonts w:ascii="Times New Roman" w:hAnsi="Times New Roman" w:cs="Times New Roman"/>
          <w:bCs/>
          <w:sz w:val="18"/>
          <w:szCs w:val="18"/>
          <w:lang w:eastAsia="bs-Latn-BA"/>
        </w:rPr>
        <w:t xml:space="preserve">Cestovna mreža na području </w:t>
      </w:r>
      <w:bookmarkEnd w:id="336"/>
      <w:r w:rsidR="009D0C0F" w:rsidRPr="00535ED4">
        <w:rPr>
          <w:rFonts w:ascii="Times New Roman" w:hAnsi="Times New Roman" w:cs="Times New Roman"/>
          <w:bCs/>
          <w:sz w:val="18"/>
          <w:szCs w:val="18"/>
          <w:lang w:eastAsia="bs-Latn-BA"/>
        </w:rPr>
        <w:t>Grada Goražda u 2023</w:t>
      </w:r>
      <w:r w:rsidRPr="00535ED4">
        <w:rPr>
          <w:rFonts w:ascii="Times New Roman" w:hAnsi="Times New Roman" w:cs="Times New Roman"/>
          <w:bCs/>
          <w:sz w:val="18"/>
          <w:szCs w:val="18"/>
          <w:lang w:eastAsia="bs-Latn-BA"/>
        </w:rPr>
        <w:t>. god.</w:t>
      </w:r>
    </w:p>
    <w:tbl>
      <w:tblPr>
        <w:tblStyle w:val="GridTable6Colorful-Accent6"/>
        <w:tblW w:w="9085" w:type="dxa"/>
        <w:tblLook w:val="04A0" w:firstRow="1" w:lastRow="0" w:firstColumn="1" w:lastColumn="0" w:noHBand="0" w:noVBand="1"/>
      </w:tblPr>
      <w:tblGrid>
        <w:gridCol w:w="2287"/>
        <w:gridCol w:w="2292"/>
        <w:gridCol w:w="2292"/>
        <w:gridCol w:w="2214"/>
      </w:tblGrid>
      <w:tr w:rsidR="000D1751" w:rsidRPr="00BF093F" w:rsidTr="009D0C0F">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287" w:type="dxa"/>
            <w:hideMark/>
          </w:tcPr>
          <w:p w:rsidR="000D1751" w:rsidRPr="009D0C0F" w:rsidRDefault="000D1751" w:rsidP="000D1751">
            <w:pPr>
              <w:rPr>
                <w:rFonts w:ascii="Times New Roman" w:hAnsi="Times New Roman" w:cs="Times New Roman"/>
                <w:color w:val="auto"/>
                <w:sz w:val="20"/>
                <w:szCs w:val="20"/>
              </w:rPr>
            </w:pPr>
            <w:r w:rsidRPr="009D0C0F">
              <w:rPr>
                <w:rFonts w:ascii="Times New Roman" w:hAnsi="Times New Roman" w:cs="Times New Roman"/>
                <w:color w:val="auto"/>
                <w:sz w:val="20"/>
                <w:szCs w:val="20"/>
              </w:rPr>
              <w:t>Opis</w:t>
            </w:r>
          </w:p>
        </w:tc>
        <w:tc>
          <w:tcPr>
            <w:tcW w:w="2292" w:type="dxa"/>
            <w:hideMark/>
          </w:tcPr>
          <w:p w:rsidR="000D1751" w:rsidRPr="009D0C0F" w:rsidRDefault="00535ED4" w:rsidP="000D17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Dužina (</w:t>
            </w:r>
            <w:r w:rsidR="000D1751" w:rsidRPr="009D0C0F">
              <w:rPr>
                <w:rFonts w:ascii="Times New Roman" w:hAnsi="Times New Roman" w:cs="Times New Roman"/>
                <w:color w:val="auto"/>
                <w:sz w:val="20"/>
                <w:szCs w:val="20"/>
              </w:rPr>
              <w:t>m)</w:t>
            </w:r>
          </w:p>
        </w:tc>
        <w:tc>
          <w:tcPr>
            <w:tcW w:w="2292" w:type="dxa"/>
            <w:hideMark/>
          </w:tcPr>
          <w:p w:rsidR="000D1751" w:rsidRPr="009D0C0F" w:rsidRDefault="000D1751" w:rsidP="000D17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D0C0F">
              <w:rPr>
                <w:rFonts w:ascii="Times New Roman" w:hAnsi="Times New Roman" w:cs="Times New Roman"/>
                <w:color w:val="auto"/>
                <w:sz w:val="20"/>
                <w:szCs w:val="20"/>
              </w:rPr>
              <w:t>%</w:t>
            </w:r>
          </w:p>
        </w:tc>
        <w:tc>
          <w:tcPr>
            <w:tcW w:w="2214" w:type="dxa"/>
            <w:hideMark/>
          </w:tcPr>
          <w:p w:rsidR="000D1751" w:rsidRPr="009D0C0F" w:rsidRDefault="000D1751" w:rsidP="000D17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D0C0F">
              <w:rPr>
                <w:rFonts w:ascii="Times New Roman" w:hAnsi="Times New Roman" w:cs="Times New Roman"/>
                <w:color w:val="auto"/>
                <w:sz w:val="20"/>
                <w:szCs w:val="20"/>
              </w:rPr>
              <w:t>Stanje (dobro/loše)</w:t>
            </w:r>
          </w:p>
        </w:tc>
      </w:tr>
      <w:tr w:rsidR="009D0C0F" w:rsidRPr="00BF093F" w:rsidTr="009D0C0F">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287" w:type="dxa"/>
            <w:hideMark/>
          </w:tcPr>
          <w:p w:rsidR="009D0C0F" w:rsidRPr="009D0C0F" w:rsidRDefault="009D0C0F" w:rsidP="009D0C0F">
            <w:pPr>
              <w:rPr>
                <w:rFonts w:ascii="Times New Roman" w:hAnsi="Times New Roman" w:cs="Times New Roman"/>
                <w:b w:val="0"/>
                <w:color w:val="auto"/>
                <w:sz w:val="20"/>
                <w:szCs w:val="20"/>
              </w:rPr>
            </w:pPr>
            <w:r w:rsidRPr="009D0C0F">
              <w:rPr>
                <w:rFonts w:ascii="Times New Roman" w:hAnsi="Times New Roman" w:cs="Times New Roman"/>
                <w:b w:val="0"/>
                <w:color w:val="auto"/>
                <w:sz w:val="20"/>
                <w:szCs w:val="20"/>
              </w:rPr>
              <w:t>Nekategorizirani</w:t>
            </w:r>
          </w:p>
        </w:tc>
        <w:tc>
          <w:tcPr>
            <w:tcW w:w="2292" w:type="dxa"/>
          </w:tcPr>
          <w:p w:rsidR="009D0C0F" w:rsidRPr="009D0C0F" w:rsidRDefault="009D0C0F" w:rsidP="009D0C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D0C0F">
              <w:rPr>
                <w:rFonts w:ascii="Times New Roman" w:hAnsi="Times New Roman" w:cs="Times New Roman"/>
                <w:color w:val="000000"/>
                <w:sz w:val="20"/>
                <w:szCs w:val="20"/>
              </w:rPr>
              <w:t>474210</w:t>
            </w:r>
          </w:p>
        </w:tc>
        <w:tc>
          <w:tcPr>
            <w:tcW w:w="2292" w:type="dxa"/>
          </w:tcPr>
          <w:p w:rsidR="009D0C0F" w:rsidRPr="009D0C0F" w:rsidRDefault="009D0C0F" w:rsidP="009D0C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D0C0F">
              <w:rPr>
                <w:rFonts w:ascii="Times New Roman" w:hAnsi="Times New Roman" w:cs="Times New Roman"/>
                <w:color w:val="000000"/>
                <w:sz w:val="20"/>
                <w:szCs w:val="20"/>
              </w:rPr>
              <w:t>76,6%</w:t>
            </w:r>
          </w:p>
        </w:tc>
        <w:tc>
          <w:tcPr>
            <w:tcW w:w="2214" w:type="dxa"/>
          </w:tcPr>
          <w:p w:rsidR="009D0C0F" w:rsidRPr="009D0C0F" w:rsidRDefault="009D0C0F" w:rsidP="009D0C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D0C0F">
              <w:rPr>
                <w:rFonts w:ascii="Times New Roman" w:hAnsi="Times New Roman" w:cs="Times New Roman"/>
                <w:color w:val="000000"/>
                <w:sz w:val="20"/>
                <w:szCs w:val="20"/>
              </w:rPr>
              <w:t>Dobro</w:t>
            </w:r>
          </w:p>
        </w:tc>
      </w:tr>
      <w:tr w:rsidR="009D0C0F" w:rsidRPr="00BF093F" w:rsidTr="009D0C0F">
        <w:trPr>
          <w:trHeight w:val="228"/>
        </w:trPr>
        <w:tc>
          <w:tcPr>
            <w:cnfStyle w:val="001000000000" w:firstRow="0" w:lastRow="0" w:firstColumn="1" w:lastColumn="0" w:oddVBand="0" w:evenVBand="0" w:oddHBand="0" w:evenHBand="0" w:firstRowFirstColumn="0" w:firstRowLastColumn="0" w:lastRowFirstColumn="0" w:lastRowLastColumn="0"/>
            <w:tcW w:w="2287" w:type="dxa"/>
            <w:hideMark/>
          </w:tcPr>
          <w:p w:rsidR="009D0C0F" w:rsidRPr="009D0C0F" w:rsidRDefault="009D0C0F" w:rsidP="009D0C0F">
            <w:pPr>
              <w:rPr>
                <w:rFonts w:ascii="Times New Roman" w:hAnsi="Times New Roman" w:cs="Times New Roman"/>
                <w:b w:val="0"/>
                <w:color w:val="auto"/>
                <w:sz w:val="20"/>
                <w:szCs w:val="20"/>
              </w:rPr>
            </w:pPr>
            <w:r w:rsidRPr="009D0C0F">
              <w:rPr>
                <w:rFonts w:ascii="Times New Roman" w:hAnsi="Times New Roman" w:cs="Times New Roman"/>
                <w:b w:val="0"/>
                <w:color w:val="auto"/>
                <w:sz w:val="20"/>
                <w:szCs w:val="20"/>
              </w:rPr>
              <w:t>Lokalni</w:t>
            </w:r>
          </w:p>
        </w:tc>
        <w:tc>
          <w:tcPr>
            <w:tcW w:w="2292" w:type="dxa"/>
          </w:tcPr>
          <w:p w:rsidR="009D0C0F" w:rsidRPr="009D0C0F" w:rsidRDefault="00B2092C" w:rsidP="009D0C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54430</w:t>
            </w:r>
          </w:p>
        </w:tc>
        <w:tc>
          <w:tcPr>
            <w:tcW w:w="2292" w:type="dxa"/>
          </w:tcPr>
          <w:p w:rsidR="009D0C0F" w:rsidRPr="009D0C0F" w:rsidRDefault="009D0C0F" w:rsidP="009D0C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D0C0F">
              <w:rPr>
                <w:rFonts w:ascii="Times New Roman" w:hAnsi="Times New Roman" w:cs="Times New Roman"/>
                <w:color w:val="000000"/>
                <w:sz w:val="20"/>
                <w:szCs w:val="20"/>
              </w:rPr>
              <w:t>10,5%</w:t>
            </w:r>
          </w:p>
        </w:tc>
        <w:tc>
          <w:tcPr>
            <w:tcW w:w="2214" w:type="dxa"/>
          </w:tcPr>
          <w:p w:rsidR="009D0C0F" w:rsidRPr="009D0C0F" w:rsidRDefault="009D0C0F" w:rsidP="009D0C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D0C0F">
              <w:rPr>
                <w:rFonts w:ascii="Times New Roman" w:hAnsi="Times New Roman" w:cs="Times New Roman"/>
                <w:color w:val="000000"/>
                <w:sz w:val="20"/>
                <w:szCs w:val="20"/>
              </w:rPr>
              <w:t>Dobro</w:t>
            </w:r>
          </w:p>
        </w:tc>
      </w:tr>
      <w:tr w:rsidR="009D0C0F" w:rsidRPr="00BF093F" w:rsidTr="009D0C0F">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287" w:type="dxa"/>
            <w:hideMark/>
          </w:tcPr>
          <w:p w:rsidR="009D0C0F" w:rsidRPr="009D0C0F" w:rsidRDefault="009D0C0F" w:rsidP="009D0C0F">
            <w:pPr>
              <w:rPr>
                <w:rFonts w:ascii="Times New Roman" w:hAnsi="Times New Roman" w:cs="Times New Roman"/>
                <w:b w:val="0"/>
                <w:color w:val="auto"/>
                <w:sz w:val="20"/>
                <w:szCs w:val="20"/>
              </w:rPr>
            </w:pPr>
            <w:r w:rsidRPr="009D0C0F">
              <w:rPr>
                <w:rFonts w:ascii="Times New Roman" w:hAnsi="Times New Roman" w:cs="Times New Roman"/>
                <w:b w:val="0"/>
                <w:color w:val="auto"/>
                <w:sz w:val="20"/>
                <w:szCs w:val="20"/>
              </w:rPr>
              <w:t>Regionalni</w:t>
            </w:r>
          </w:p>
        </w:tc>
        <w:tc>
          <w:tcPr>
            <w:tcW w:w="2292" w:type="dxa"/>
          </w:tcPr>
          <w:p w:rsidR="009D0C0F" w:rsidRPr="009D0C0F" w:rsidRDefault="009D0C0F" w:rsidP="009D0C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D0C0F">
              <w:rPr>
                <w:rFonts w:ascii="Times New Roman" w:hAnsi="Times New Roman" w:cs="Times New Roman"/>
                <w:color w:val="000000"/>
                <w:sz w:val="20"/>
                <w:szCs w:val="20"/>
              </w:rPr>
              <w:t>61075</w:t>
            </w:r>
          </w:p>
        </w:tc>
        <w:tc>
          <w:tcPr>
            <w:tcW w:w="2292" w:type="dxa"/>
          </w:tcPr>
          <w:p w:rsidR="009D0C0F" w:rsidRPr="009D0C0F" w:rsidRDefault="009D0C0F" w:rsidP="009D0C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D0C0F">
              <w:rPr>
                <w:rFonts w:ascii="Times New Roman" w:hAnsi="Times New Roman" w:cs="Times New Roman"/>
                <w:color w:val="000000"/>
                <w:sz w:val="20"/>
                <w:szCs w:val="20"/>
              </w:rPr>
              <w:t>9,9%</w:t>
            </w:r>
          </w:p>
        </w:tc>
        <w:tc>
          <w:tcPr>
            <w:tcW w:w="2214" w:type="dxa"/>
          </w:tcPr>
          <w:p w:rsidR="009D0C0F" w:rsidRPr="009D0C0F" w:rsidRDefault="009D0C0F" w:rsidP="009D0C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D0C0F">
              <w:rPr>
                <w:rFonts w:ascii="Times New Roman" w:hAnsi="Times New Roman" w:cs="Times New Roman"/>
                <w:color w:val="000000"/>
                <w:sz w:val="20"/>
                <w:szCs w:val="20"/>
              </w:rPr>
              <w:t>Dobro</w:t>
            </w:r>
          </w:p>
        </w:tc>
      </w:tr>
      <w:tr w:rsidR="009D0C0F" w:rsidRPr="00BF093F" w:rsidTr="009D0C0F">
        <w:trPr>
          <w:trHeight w:val="228"/>
        </w:trPr>
        <w:tc>
          <w:tcPr>
            <w:cnfStyle w:val="001000000000" w:firstRow="0" w:lastRow="0" w:firstColumn="1" w:lastColumn="0" w:oddVBand="0" w:evenVBand="0" w:oddHBand="0" w:evenHBand="0" w:firstRowFirstColumn="0" w:firstRowLastColumn="0" w:lastRowFirstColumn="0" w:lastRowLastColumn="0"/>
            <w:tcW w:w="2287" w:type="dxa"/>
            <w:hideMark/>
          </w:tcPr>
          <w:p w:rsidR="009D0C0F" w:rsidRPr="009D0C0F" w:rsidRDefault="009D0C0F" w:rsidP="009D0C0F">
            <w:pPr>
              <w:rPr>
                <w:rFonts w:ascii="Times New Roman" w:hAnsi="Times New Roman" w:cs="Times New Roman"/>
                <w:b w:val="0"/>
                <w:color w:val="auto"/>
                <w:sz w:val="20"/>
                <w:szCs w:val="20"/>
              </w:rPr>
            </w:pPr>
            <w:r w:rsidRPr="009D0C0F">
              <w:rPr>
                <w:rFonts w:ascii="Times New Roman" w:hAnsi="Times New Roman" w:cs="Times New Roman"/>
                <w:b w:val="0"/>
                <w:color w:val="auto"/>
                <w:sz w:val="20"/>
                <w:szCs w:val="20"/>
              </w:rPr>
              <w:t>Magistralni</w:t>
            </w:r>
          </w:p>
        </w:tc>
        <w:tc>
          <w:tcPr>
            <w:tcW w:w="2292" w:type="dxa"/>
          </w:tcPr>
          <w:p w:rsidR="009D0C0F" w:rsidRPr="009D0C0F" w:rsidRDefault="009D0C0F" w:rsidP="009D0C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D0C0F">
              <w:rPr>
                <w:rFonts w:ascii="Times New Roman" w:hAnsi="Times New Roman" w:cs="Times New Roman"/>
                <w:color w:val="000000"/>
                <w:sz w:val="20"/>
                <w:szCs w:val="20"/>
              </w:rPr>
              <w:t>18270</w:t>
            </w:r>
          </w:p>
        </w:tc>
        <w:tc>
          <w:tcPr>
            <w:tcW w:w="2292" w:type="dxa"/>
          </w:tcPr>
          <w:p w:rsidR="009D0C0F" w:rsidRPr="009D0C0F" w:rsidRDefault="009D0C0F" w:rsidP="009D0C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D0C0F">
              <w:rPr>
                <w:rFonts w:ascii="Times New Roman" w:hAnsi="Times New Roman" w:cs="Times New Roman"/>
                <w:color w:val="000000"/>
                <w:sz w:val="20"/>
                <w:szCs w:val="20"/>
              </w:rPr>
              <w:t>3,0%</w:t>
            </w:r>
          </w:p>
        </w:tc>
        <w:tc>
          <w:tcPr>
            <w:tcW w:w="2214" w:type="dxa"/>
          </w:tcPr>
          <w:p w:rsidR="009D0C0F" w:rsidRPr="009D0C0F" w:rsidRDefault="009D0C0F" w:rsidP="009D0C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D0C0F">
              <w:rPr>
                <w:rFonts w:ascii="Times New Roman" w:hAnsi="Times New Roman" w:cs="Times New Roman"/>
                <w:color w:val="000000"/>
                <w:sz w:val="20"/>
                <w:szCs w:val="20"/>
              </w:rPr>
              <w:t>Dobro</w:t>
            </w:r>
          </w:p>
        </w:tc>
      </w:tr>
      <w:tr w:rsidR="009D0C0F" w:rsidRPr="00BF093F" w:rsidTr="009D0C0F">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287" w:type="dxa"/>
            <w:hideMark/>
          </w:tcPr>
          <w:p w:rsidR="009D0C0F" w:rsidRPr="009D0C0F" w:rsidRDefault="009D0C0F" w:rsidP="009D0C0F">
            <w:pPr>
              <w:rPr>
                <w:rFonts w:ascii="Times New Roman" w:hAnsi="Times New Roman" w:cs="Times New Roman"/>
                <w:b w:val="0"/>
                <w:color w:val="auto"/>
                <w:sz w:val="20"/>
                <w:szCs w:val="20"/>
              </w:rPr>
            </w:pPr>
            <w:r w:rsidRPr="009D0C0F">
              <w:rPr>
                <w:rFonts w:ascii="Times New Roman" w:hAnsi="Times New Roman" w:cs="Times New Roman"/>
                <w:b w:val="0"/>
                <w:color w:val="auto"/>
                <w:sz w:val="20"/>
                <w:szCs w:val="20"/>
              </w:rPr>
              <w:t>Autocesta/brza cesta</w:t>
            </w:r>
          </w:p>
        </w:tc>
        <w:tc>
          <w:tcPr>
            <w:tcW w:w="2292" w:type="dxa"/>
          </w:tcPr>
          <w:p w:rsidR="009D0C0F" w:rsidRPr="009D0C0F" w:rsidRDefault="009D0C0F" w:rsidP="009D0C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D0C0F">
              <w:rPr>
                <w:rFonts w:ascii="Times New Roman" w:hAnsi="Times New Roman" w:cs="Times New Roman"/>
                <w:color w:val="000000"/>
                <w:sz w:val="20"/>
                <w:szCs w:val="20"/>
              </w:rPr>
              <w:t>/</w:t>
            </w:r>
          </w:p>
        </w:tc>
        <w:tc>
          <w:tcPr>
            <w:tcW w:w="2292" w:type="dxa"/>
          </w:tcPr>
          <w:p w:rsidR="009D0C0F" w:rsidRPr="009D0C0F" w:rsidRDefault="009D0C0F" w:rsidP="009D0C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D0C0F">
              <w:rPr>
                <w:rFonts w:ascii="Times New Roman" w:hAnsi="Times New Roman" w:cs="Times New Roman"/>
                <w:color w:val="000000"/>
                <w:sz w:val="20"/>
                <w:szCs w:val="20"/>
              </w:rPr>
              <w:t>0,0%</w:t>
            </w:r>
          </w:p>
        </w:tc>
        <w:tc>
          <w:tcPr>
            <w:tcW w:w="2214" w:type="dxa"/>
          </w:tcPr>
          <w:p w:rsidR="009D0C0F" w:rsidRPr="009D0C0F" w:rsidRDefault="009D0C0F" w:rsidP="009D0C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D0C0F">
              <w:rPr>
                <w:rFonts w:ascii="Times New Roman" w:hAnsi="Times New Roman" w:cs="Times New Roman"/>
                <w:color w:val="000000"/>
                <w:sz w:val="20"/>
                <w:szCs w:val="20"/>
              </w:rPr>
              <w:t>Dobro</w:t>
            </w:r>
          </w:p>
        </w:tc>
      </w:tr>
      <w:tr w:rsidR="009D0C0F" w:rsidRPr="00BF093F" w:rsidTr="009D0C0F">
        <w:trPr>
          <w:trHeight w:val="228"/>
        </w:trPr>
        <w:tc>
          <w:tcPr>
            <w:cnfStyle w:val="001000000000" w:firstRow="0" w:lastRow="0" w:firstColumn="1" w:lastColumn="0" w:oddVBand="0" w:evenVBand="0" w:oddHBand="0" w:evenHBand="0" w:firstRowFirstColumn="0" w:firstRowLastColumn="0" w:lastRowFirstColumn="0" w:lastRowLastColumn="0"/>
            <w:tcW w:w="2287" w:type="dxa"/>
            <w:hideMark/>
          </w:tcPr>
          <w:p w:rsidR="009D0C0F" w:rsidRPr="009D0C0F" w:rsidRDefault="009D0C0F" w:rsidP="009D0C0F">
            <w:pPr>
              <w:rPr>
                <w:rFonts w:ascii="Times New Roman" w:hAnsi="Times New Roman" w:cs="Times New Roman"/>
                <w:color w:val="auto"/>
                <w:sz w:val="20"/>
                <w:szCs w:val="20"/>
              </w:rPr>
            </w:pPr>
            <w:r w:rsidRPr="009D0C0F">
              <w:rPr>
                <w:rFonts w:ascii="Times New Roman" w:hAnsi="Times New Roman" w:cs="Times New Roman"/>
                <w:color w:val="auto"/>
                <w:sz w:val="20"/>
                <w:szCs w:val="20"/>
              </w:rPr>
              <w:t>Ukupno</w:t>
            </w:r>
          </w:p>
        </w:tc>
        <w:tc>
          <w:tcPr>
            <w:tcW w:w="2292" w:type="dxa"/>
          </w:tcPr>
          <w:p w:rsidR="009D0C0F" w:rsidRPr="009D0C0F" w:rsidRDefault="009D0C0F" w:rsidP="009D0C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9D0C0F">
              <w:rPr>
                <w:rFonts w:ascii="Times New Roman" w:hAnsi="Times New Roman" w:cs="Times New Roman"/>
                <w:b/>
                <w:bCs/>
                <w:color w:val="000000"/>
                <w:sz w:val="20"/>
                <w:szCs w:val="20"/>
              </w:rPr>
              <w:t>618820</w:t>
            </w:r>
          </w:p>
        </w:tc>
        <w:tc>
          <w:tcPr>
            <w:tcW w:w="2292" w:type="dxa"/>
          </w:tcPr>
          <w:p w:rsidR="009D0C0F" w:rsidRPr="009D0C0F" w:rsidRDefault="009D0C0F" w:rsidP="009D0C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9D0C0F">
              <w:rPr>
                <w:rFonts w:ascii="Times New Roman" w:hAnsi="Times New Roman" w:cs="Times New Roman"/>
                <w:b/>
                <w:bCs/>
                <w:color w:val="000000"/>
                <w:sz w:val="20"/>
                <w:szCs w:val="20"/>
              </w:rPr>
              <w:t>100,0%</w:t>
            </w:r>
          </w:p>
        </w:tc>
        <w:tc>
          <w:tcPr>
            <w:tcW w:w="2214" w:type="dxa"/>
          </w:tcPr>
          <w:p w:rsidR="009D0C0F" w:rsidRPr="009D0C0F" w:rsidRDefault="009D0C0F" w:rsidP="009D0C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9D0C0F">
              <w:rPr>
                <w:rFonts w:ascii="Times New Roman" w:hAnsi="Times New Roman" w:cs="Times New Roman"/>
                <w:b/>
                <w:bCs/>
                <w:color w:val="000000"/>
                <w:sz w:val="20"/>
                <w:szCs w:val="20"/>
              </w:rPr>
              <w:t>0</w:t>
            </w:r>
          </w:p>
        </w:tc>
      </w:tr>
    </w:tbl>
    <w:p w:rsidR="000D1751" w:rsidRPr="00535ED4" w:rsidRDefault="000D1751" w:rsidP="000D1751">
      <w:pPr>
        <w:widowControl w:val="0"/>
        <w:tabs>
          <w:tab w:val="left" w:pos="10206"/>
        </w:tabs>
        <w:kinsoku w:val="0"/>
        <w:overflowPunct w:val="0"/>
        <w:autoSpaceDE w:val="0"/>
        <w:autoSpaceDN w:val="0"/>
        <w:adjustRightInd w:val="0"/>
        <w:spacing w:before="120" w:after="120"/>
        <w:jc w:val="center"/>
        <w:rPr>
          <w:rFonts w:ascii="Times New Roman" w:eastAsia="Times New Roman" w:hAnsi="Times New Roman" w:cs="Times New Roman"/>
          <w:sz w:val="18"/>
          <w:szCs w:val="18"/>
          <w:lang w:eastAsia="x-none"/>
        </w:rPr>
      </w:pPr>
      <w:r w:rsidRPr="00535ED4">
        <w:rPr>
          <w:rFonts w:ascii="Times New Roman" w:eastAsia="Times New Roman" w:hAnsi="Times New Roman" w:cs="Times New Roman"/>
          <w:sz w:val="18"/>
          <w:szCs w:val="18"/>
          <w:lang w:eastAsia="x-none"/>
        </w:rPr>
        <w:t>Izvor:</w:t>
      </w:r>
      <w:r w:rsidR="009D0C0F" w:rsidRPr="00535ED4">
        <w:rPr>
          <w:rFonts w:ascii="Times New Roman" w:hAnsi="Times New Roman" w:cs="Times New Roman"/>
        </w:rPr>
        <w:t xml:space="preserve"> </w:t>
      </w:r>
      <w:r w:rsidR="009D0C0F" w:rsidRPr="00535ED4">
        <w:rPr>
          <w:rFonts w:ascii="Times New Roman" w:eastAsia="Times New Roman" w:hAnsi="Times New Roman" w:cs="Times New Roman"/>
          <w:sz w:val="18"/>
          <w:szCs w:val="18"/>
          <w:lang w:eastAsia="x-none"/>
        </w:rPr>
        <w:t xml:space="preserve">Služba </w:t>
      </w:r>
      <w:r w:rsidR="00B2092C">
        <w:rPr>
          <w:rFonts w:ascii="Times New Roman" w:eastAsia="Times New Roman" w:hAnsi="Times New Roman" w:cs="Times New Roman"/>
          <w:sz w:val="18"/>
          <w:szCs w:val="18"/>
          <w:lang w:eastAsia="x-none"/>
        </w:rPr>
        <w:t>z</w:t>
      </w:r>
      <w:r w:rsidR="009D0C0F" w:rsidRPr="00535ED4">
        <w:rPr>
          <w:rFonts w:ascii="Times New Roman" w:eastAsia="Times New Roman" w:hAnsi="Times New Roman" w:cs="Times New Roman"/>
          <w:sz w:val="18"/>
          <w:szCs w:val="18"/>
          <w:lang w:eastAsia="x-none"/>
        </w:rPr>
        <w:t>a urbanizam, prostorno uređenje i komunalne poslove, 2023</w:t>
      </w:r>
      <w:r w:rsidRPr="00535ED4">
        <w:rPr>
          <w:rFonts w:ascii="Times New Roman" w:eastAsia="Times New Roman" w:hAnsi="Times New Roman" w:cs="Times New Roman"/>
          <w:sz w:val="18"/>
          <w:szCs w:val="18"/>
          <w:lang w:eastAsia="x-none"/>
        </w:rPr>
        <w:t>. godine</w:t>
      </w:r>
    </w:p>
    <w:p w:rsidR="00535ED4" w:rsidRPr="00096B13" w:rsidRDefault="009C2424" w:rsidP="00B2092C">
      <w:pPr>
        <w:tabs>
          <w:tab w:val="left" w:pos="560"/>
        </w:tabs>
        <w:spacing w:after="120" w:line="0" w:lineRule="atLeast"/>
        <w:jc w:val="both"/>
        <w:rPr>
          <w:rFonts w:ascii="Times New Roman" w:eastAsia="Calibri" w:hAnsi="Times New Roman" w:cs="Times New Roman"/>
          <w:lang w:eastAsia="bs-Latn-BA"/>
        </w:rPr>
      </w:pPr>
      <w:r w:rsidRPr="00096B13">
        <w:rPr>
          <w:rFonts w:ascii="Times New Roman" w:eastAsia="Calibri" w:hAnsi="Times New Roman" w:cs="Times New Roman"/>
          <w:lang w:eastAsia="bs-Latn-BA"/>
        </w:rPr>
        <w:t>Ceste u nadležn</w:t>
      </w:r>
      <w:r>
        <w:rPr>
          <w:rFonts w:ascii="Times New Roman" w:eastAsia="Calibri" w:hAnsi="Times New Roman" w:cs="Times New Roman"/>
          <w:lang w:eastAsia="bs-Latn-BA"/>
        </w:rPr>
        <w:t>osti grada</w:t>
      </w:r>
      <w:r w:rsidRPr="00096B13">
        <w:rPr>
          <w:rFonts w:ascii="Times New Roman" w:eastAsia="Calibri" w:hAnsi="Times New Roman" w:cs="Times New Roman"/>
          <w:lang w:eastAsia="bs-Latn-BA"/>
        </w:rPr>
        <w:t xml:space="preserve"> su ranga nekategorisanih i lokalnih cesta. </w:t>
      </w:r>
      <w:r w:rsidR="00535ED4">
        <w:rPr>
          <w:rFonts w:ascii="Times New Roman" w:eastAsia="Calibri" w:hAnsi="Times New Roman" w:cs="Times New Roman"/>
          <w:lang w:eastAsia="bs-Latn-BA"/>
        </w:rPr>
        <w:t>Uočava se pad dužine lokalnih asfaltiranih cesta obzirom da je došlo do prekategorizacije pojedinih putnih pravaca (Osanica-Ilovača)</w:t>
      </w:r>
      <w:r w:rsidRPr="00096B13">
        <w:rPr>
          <w:rFonts w:ascii="Times New Roman" w:eastAsia="Calibri" w:hAnsi="Times New Roman" w:cs="Times New Roman"/>
          <w:lang w:eastAsia="bs-Latn-BA"/>
        </w:rPr>
        <w:t xml:space="preserve">. </w:t>
      </w:r>
      <w:r w:rsidR="00535ED4">
        <w:rPr>
          <w:rFonts w:ascii="Times New Roman" w:eastAsia="Calibri" w:hAnsi="Times New Roman" w:cs="Times New Roman"/>
          <w:lang w:eastAsia="bs-Latn-BA"/>
        </w:rPr>
        <w:t xml:space="preserve">Nekategorisane i lokalne ceste zahtjevaju konstantno održavanje i rekonstrukciju kroz prijedloge mjesnih zajednica. </w:t>
      </w:r>
    </w:p>
    <w:p w:rsidR="009C2424" w:rsidRPr="00D968ED" w:rsidRDefault="00D968ED" w:rsidP="009C2424">
      <w:pPr>
        <w:tabs>
          <w:tab w:val="left" w:pos="560"/>
        </w:tabs>
        <w:spacing w:after="120" w:line="0" w:lineRule="atLeast"/>
        <w:jc w:val="center"/>
        <w:rPr>
          <w:rFonts w:ascii="Times New Roman" w:eastAsia="Calibri" w:hAnsi="Times New Roman" w:cs="Times New Roman"/>
          <w:bCs/>
          <w:sz w:val="18"/>
          <w:szCs w:val="18"/>
          <w:lang w:eastAsia="bs-Latn-BA"/>
        </w:rPr>
      </w:pPr>
      <w:bookmarkStart w:id="337" w:name="RANGE!A30"/>
      <w:r w:rsidRPr="00D968ED">
        <w:rPr>
          <w:rFonts w:ascii="Times New Roman" w:eastAsia="Calibri" w:hAnsi="Times New Roman" w:cs="Times New Roman"/>
          <w:bCs/>
          <w:sz w:val="18"/>
          <w:szCs w:val="18"/>
          <w:lang w:eastAsia="bs-Latn-BA"/>
        </w:rPr>
        <w:lastRenderedPageBreak/>
        <w:t>Tabela 39</w:t>
      </w:r>
      <w:r w:rsidR="00B2092C" w:rsidRPr="00D968ED">
        <w:rPr>
          <w:rFonts w:ascii="Times New Roman" w:eastAsia="Calibri" w:hAnsi="Times New Roman" w:cs="Times New Roman"/>
          <w:bCs/>
          <w:sz w:val="18"/>
          <w:szCs w:val="18"/>
          <w:lang w:eastAsia="bs-Latn-BA"/>
        </w:rPr>
        <w:t xml:space="preserve">. </w:t>
      </w:r>
      <w:r w:rsidR="009C2424" w:rsidRPr="00D968ED">
        <w:rPr>
          <w:rFonts w:ascii="Times New Roman" w:eastAsia="Calibri" w:hAnsi="Times New Roman" w:cs="Times New Roman"/>
          <w:bCs/>
          <w:sz w:val="18"/>
          <w:szCs w:val="18"/>
          <w:lang w:eastAsia="bs-Latn-BA"/>
        </w:rPr>
        <w:t xml:space="preserve">Cestovna mreža u nadležnosti </w:t>
      </w:r>
      <w:bookmarkEnd w:id="337"/>
      <w:r w:rsidR="009C2424" w:rsidRPr="00D968ED">
        <w:rPr>
          <w:rFonts w:ascii="Times New Roman" w:eastAsia="Calibri" w:hAnsi="Times New Roman" w:cs="Times New Roman"/>
          <w:bCs/>
          <w:sz w:val="18"/>
          <w:szCs w:val="18"/>
          <w:lang w:eastAsia="bs-Latn-BA"/>
        </w:rPr>
        <w:t>Grada</w:t>
      </w:r>
      <w:r w:rsidR="00535ED4" w:rsidRPr="00D968ED">
        <w:rPr>
          <w:rFonts w:ascii="Times New Roman" w:eastAsia="Calibri" w:hAnsi="Times New Roman" w:cs="Times New Roman"/>
          <w:bCs/>
          <w:sz w:val="18"/>
          <w:szCs w:val="18"/>
          <w:lang w:eastAsia="bs-Latn-BA"/>
        </w:rPr>
        <w:t xml:space="preserve"> Goražda 2018-2022</w:t>
      </w:r>
      <w:r w:rsidR="009C2424" w:rsidRPr="00D968ED">
        <w:rPr>
          <w:rFonts w:ascii="Times New Roman" w:eastAsia="Calibri" w:hAnsi="Times New Roman" w:cs="Times New Roman"/>
          <w:bCs/>
          <w:sz w:val="18"/>
          <w:szCs w:val="18"/>
          <w:lang w:eastAsia="bs-Latn-BA"/>
        </w:rPr>
        <w:t>. god.</w:t>
      </w:r>
    </w:p>
    <w:tbl>
      <w:tblPr>
        <w:tblStyle w:val="GridTable6Colorful-Accent6"/>
        <w:tblW w:w="9029" w:type="dxa"/>
        <w:tblLook w:val="04A0" w:firstRow="1" w:lastRow="0" w:firstColumn="1" w:lastColumn="0" w:noHBand="0" w:noVBand="1"/>
      </w:tblPr>
      <w:tblGrid>
        <w:gridCol w:w="2949"/>
        <w:gridCol w:w="1176"/>
        <w:gridCol w:w="1169"/>
        <w:gridCol w:w="1371"/>
        <w:gridCol w:w="1176"/>
        <w:gridCol w:w="1188"/>
      </w:tblGrid>
      <w:tr w:rsidR="00B2092C" w:rsidRPr="00B2092C" w:rsidTr="00DF2806">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49" w:type="dxa"/>
            <w:vMerge w:val="restart"/>
            <w:noWrap/>
            <w:hideMark/>
          </w:tcPr>
          <w:p w:rsidR="009C2424" w:rsidRPr="00B2092C" w:rsidRDefault="009C2424" w:rsidP="006B30B4">
            <w:pPr>
              <w:rPr>
                <w:rFonts w:ascii="Times New Roman" w:hAnsi="Times New Roman" w:cs="Times New Roman"/>
                <w:color w:val="auto"/>
                <w:sz w:val="20"/>
                <w:szCs w:val="20"/>
              </w:rPr>
            </w:pPr>
            <w:r w:rsidRPr="00B2092C">
              <w:rPr>
                <w:rFonts w:ascii="Times New Roman" w:hAnsi="Times New Roman" w:cs="Times New Roman"/>
                <w:color w:val="auto"/>
                <w:sz w:val="20"/>
                <w:szCs w:val="20"/>
              </w:rPr>
              <w:t>Opis</w:t>
            </w:r>
          </w:p>
        </w:tc>
        <w:tc>
          <w:tcPr>
            <w:tcW w:w="6080" w:type="dxa"/>
            <w:gridSpan w:val="5"/>
            <w:noWrap/>
            <w:hideMark/>
          </w:tcPr>
          <w:p w:rsidR="009C2424" w:rsidRPr="00B2092C" w:rsidRDefault="00535ED4" w:rsidP="006B30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Dužina ukupna (m</w:t>
            </w:r>
            <w:r w:rsidR="009C2424" w:rsidRPr="00B2092C">
              <w:rPr>
                <w:rFonts w:ascii="Times New Roman" w:hAnsi="Times New Roman" w:cs="Times New Roman"/>
                <w:color w:val="auto"/>
                <w:sz w:val="20"/>
                <w:szCs w:val="20"/>
              </w:rPr>
              <w:t>)</w:t>
            </w:r>
          </w:p>
        </w:tc>
      </w:tr>
      <w:tr w:rsidR="00B2092C" w:rsidRPr="00B2092C" w:rsidTr="00DF280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49" w:type="dxa"/>
            <w:vMerge/>
            <w:hideMark/>
          </w:tcPr>
          <w:p w:rsidR="009C2424" w:rsidRPr="00B2092C" w:rsidRDefault="009C2424" w:rsidP="006B30B4">
            <w:pPr>
              <w:rPr>
                <w:rFonts w:ascii="Times New Roman" w:hAnsi="Times New Roman" w:cs="Times New Roman"/>
                <w:color w:val="auto"/>
                <w:sz w:val="20"/>
                <w:szCs w:val="20"/>
              </w:rPr>
            </w:pPr>
          </w:p>
        </w:tc>
        <w:tc>
          <w:tcPr>
            <w:tcW w:w="1176" w:type="dxa"/>
            <w:noWrap/>
            <w:hideMark/>
          </w:tcPr>
          <w:p w:rsidR="009C2424" w:rsidRPr="00B2092C" w:rsidRDefault="009C2424" w:rsidP="006B30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B2092C">
              <w:rPr>
                <w:rFonts w:ascii="Times New Roman" w:hAnsi="Times New Roman" w:cs="Times New Roman"/>
                <w:b/>
                <w:bCs/>
                <w:color w:val="auto"/>
                <w:sz w:val="20"/>
                <w:szCs w:val="20"/>
              </w:rPr>
              <w:t>2018</w:t>
            </w:r>
          </w:p>
        </w:tc>
        <w:tc>
          <w:tcPr>
            <w:tcW w:w="1169" w:type="dxa"/>
            <w:noWrap/>
            <w:hideMark/>
          </w:tcPr>
          <w:p w:rsidR="009C2424" w:rsidRPr="00B2092C" w:rsidRDefault="009C2424" w:rsidP="006B30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B2092C">
              <w:rPr>
                <w:rFonts w:ascii="Times New Roman" w:hAnsi="Times New Roman" w:cs="Times New Roman"/>
                <w:b/>
                <w:bCs/>
                <w:color w:val="auto"/>
                <w:sz w:val="20"/>
                <w:szCs w:val="20"/>
              </w:rPr>
              <w:t>2019</w:t>
            </w:r>
          </w:p>
        </w:tc>
        <w:tc>
          <w:tcPr>
            <w:tcW w:w="1371" w:type="dxa"/>
            <w:noWrap/>
            <w:hideMark/>
          </w:tcPr>
          <w:p w:rsidR="009C2424" w:rsidRPr="00B2092C" w:rsidRDefault="009C2424" w:rsidP="006B30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B2092C">
              <w:rPr>
                <w:rFonts w:ascii="Times New Roman" w:hAnsi="Times New Roman" w:cs="Times New Roman"/>
                <w:b/>
                <w:bCs/>
                <w:color w:val="auto"/>
                <w:sz w:val="20"/>
                <w:szCs w:val="20"/>
              </w:rPr>
              <w:t>2020</w:t>
            </w:r>
          </w:p>
        </w:tc>
        <w:tc>
          <w:tcPr>
            <w:tcW w:w="1176" w:type="dxa"/>
            <w:noWrap/>
            <w:hideMark/>
          </w:tcPr>
          <w:p w:rsidR="009C2424" w:rsidRPr="00B2092C" w:rsidRDefault="009C2424" w:rsidP="006B30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B2092C">
              <w:rPr>
                <w:rFonts w:ascii="Times New Roman" w:hAnsi="Times New Roman" w:cs="Times New Roman"/>
                <w:b/>
                <w:bCs/>
                <w:color w:val="auto"/>
                <w:sz w:val="20"/>
                <w:szCs w:val="20"/>
              </w:rPr>
              <w:t>2021</w:t>
            </w:r>
          </w:p>
        </w:tc>
        <w:tc>
          <w:tcPr>
            <w:tcW w:w="1188" w:type="dxa"/>
            <w:noWrap/>
            <w:hideMark/>
          </w:tcPr>
          <w:p w:rsidR="009C2424" w:rsidRPr="00B2092C" w:rsidRDefault="009C2424" w:rsidP="006B30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B2092C">
              <w:rPr>
                <w:rFonts w:ascii="Times New Roman" w:hAnsi="Times New Roman" w:cs="Times New Roman"/>
                <w:b/>
                <w:bCs/>
                <w:color w:val="auto"/>
                <w:sz w:val="20"/>
                <w:szCs w:val="20"/>
              </w:rPr>
              <w:t>2022</w:t>
            </w:r>
          </w:p>
        </w:tc>
      </w:tr>
      <w:tr w:rsidR="00B2092C" w:rsidRPr="00B2092C" w:rsidTr="00DF2806">
        <w:trPr>
          <w:trHeight w:val="278"/>
        </w:trPr>
        <w:tc>
          <w:tcPr>
            <w:cnfStyle w:val="001000000000" w:firstRow="0" w:lastRow="0" w:firstColumn="1" w:lastColumn="0" w:oddVBand="0" w:evenVBand="0" w:oddHBand="0" w:evenHBand="0" w:firstRowFirstColumn="0" w:firstRowLastColumn="0" w:lastRowFirstColumn="0" w:lastRowLastColumn="0"/>
            <w:tcW w:w="2949" w:type="dxa"/>
            <w:hideMark/>
          </w:tcPr>
          <w:p w:rsidR="009C2424" w:rsidRPr="00B2092C" w:rsidRDefault="009C2424" w:rsidP="009C2424">
            <w:pPr>
              <w:rPr>
                <w:rFonts w:ascii="Times New Roman" w:hAnsi="Times New Roman" w:cs="Times New Roman"/>
                <w:b w:val="0"/>
                <w:color w:val="auto"/>
                <w:sz w:val="20"/>
                <w:szCs w:val="20"/>
              </w:rPr>
            </w:pPr>
            <w:r w:rsidRPr="00B2092C">
              <w:rPr>
                <w:rFonts w:ascii="Times New Roman" w:hAnsi="Times New Roman" w:cs="Times New Roman"/>
                <w:b w:val="0"/>
                <w:color w:val="auto"/>
                <w:sz w:val="20"/>
                <w:szCs w:val="20"/>
              </w:rPr>
              <w:t>Nekategorisana</w:t>
            </w:r>
          </w:p>
        </w:tc>
        <w:tc>
          <w:tcPr>
            <w:tcW w:w="1176" w:type="dxa"/>
            <w:noWrap/>
          </w:tcPr>
          <w:p w:rsidR="009C2424" w:rsidRPr="00B2092C" w:rsidRDefault="00535ED4" w:rsidP="009C24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474210</w:t>
            </w:r>
          </w:p>
        </w:tc>
        <w:tc>
          <w:tcPr>
            <w:tcW w:w="1169" w:type="dxa"/>
            <w:noWrap/>
          </w:tcPr>
          <w:p w:rsidR="009C2424" w:rsidRPr="00B2092C" w:rsidRDefault="00535ED4" w:rsidP="009C24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474210</w:t>
            </w:r>
          </w:p>
        </w:tc>
        <w:tc>
          <w:tcPr>
            <w:tcW w:w="1371" w:type="dxa"/>
            <w:noWrap/>
          </w:tcPr>
          <w:p w:rsidR="009C2424" w:rsidRPr="00B2092C" w:rsidRDefault="00535ED4" w:rsidP="009C24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474210</w:t>
            </w:r>
          </w:p>
        </w:tc>
        <w:tc>
          <w:tcPr>
            <w:tcW w:w="1176" w:type="dxa"/>
          </w:tcPr>
          <w:p w:rsidR="009C2424" w:rsidRPr="00B2092C" w:rsidRDefault="00535ED4" w:rsidP="009C24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474210</w:t>
            </w:r>
          </w:p>
        </w:tc>
        <w:tc>
          <w:tcPr>
            <w:tcW w:w="1188" w:type="dxa"/>
          </w:tcPr>
          <w:p w:rsidR="009C2424" w:rsidRPr="00B2092C" w:rsidRDefault="00535ED4" w:rsidP="009C24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474210</w:t>
            </w:r>
          </w:p>
        </w:tc>
      </w:tr>
      <w:tr w:rsidR="00B2092C" w:rsidRPr="00B2092C" w:rsidTr="00DF280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49" w:type="dxa"/>
            <w:hideMark/>
          </w:tcPr>
          <w:p w:rsidR="009C2424" w:rsidRPr="00B2092C" w:rsidRDefault="009C2424" w:rsidP="009C2424">
            <w:pPr>
              <w:pStyle w:val="ListParagraph"/>
              <w:numPr>
                <w:ilvl w:val="0"/>
                <w:numId w:val="10"/>
              </w:numPr>
              <w:rPr>
                <w:rFonts w:ascii="Times New Roman" w:hAnsi="Times New Roman" w:cs="Times New Roman"/>
                <w:b w:val="0"/>
                <w:color w:val="auto"/>
                <w:sz w:val="20"/>
                <w:szCs w:val="20"/>
              </w:rPr>
            </w:pPr>
            <w:r w:rsidRPr="00B2092C">
              <w:rPr>
                <w:rFonts w:ascii="Times New Roman" w:hAnsi="Times New Roman" w:cs="Times New Roman"/>
                <w:b w:val="0"/>
                <w:color w:val="auto"/>
                <w:sz w:val="20"/>
                <w:szCs w:val="20"/>
              </w:rPr>
              <w:t>asfaltirano</w:t>
            </w:r>
          </w:p>
        </w:tc>
        <w:tc>
          <w:tcPr>
            <w:tcW w:w="1176" w:type="dxa"/>
            <w:noWrap/>
          </w:tcPr>
          <w:p w:rsidR="009C2424" w:rsidRPr="00B2092C" w:rsidRDefault="009C2424" w:rsidP="009C24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17840</w:t>
            </w:r>
          </w:p>
        </w:tc>
        <w:tc>
          <w:tcPr>
            <w:tcW w:w="1169" w:type="dxa"/>
            <w:noWrap/>
          </w:tcPr>
          <w:p w:rsidR="009C2424" w:rsidRPr="00B2092C" w:rsidRDefault="009C2424" w:rsidP="009C24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17840</w:t>
            </w:r>
          </w:p>
        </w:tc>
        <w:tc>
          <w:tcPr>
            <w:tcW w:w="1371" w:type="dxa"/>
            <w:noWrap/>
          </w:tcPr>
          <w:p w:rsidR="009C2424" w:rsidRPr="00B2092C" w:rsidRDefault="009C2424" w:rsidP="009C24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17840</w:t>
            </w:r>
          </w:p>
        </w:tc>
        <w:tc>
          <w:tcPr>
            <w:tcW w:w="1176" w:type="dxa"/>
          </w:tcPr>
          <w:p w:rsidR="009C2424" w:rsidRPr="00B2092C" w:rsidRDefault="009C2424" w:rsidP="009C24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17840</w:t>
            </w:r>
          </w:p>
        </w:tc>
        <w:tc>
          <w:tcPr>
            <w:tcW w:w="1188" w:type="dxa"/>
          </w:tcPr>
          <w:p w:rsidR="009C2424" w:rsidRPr="00B2092C" w:rsidRDefault="009C2424" w:rsidP="009C24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17840</w:t>
            </w:r>
          </w:p>
        </w:tc>
      </w:tr>
      <w:tr w:rsidR="00B2092C" w:rsidRPr="00B2092C" w:rsidTr="00DF2806">
        <w:trPr>
          <w:trHeight w:val="278"/>
        </w:trPr>
        <w:tc>
          <w:tcPr>
            <w:cnfStyle w:val="001000000000" w:firstRow="0" w:lastRow="0" w:firstColumn="1" w:lastColumn="0" w:oddVBand="0" w:evenVBand="0" w:oddHBand="0" w:evenHBand="0" w:firstRowFirstColumn="0" w:firstRowLastColumn="0" w:lastRowFirstColumn="0" w:lastRowLastColumn="0"/>
            <w:tcW w:w="2949" w:type="dxa"/>
            <w:hideMark/>
          </w:tcPr>
          <w:p w:rsidR="00535ED4" w:rsidRPr="00B2092C" w:rsidRDefault="00535ED4" w:rsidP="00535ED4">
            <w:pPr>
              <w:rPr>
                <w:rFonts w:ascii="Times New Roman" w:hAnsi="Times New Roman" w:cs="Times New Roman"/>
                <w:b w:val="0"/>
                <w:color w:val="auto"/>
                <w:sz w:val="20"/>
                <w:szCs w:val="20"/>
              </w:rPr>
            </w:pPr>
            <w:r w:rsidRPr="00B2092C">
              <w:rPr>
                <w:rFonts w:ascii="Times New Roman" w:hAnsi="Times New Roman" w:cs="Times New Roman"/>
                <w:b w:val="0"/>
                <w:color w:val="auto"/>
                <w:sz w:val="20"/>
                <w:szCs w:val="20"/>
              </w:rPr>
              <w:t>Lokalna</w:t>
            </w:r>
          </w:p>
        </w:tc>
        <w:tc>
          <w:tcPr>
            <w:tcW w:w="1176" w:type="dxa"/>
            <w:noWrap/>
          </w:tcPr>
          <w:p w:rsidR="00535ED4" w:rsidRPr="00B2092C" w:rsidRDefault="00535ED4" w:rsidP="00535E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102360</w:t>
            </w:r>
          </w:p>
        </w:tc>
        <w:tc>
          <w:tcPr>
            <w:tcW w:w="1169" w:type="dxa"/>
            <w:noWrap/>
          </w:tcPr>
          <w:p w:rsidR="00535ED4" w:rsidRPr="00B2092C" w:rsidRDefault="00535ED4" w:rsidP="00535E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102360</w:t>
            </w:r>
          </w:p>
        </w:tc>
        <w:tc>
          <w:tcPr>
            <w:tcW w:w="1371" w:type="dxa"/>
            <w:noWrap/>
          </w:tcPr>
          <w:p w:rsidR="00535ED4" w:rsidRPr="00B2092C" w:rsidRDefault="00535ED4" w:rsidP="00535E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102360</w:t>
            </w:r>
          </w:p>
        </w:tc>
        <w:tc>
          <w:tcPr>
            <w:tcW w:w="1176" w:type="dxa"/>
          </w:tcPr>
          <w:p w:rsidR="00535ED4" w:rsidRPr="00B2092C" w:rsidRDefault="00535ED4" w:rsidP="00535E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78435</w:t>
            </w:r>
          </w:p>
        </w:tc>
        <w:tc>
          <w:tcPr>
            <w:tcW w:w="1188" w:type="dxa"/>
          </w:tcPr>
          <w:p w:rsidR="00535ED4" w:rsidRPr="00B2092C" w:rsidRDefault="00535ED4" w:rsidP="00535E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78435</w:t>
            </w:r>
          </w:p>
        </w:tc>
      </w:tr>
      <w:tr w:rsidR="00B2092C" w:rsidRPr="00B2092C" w:rsidTr="00DF280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49" w:type="dxa"/>
            <w:hideMark/>
          </w:tcPr>
          <w:p w:rsidR="00535ED4" w:rsidRPr="00B2092C" w:rsidRDefault="00535ED4" w:rsidP="00535ED4">
            <w:pPr>
              <w:pStyle w:val="ListParagraph"/>
              <w:numPr>
                <w:ilvl w:val="0"/>
                <w:numId w:val="10"/>
              </w:numPr>
              <w:rPr>
                <w:rFonts w:ascii="Times New Roman" w:hAnsi="Times New Roman" w:cs="Times New Roman"/>
                <w:b w:val="0"/>
                <w:color w:val="auto"/>
                <w:sz w:val="20"/>
                <w:szCs w:val="20"/>
              </w:rPr>
            </w:pPr>
            <w:r w:rsidRPr="00B2092C">
              <w:rPr>
                <w:rFonts w:ascii="Times New Roman" w:hAnsi="Times New Roman" w:cs="Times New Roman"/>
                <w:b w:val="0"/>
                <w:color w:val="auto"/>
                <w:sz w:val="20"/>
                <w:szCs w:val="20"/>
              </w:rPr>
              <w:t>asfaltirano</w:t>
            </w:r>
          </w:p>
        </w:tc>
        <w:tc>
          <w:tcPr>
            <w:tcW w:w="1176" w:type="dxa"/>
            <w:noWrap/>
          </w:tcPr>
          <w:p w:rsidR="00535ED4" w:rsidRPr="00B2092C" w:rsidRDefault="00535ED4" w:rsidP="00535E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62345</w:t>
            </w:r>
          </w:p>
        </w:tc>
        <w:tc>
          <w:tcPr>
            <w:tcW w:w="1169" w:type="dxa"/>
            <w:noWrap/>
          </w:tcPr>
          <w:p w:rsidR="00535ED4" w:rsidRPr="00B2092C" w:rsidRDefault="00535ED4" w:rsidP="00535E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62345</w:t>
            </w:r>
          </w:p>
        </w:tc>
        <w:tc>
          <w:tcPr>
            <w:tcW w:w="1371" w:type="dxa"/>
            <w:noWrap/>
          </w:tcPr>
          <w:p w:rsidR="00535ED4" w:rsidRPr="00B2092C" w:rsidRDefault="00535ED4" w:rsidP="00535E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62345</w:t>
            </w:r>
          </w:p>
        </w:tc>
        <w:tc>
          <w:tcPr>
            <w:tcW w:w="1176" w:type="dxa"/>
          </w:tcPr>
          <w:p w:rsidR="00535ED4" w:rsidRPr="00B2092C" w:rsidRDefault="00535ED4" w:rsidP="00535E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54430</w:t>
            </w:r>
          </w:p>
        </w:tc>
        <w:tc>
          <w:tcPr>
            <w:tcW w:w="1188" w:type="dxa"/>
          </w:tcPr>
          <w:p w:rsidR="00535ED4" w:rsidRPr="00B2092C" w:rsidRDefault="00535ED4" w:rsidP="00535E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54430</w:t>
            </w:r>
          </w:p>
        </w:tc>
      </w:tr>
    </w:tbl>
    <w:p w:rsidR="009C2424" w:rsidRPr="00E77868" w:rsidRDefault="009C2424" w:rsidP="009C2424">
      <w:pPr>
        <w:widowControl w:val="0"/>
        <w:tabs>
          <w:tab w:val="left" w:pos="10206"/>
        </w:tabs>
        <w:kinsoku w:val="0"/>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x-none"/>
        </w:rPr>
      </w:pPr>
      <w:r w:rsidRPr="00E77868">
        <w:rPr>
          <w:rFonts w:ascii="Times New Roman" w:eastAsia="Times New Roman" w:hAnsi="Times New Roman" w:cs="Times New Roman"/>
          <w:sz w:val="20"/>
          <w:szCs w:val="20"/>
          <w:lang w:eastAsia="x-none"/>
        </w:rPr>
        <w:t xml:space="preserve">Izvor: </w:t>
      </w:r>
      <w:r w:rsidR="00B2092C" w:rsidRPr="00B2092C">
        <w:rPr>
          <w:rFonts w:ascii="Times New Roman" w:eastAsia="Times New Roman" w:hAnsi="Times New Roman" w:cs="Times New Roman"/>
          <w:sz w:val="20"/>
          <w:szCs w:val="20"/>
          <w:lang w:eastAsia="x-none"/>
        </w:rPr>
        <w:t>Služba za urbanizam, prostorno uređenje i komunalne poslove, 2023. godine</w:t>
      </w:r>
    </w:p>
    <w:p w:rsidR="009C2424" w:rsidRPr="00096B13" w:rsidRDefault="009C2424" w:rsidP="009C2424">
      <w:pPr>
        <w:tabs>
          <w:tab w:val="left" w:pos="560"/>
        </w:tabs>
        <w:spacing w:after="0" w:line="0" w:lineRule="atLeast"/>
        <w:jc w:val="both"/>
        <w:rPr>
          <w:rFonts w:ascii="Times New Roman" w:eastAsia="Calibri" w:hAnsi="Times New Roman" w:cs="Times New Roman"/>
          <w:lang w:eastAsia="bs-Latn-BA"/>
        </w:rPr>
      </w:pPr>
    </w:p>
    <w:p w:rsidR="009C2424" w:rsidRDefault="009C2424" w:rsidP="009C2424">
      <w:pPr>
        <w:tabs>
          <w:tab w:val="left" w:pos="560"/>
        </w:tabs>
        <w:spacing w:after="0" w:line="0" w:lineRule="atLeast"/>
        <w:jc w:val="both"/>
        <w:rPr>
          <w:rFonts w:ascii="Times New Roman" w:eastAsia="Calibri" w:hAnsi="Times New Roman" w:cs="Times New Roman"/>
          <w:lang w:eastAsia="bs-Latn-BA"/>
        </w:rPr>
      </w:pPr>
      <w:r>
        <w:rPr>
          <w:rFonts w:ascii="Times New Roman" w:eastAsia="Calibri" w:hAnsi="Times New Roman" w:cs="Times New Roman"/>
          <w:lang w:eastAsia="bs-Latn-BA"/>
        </w:rPr>
        <w:t>Ulaganje grada</w:t>
      </w:r>
      <w:r w:rsidRPr="00096B13">
        <w:rPr>
          <w:rFonts w:ascii="Times New Roman" w:eastAsia="Calibri" w:hAnsi="Times New Roman" w:cs="Times New Roman"/>
          <w:lang w:eastAsia="bs-Latn-BA"/>
        </w:rPr>
        <w:t xml:space="preserve"> u posmatranom periodu u</w:t>
      </w:r>
      <w:r>
        <w:rPr>
          <w:rFonts w:ascii="Times New Roman" w:eastAsia="Calibri" w:hAnsi="Times New Roman" w:cs="Times New Roman"/>
          <w:lang w:eastAsia="bs-Latn-BA"/>
        </w:rPr>
        <w:t xml:space="preserve"> cestovnu mrežu </w:t>
      </w:r>
      <w:r w:rsidRPr="00096B13">
        <w:rPr>
          <w:rFonts w:ascii="Times New Roman" w:eastAsia="Calibri" w:hAnsi="Times New Roman" w:cs="Times New Roman"/>
          <w:lang w:eastAsia="bs-Latn-BA"/>
        </w:rPr>
        <w:t>je na n</w:t>
      </w:r>
      <w:r>
        <w:rPr>
          <w:rFonts w:ascii="Times New Roman" w:eastAsia="Calibri" w:hAnsi="Times New Roman" w:cs="Times New Roman"/>
          <w:lang w:eastAsia="bs-Latn-BA"/>
        </w:rPr>
        <w:t xml:space="preserve">ivou sredstava u iznosu od </w:t>
      </w:r>
      <w:r w:rsidR="00B2092C" w:rsidRPr="00B2092C">
        <w:rPr>
          <w:rFonts w:ascii="Times New Roman" w:eastAsia="Calibri" w:hAnsi="Times New Roman" w:cs="Times New Roman"/>
          <w:lang w:eastAsia="bs-Latn-BA"/>
        </w:rPr>
        <w:t>2.873.254,05</w:t>
      </w:r>
      <w:r w:rsidR="00B2092C">
        <w:rPr>
          <w:rFonts w:ascii="Times New Roman" w:eastAsia="Calibri" w:hAnsi="Times New Roman" w:cs="Times New Roman"/>
          <w:lang w:eastAsia="bs-Latn-BA"/>
        </w:rPr>
        <w:t xml:space="preserve"> </w:t>
      </w:r>
      <w:r w:rsidRPr="00096B13">
        <w:rPr>
          <w:rFonts w:ascii="Times New Roman" w:eastAsia="Calibri" w:hAnsi="Times New Roman" w:cs="Times New Roman"/>
          <w:lang w:eastAsia="bs-Latn-BA"/>
        </w:rPr>
        <w:t xml:space="preserve">KM. </w:t>
      </w:r>
      <w:r w:rsidR="00B2092C">
        <w:rPr>
          <w:rFonts w:ascii="Times New Roman" w:eastAsia="Calibri" w:hAnsi="Times New Roman" w:cs="Times New Roman"/>
          <w:lang w:eastAsia="bs-Latn-BA"/>
        </w:rPr>
        <w:t>Iznos sredstava za redovno održavanje je u padu</w:t>
      </w:r>
      <w:r w:rsidR="00DD5161">
        <w:rPr>
          <w:rFonts w:ascii="Times New Roman" w:eastAsia="Calibri" w:hAnsi="Times New Roman" w:cs="Times New Roman"/>
          <w:lang w:eastAsia="bs-Latn-BA"/>
        </w:rPr>
        <w:t xml:space="preserve"> dok je prisutan rast izdvanja sredstava signalizacije. </w:t>
      </w:r>
      <w:r>
        <w:rPr>
          <w:rFonts w:ascii="Times New Roman" w:eastAsia="Calibri" w:hAnsi="Times New Roman" w:cs="Times New Roman"/>
          <w:lang w:eastAsia="bs-Latn-BA"/>
        </w:rPr>
        <w:t>Od ukupn</w:t>
      </w:r>
      <w:r w:rsidR="00DD5161">
        <w:rPr>
          <w:rFonts w:ascii="Times New Roman" w:eastAsia="Calibri" w:hAnsi="Times New Roman" w:cs="Times New Roman"/>
          <w:lang w:eastAsia="bs-Latn-BA"/>
        </w:rPr>
        <w:t>og broja mjesnih zajednica tri mjesna zajednice</w:t>
      </w:r>
      <w:r>
        <w:rPr>
          <w:rFonts w:ascii="Times New Roman" w:eastAsia="Calibri" w:hAnsi="Times New Roman" w:cs="Times New Roman"/>
          <w:lang w:eastAsia="bs-Latn-BA"/>
        </w:rPr>
        <w:t xml:space="preserve"> nije povezana asfaltnom cestom.</w:t>
      </w:r>
    </w:p>
    <w:p w:rsidR="009C2424" w:rsidRPr="00096B13" w:rsidRDefault="00D968ED" w:rsidP="00AA4612">
      <w:pPr>
        <w:tabs>
          <w:tab w:val="left" w:pos="560"/>
        </w:tabs>
        <w:spacing w:before="120" w:after="120" w:line="0" w:lineRule="atLeast"/>
        <w:jc w:val="center"/>
        <w:rPr>
          <w:rFonts w:ascii="Times New Roman" w:eastAsia="Calibri" w:hAnsi="Times New Roman" w:cs="Times New Roman"/>
          <w:lang w:eastAsia="bs-Latn-BA"/>
        </w:rPr>
      </w:pPr>
      <w:r>
        <w:rPr>
          <w:rFonts w:ascii="Times New Roman" w:eastAsia="Calibri" w:hAnsi="Times New Roman" w:cs="Times New Roman"/>
          <w:sz w:val="20"/>
          <w:szCs w:val="20"/>
          <w:lang w:eastAsia="bs-Latn-BA"/>
        </w:rPr>
        <w:t>Tabela 40</w:t>
      </w:r>
      <w:r w:rsidR="00621A4F">
        <w:rPr>
          <w:rFonts w:ascii="Times New Roman" w:eastAsia="Calibri" w:hAnsi="Times New Roman" w:cs="Times New Roman"/>
          <w:sz w:val="20"/>
          <w:szCs w:val="20"/>
          <w:lang w:eastAsia="bs-Latn-BA"/>
        </w:rPr>
        <w:t>.</w:t>
      </w:r>
      <w:r w:rsidR="009C2424" w:rsidRPr="00E77868">
        <w:rPr>
          <w:rFonts w:ascii="Times New Roman" w:eastAsia="Calibri" w:hAnsi="Times New Roman" w:cs="Times New Roman"/>
          <w:sz w:val="20"/>
          <w:szCs w:val="20"/>
          <w:lang w:eastAsia="bs-Latn-BA"/>
        </w:rPr>
        <w:t xml:space="preserve">  Pregled ulaganja Grada u cestovnu mrežu</w:t>
      </w:r>
      <w:r w:rsidR="00B2092C">
        <w:rPr>
          <w:rFonts w:ascii="Times New Roman" w:eastAsia="Calibri" w:hAnsi="Times New Roman" w:cs="Times New Roman"/>
          <w:sz w:val="20"/>
          <w:szCs w:val="20"/>
          <w:lang w:eastAsia="bs-Latn-BA"/>
        </w:rPr>
        <w:t xml:space="preserve"> 2018-2022</w:t>
      </w:r>
      <w:r w:rsidR="009C2424" w:rsidRPr="00E77868">
        <w:rPr>
          <w:rFonts w:ascii="Times New Roman" w:eastAsia="Calibri" w:hAnsi="Times New Roman" w:cs="Times New Roman"/>
          <w:sz w:val="20"/>
          <w:szCs w:val="20"/>
          <w:lang w:eastAsia="bs-Latn-BA"/>
        </w:rPr>
        <w:t>. god.</w:t>
      </w:r>
    </w:p>
    <w:tbl>
      <w:tblPr>
        <w:tblStyle w:val="GridTable6Colorful-Accent6"/>
        <w:tblW w:w="9022" w:type="dxa"/>
        <w:tblLayout w:type="fixed"/>
        <w:tblLook w:val="04A0" w:firstRow="1" w:lastRow="0" w:firstColumn="1" w:lastColumn="0" w:noHBand="0" w:noVBand="1"/>
      </w:tblPr>
      <w:tblGrid>
        <w:gridCol w:w="3380"/>
        <w:gridCol w:w="1127"/>
        <w:gridCol w:w="1127"/>
        <w:gridCol w:w="1127"/>
        <w:gridCol w:w="1127"/>
        <w:gridCol w:w="1134"/>
      </w:tblGrid>
      <w:tr w:rsidR="00B2092C" w:rsidRPr="00B2092C" w:rsidTr="00DF2806">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80" w:type="dxa"/>
            <w:noWrap/>
            <w:hideMark/>
          </w:tcPr>
          <w:p w:rsidR="009C2424" w:rsidRPr="00B2092C" w:rsidRDefault="009C2424" w:rsidP="006B30B4">
            <w:pPr>
              <w:jc w:val="center"/>
              <w:rPr>
                <w:rFonts w:ascii="Times New Roman" w:hAnsi="Times New Roman" w:cs="Times New Roman"/>
                <w:color w:val="auto"/>
                <w:sz w:val="20"/>
                <w:szCs w:val="20"/>
              </w:rPr>
            </w:pPr>
            <w:r w:rsidRPr="00B2092C">
              <w:rPr>
                <w:rFonts w:ascii="Times New Roman" w:hAnsi="Times New Roman" w:cs="Times New Roman"/>
                <w:color w:val="auto"/>
                <w:sz w:val="20"/>
                <w:szCs w:val="20"/>
              </w:rPr>
              <w:t>Godina</w:t>
            </w:r>
          </w:p>
        </w:tc>
        <w:tc>
          <w:tcPr>
            <w:tcW w:w="1127" w:type="dxa"/>
            <w:noWrap/>
            <w:hideMark/>
          </w:tcPr>
          <w:p w:rsidR="009C2424" w:rsidRPr="00B2092C" w:rsidRDefault="00B2092C" w:rsidP="006B30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2018</w:t>
            </w:r>
          </w:p>
        </w:tc>
        <w:tc>
          <w:tcPr>
            <w:tcW w:w="1127" w:type="dxa"/>
            <w:noWrap/>
            <w:hideMark/>
          </w:tcPr>
          <w:p w:rsidR="009C2424" w:rsidRPr="00B2092C" w:rsidRDefault="00B2092C" w:rsidP="006B30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2019</w:t>
            </w:r>
          </w:p>
        </w:tc>
        <w:tc>
          <w:tcPr>
            <w:tcW w:w="1127" w:type="dxa"/>
            <w:noWrap/>
            <w:hideMark/>
          </w:tcPr>
          <w:p w:rsidR="009C2424" w:rsidRPr="00B2092C" w:rsidRDefault="00B2092C" w:rsidP="006B30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2020</w:t>
            </w:r>
          </w:p>
        </w:tc>
        <w:tc>
          <w:tcPr>
            <w:tcW w:w="1127" w:type="dxa"/>
            <w:noWrap/>
            <w:hideMark/>
          </w:tcPr>
          <w:p w:rsidR="009C2424" w:rsidRPr="00B2092C" w:rsidRDefault="00B2092C" w:rsidP="006B30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2021</w:t>
            </w:r>
          </w:p>
        </w:tc>
        <w:tc>
          <w:tcPr>
            <w:tcW w:w="1134" w:type="dxa"/>
            <w:noWrap/>
            <w:hideMark/>
          </w:tcPr>
          <w:p w:rsidR="009C2424" w:rsidRPr="00B2092C" w:rsidRDefault="00B2092C" w:rsidP="006B30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2022</w:t>
            </w:r>
          </w:p>
        </w:tc>
      </w:tr>
      <w:tr w:rsidR="00B2092C" w:rsidRPr="00B2092C" w:rsidTr="00DF2806">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3380" w:type="dxa"/>
            <w:hideMark/>
          </w:tcPr>
          <w:p w:rsidR="00B2092C" w:rsidRPr="00B2092C" w:rsidRDefault="00B2092C" w:rsidP="00B2092C">
            <w:pPr>
              <w:rPr>
                <w:rFonts w:ascii="Times New Roman" w:hAnsi="Times New Roman" w:cs="Times New Roman"/>
                <w:b w:val="0"/>
                <w:color w:val="auto"/>
                <w:sz w:val="20"/>
                <w:szCs w:val="20"/>
              </w:rPr>
            </w:pPr>
            <w:r w:rsidRPr="00B2092C">
              <w:rPr>
                <w:rFonts w:ascii="Times New Roman" w:hAnsi="Times New Roman" w:cs="Times New Roman"/>
                <w:b w:val="0"/>
                <w:color w:val="auto"/>
                <w:sz w:val="20"/>
                <w:szCs w:val="20"/>
              </w:rPr>
              <w:t>Iznos finansijskih sredstava iz općinskog budžeta koji je uložen u redovno održavanje cesta</w:t>
            </w:r>
          </w:p>
        </w:tc>
        <w:tc>
          <w:tcPr>
            <w:tcW w:w="1127" w:type="dxa"/>
          </w:tcPr>
          <w:p w:rsidR="00B2092C" w:rsidRPr="00B2092C" w:rsidRDefault="00B2092C" w:rsidP="00E019F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300.000,00</w:t>
            </w:r>
          </w:p>
        </w:tc>
        <w:tc>
          <w:tcPr>
            <w:tcW w:w="1127" w:type="dxa"/>
          </w:tcPr>
          <w:p w:rsidR="00B2092C" w:rsidRPr="00B2092C" w:rsidRDefault="00B2092C" w:rsidP="00E019F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320.000,00</w:t>
            </w:r>
          </w:p>
        </w:tc>
        <w:tc>
          <w:tcPr>
            <w:tcW w:w="1127" w:type="dxa"/>
          </w:tcPr>
          <w:p w:rsidR="00B2092C" w:rsidRPr="00B2092C" w:rsidRDefault="00B2092C" w:rsidP="00E019F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190.000,00</w:t>
            </w:r>
          </w:p>
        </w:tc>
        <w:tc>
          <w:tcPr>
            <w:tcW w:w="1127" w:type="dxa"/>
          </w:tcPr>
          <w:p w:rsidR="00B2092C" w:rsidRPr="00B2092C" w:rsidRDefault="00B2092C" w:rsidP="00E019F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170.000,00</w:t>
            </w:r>
          </w:p>
        </w:tc>
        <w:tc>
          <w:tcPr>
            <w:tcW w:w="1134" w:type="dxa"/>
          </w:tcPr>
          <w:p w:rsidR="00B2092C" w:rsidRPr="00B2092C" w:rsidRDefault="00B2092C" w:rsidP="00E019F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180.000,00</w:t>
            </w:r>
          </w:p>
        </w:tc>
      </w:tr>
      <w:tr w:rsidR="00B2092C" w:rsidRPr="00B2092C" w:rsidTr="00DF2806">
        <w:trPr>
          <w:trHeight w:val="844"/>
        </w:trPr>
        <w:tc>
          <w:tcPr>
            <w:cnfStyle w:val="001000000000" w:firstRow="0" w:lastRow="0" w:firstColumn="1" w:lastColumn="0" w:oddVBand="0" w:evenVBand="0" w:oddHBand="0" w:evenHBand="0" w:firstRowFirstColumn="0" w:firstRowLastColumn="0" w:lastRowFirstColumn="0" w:lastRowLastColumn="0"/>
            <w:tcW w:w="3380" w:type="dxa"/>
            <w:hideMark/>
          </w:tcPr>
          <w:p w:rsidR="00B2092C" w:rsidRPr="00B2092C" w:rsidRDefault="00B2092C" w:rsidP="00B2092C">
            <w:pPr>
              <w:rPr>
                <w:rFonts w:ascii="Times New Roman" w:hAnsi="Times New Roman" w:cs="Times New Roman"/>
                <w:b w:val="0"/>
                <w:color w:val="auto"/>
                <w:sz w:val="20"/>
                <w:szCs w:val="20"/>
              </w:rPr>
            </w:pPr>
            <w:r w:rsidRPr="00B2092C">
              <w:rPr>
                <w:rFonts w:ascii="Times New Roman" w:hAnsi="Times New Roman" w:cs="Times New Roman"/>
                <w:b w:val="0"/>
                <w:color w:val="auto"/>
                <w:sz w:val="20"/>
                <w:szCs w:val="20"/>
              </w:rPr>
              <w:t>Iznos finansijskih sredstava iz općinskog budžeta koji je uložen u izgradnju i održavanje horizontalne i vertikalne signalizacije</w:t>
            </w:r>
          </w:p>
        </w:tc>
        <w:tc>
          <w:tcPr>
            <w:tcW w:w="1127" w:type="dxa"/>
          </w:tcPr>
          <w:p w:rsidR="00B2092C" w:rsidRPr="00B2092C" w:rsidRDefault="00B2092C" w:rsidP="00E019F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0,00</w:t>
            </w:r>
          </w:p>
        </w:tc>
        <w:tc>
          <w:tcPr>
            <w:tcW w:w="1127" w:type="dxa"/>
          </w:tcPr>
          <w:p w:rsidR="00B2092C" w:rsidRPr="00B2092C" w:rsidRDefault="00B2092C" w:rsidP="00E019F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2.900,00</w:t>
            </w:r>
          </w:p>
        </w:tc>
        <w:tc>
          <w:tcPr>
            <w:tcW w:w="1127" w:type="dxa"/>
          </w:tcPr>
          <w:p w:rsidR="00B2092C" w:rsidRPr="00B2092C" w:rsidRDefault="00B2092C" w:rsidP="00E019F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6.000,00</w:t>
            </w:r>
          </w:p>
        </w:tc>
        <w:tc>
          <w:tcPr>
            <w:tcW w:w="1127" w:type="dxa"/>
          </w:tcPr>
          <w:p w:rsidR="00B2092C" w:rsidRPr="00B2092C" w:rsidRDefault="00B2092C" w:rsidP="00E019F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10.000,00</w:t>
            </w:r>
          </w:p>
        </w:tc>
        <w:tc>
          <w:tcPr>
            <w:tcW w:w="1134" w:type="dxa"/>
          </w:tcPr>
          <w:p w:rsidR="00B2092C" w:rsidRPr="00B2092C" w:rsidRDefault="00B2092C" w:rsidP="00E019F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14.000,00</w:t>
            </w:r>
          </w:p>
        </w:tc>
      </w:tr>
      <w:tr w:rsidR="00B2092C" w:rsidRPr="00B2092C" w:rsidTr="00DF2806">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3380" w:type="dxa"/>
            <w:hideMark/>
          </w:tcPr>
          <w:p w:rsidR="00B2092C" w:rsidRPr="00B2092C" w:rsidRDefault="00B2092C" w:rsidP="00B2092C">
            <w:pPr>
              <w:rPr>
                <w:rFonts w:ascii="Times New Roman" w:hAnsi="Times New Roman" w:cs="Times New Roman"/>
                <w:b w:val="0"/>
                <w:color w:val="auto"/>
                <w:sz w:val="20"/>
                <w:szCs w:val="20"/>
              </w:rPr>
            </w:pPr>
            <w:r w:rsidRPr="00B2092C">
              <w:rPr>
                <w:rFonts w:ascii="Times New Roman" w:hAnsi="Times New Roman" w:cs="Times New Roman"/>
                <w:b w:val="0"/>
                <w:color w:val="auto"/>
                <w:sz w:val="20"/>
                <w:szCs w:val="20"/>
              </w:rPr>
              <w:t>Ukupna finansijska sredstva iz općinskog budžeta uložena u izgradnju i sanaciju saobračajne infrastrukture</w:t>
            </w:r>
          </w:p>
        </w:tc>
        <w:tc>
          <w:tcPr>
            <w:tcW w:w="1127" w:type="dxa"/>
          </w:tcPr>
          <w:p w:rsidR="00B2092C" w:rsidRPr="00B2092C" w:rsidRDefault="00B2092C" w:rsidP="00E019F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388.362,31</w:t>
            </w:r>
          </w:p>
        </w:tc>
        <w:tc>
          <w:tcPr>
            <w:tcW w:w="1127" w:type="dxa"/>
          </w:tcPr>
          <w:p w:rsidR="00B2092C" w:rsidRPr="00B2092C" w:rsidRDefault="00B2092C" w:rsidP="00E019F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897.042,25</w:t>
            </w:r>
          </w:p>
        </w:tc>
        <w:tc>
          <w:tcPr>
            <w:tcW w:w="1127" w:type="dxa"/>
          </w:tcPr>
          <w:p w:rsidR="00B2092C" w:rsidRPr="00B2092C" w:rsidRDefault="00B2092C" w:rsidP="00E019F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538.104,47</w:t>
            </w:r>
          </w:p>
        </w:tc>
        <w:tc>
          <w:tcPr>
            <w:tcW w:w="1127" w:type="dxa"/>
          </w:tcPr>
          <w:p w:rsidR="00B2092C" w:rsidRPr="00B2092C" w:rsidRDefault="00B2092C" w:rsidP="00E019F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218.582,27</w:t>
            </w:r>
          </w:p>
        </w:tc>
        <w:tc>
          <w:tcPr>
            <w:tcW w:w="1134" w:type="dxa"/>
          </w:tcPr>
          <w:p w:rsidR="00B2092C" w:rsidRPr="00B2092C" w:rsidRDefault="00B2092C" w:rsidP="00E019F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831.162,75</w:t>
            </w:r>
          </w:p>
        </w:tc>
      </w:tr>
      <w:tr w:rsidR="00B2092C" w:rsidRPr="00B2092C" w:rsidTr="00DF2806">
        <w:trPr>
          <w:trHeight w:val="533"/>
        </w:trPr>
        <w:tc>
          <w:tcPr>
            <w:cnfStyle w:val="001000000000" w:firstRow="0" w:lastRow="0" w:firstColumn="1" w:lastColumn="0" w:oddVBand="0" w:evenVBand="0" w:oddHBand="0" w:evenHBand="0" w:firstRowFirstColumn="0" w:firstRowLastColumn="0" w:lastRowFirstColumn="0" w:lastRowLastColumn="0"/>
            <w:tcW w:w="3380" w:type="dxa"/>
            <w:hideMark/>
          </w:tcPr>
          <w:p w:rsidR="00B2092C" w:rsidRPr="00B2092C" w:rsidRDefault="00B2092C" w:rsidP="00B2092C">
            <w:pPr>
              <w:rPr>
                <w:rFonts w:ascii="Times New Roman" w:hAnsi="Times New Roman" w:cs="Times New Roman"/>
                <w:b w:val="0"/>
                <w:color w:val="auto"/>
                <w:sz w:val="20"/>
                <w:szCs w:val="20"/>
              </w:rPr>
            </w:pPr>
            <w:r w:rsidRPr="00B2092C">
              <w:rPr>
                <w:rFonts w:ascii="Times New Roman" w:hAnsi="Times New Roman" w:cs="Times New Roman"/>
                <w:b w:val="0"/>
                <w:color w:val="auto"/>
                <w:sz w:val="20"/>
                <w:szCs w:val="20"/>
              </w:rPr>
              <w:t>Broj kilometara asfaltiranih cesta na području</w:t>
            </w:r>
            <w:r w:rsidR="00DD5161">
              <w:rPr>
                <w:rFonts w:ascii="Times New Roman" w:hAnsi="Times New Roman" w:cs="Times New Roman"/>
                <w:b w:val="0"/>
                <w:color w:val="auto"/>
                <w:sz w:val="20"/>
                <w:szCs w:val="20"/>
              </w:rPr>
              <w:t>/nadležnosti grada</w:t>
            </w:r>
          </w:p>
        </w:tc>
        <w:tc>
          <w:tcPr>
            <w:tcW w:w="1127" w:type="dxa"/>
          </w:tcPr>
          <w:p w:rsidR="00B2092C" w:rsidRPr="00B2092C" w:rsidRDefault="00B2092C" w:rsidP="00E019F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80.185,00</w:t>
            </w:r>
          </w:p>
        </w:tc>
        <w:tc>
          <w:tcPr>
            <w:tcW w:w="1127" w:type="dxa"/>
          </w:tcPr>
          <w:p w:rsidR="00B2092C" w:rsidRPr="00B2092C" w:rsidRDefault="00B2092C" w:rsidP="00E019F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80.185,00</w:t>
            </w:r>
          </w:p>
        </w:tc>
        <w:tc>
          <w:tcPr>
            <w:tcW w:w="1127" w:type="dxa"/>
          </w:tcPr>
          <w:p w:rsidR="00B2092C" w:rsidRPr="00B2092C" w:rsidRDefault="00B2092C" w:rsidP="00E019F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80.185,00</w:t>
            </w:r>
          </w:p>
        </w:tc>
        <w:tc>
          <w:tcPr>
            <w:tcW w:w="1127" w:type="dxa"/>
          </w:tcPr>
          <w:p w:rsidR="00B2092C" w:rsidRPr="00B2092C" w:rsidRDefault="00B2092C" w:rsidP="00E019F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72.270,00</w:t>
            </w:r>
          </w:p>
        </w:tc>
        <w:tc>
          <w:tcPr>
            <w:tcW w:w="1134" w:type="dxa"/>
          </w:tcPr>
          <w:p w:rsidR="00B2092C" w:rsidRPr="00B2092C" w:rsidRDefault="00B2092C" w:rsidP="00E019F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72.270,00</w:t>
            </w:r>
          </w:p>
        </w:tc>
      </w:tr>
      <w:tr w:rsidR="00B2092C" w:rsidRPr="00B2092C" w:rsidTr="00DF2806">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380" w:type="dxa"/>
          </w:tcPr>
          <w:p w:rsidR="00B2092C" w:rsidRPr="00B2092C" w:rsidRDefault="00B2092C" w:rsidP="00B2092C">
            <w:pPr>
              <w:rPr>
                <w:rFonts w:ascii="Times New Roman" w:hAnsi="Times New Roman" w:cs="Times New Roman"/>
                <w:b w:val="0"/>
                <w:color w:val="auto"/>
                <w:sz w:val="20"/>
                <w:szCs w:val="20"/>
              </w:rPr>
            </w:pPr>
            <w:r w:rsidRPr="00B2092C">
              <w:rPr>
                <w:rFonts w:ascii="Times New Roman" w:hAnsi="Times New Roman" w:cs="Times New Roman"/>
                <w:b w:val="0"/>
                <w:color w:val="auto"/>
                <w:sz w:val="20"/>
                <w:szCs w:val="20"/>
              </w:rPr>
              <w:t>Broj kilometara uređ</w:t>
            </w:r>
            <w:r w:rsidR="00DD5161">
              <w:rPr>
                <w:rFonts w:ascii="Times New Roman" w:hAnsi="Times New Roman" w:cs="Times New Roman"/>
                <w:b w:val="0"/>
                <w:color w:val="auto"/>
                <w:sz w:val="20"/>
                <w:szCs w:val="20"/>
              </w:rPr>
              <w:t>enih trotoara na području grada</w:t>
            </w:r>
          </w:p>
        </w:tc>
        <w:tc>
          <w:tcPr>
            <w:tcW w:w="1127" w:type="dxa"/>
          </w:tcPr>
          <w:p w:rsidR="00B2092C" w:rsidRPr="00B2092C" w:rsidRDefault="00B2092C" w:rsidP="00E019F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 </w:t>
            </w:r>
          </w:p>
        </w:tc>
        <w:tc>
          <w:tcPr>
            <w:tcW w:w="1127" w:type="dxa"/>
          </w:tcPr>
          <w:p w:rsidR="00B2092C" w:rsidRPr="00B2092C" w:rsidRDefault="00B2092C" w:rsidP="00E019F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 </w:t>
            </w:r>
          </w:p>
        </w:tc>
        <w:tc>
          <w:tcPr>
            <w:tcW w:w="1127" w:type="dxa"/>
          </w:tcPr>
          <w:p w:rsidR="00B2092C" w:rsidRPr="00B2092C" w:rsidRDefault="00B2092C" w:rsidP="00E019F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 </w:t>
            </w:r>
          </w:p>
        </w:tc>
        <w:tc>
          <w:tcPr>
            <w:tcW w:w="1127" w:type="dxa"/>
          </w:tcPr>
          <w:p w:rsidR="00B2092C" w:rsidRPr="00B2092C" w:rsidRDefault="00B2092C" w:rsidP="00E019F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 </w:t>
            </w:r>
          </w:p>
        </w:tc>
        <w:tc>
          <w:tcPr>
            <w:tcW w:w="1134" w:type="dxa"/>
          </w:tcPr>
          <w:p w:rsidR="00B2092C" w:rsidRPr="00B2092C" w:rsidRDefault="00B2092C" w:rsidP="00E019F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 </w:t>
            </w:r>
          </w:p>
        </w:tc>
      </w:tr>
      <w:tr w:rsidR="00B2092C" w:rsidRPr="00B2092C" w:rsidTr="00DF2806">
        <w:trPr>
          <w:trHeight w:val="533"/>
        </w:trPr>
        <w:tc>
          <w:tcPr>
            <w:cnfStyle w:val="001000000000" w:firstRow="0" w:lastRow="0" w:firstColumn="1" w:lastColumn="0" w:oddVBand="0" w:evenVBand="0" w:oddHBand="0" w:evenHBand="0" w:firstRowFirstColumn="0" w:firstRowLastColumn="0" w:lastRowFirstColumn="0" w:lastRowLastColumn="0"/>
            <w:tcW w:w="3380" w:type="dxa"/>
          </w:tcPr>
          <w:p w:rsidR="00B2092C" w:rsidRPr="00B2092C" w:rsidRDefault="00B2092C" w:rsidP="00B2092C">
            <w:pPr>
              <w:rPr>
                <w:rFonts w:ascii="Times New Roman" w:hAnsi="Times New Roman" w:cs="Times New Roman"/>
                <w:b w:val="0"/>
                <w:color w:val="auto"/>
                <w:sz w:val="20"/>
                <w:szCs w:val="20"/>
              </w:rPr>
            </w:pPr>
            <w:r w:rsidRPr="00B2092C">
              <w:rPr>
                <w:rFonts w:ascii="Times New Roman" w:hAnsi="Times New Roman" w:cs="Times New Roman"/>
                <w:b w:val="0"/>
                <w:color w:val="auto"/>
                <w:sz w:val="20"/>
                <w:szCs w:val="20"/>
              </w:rPr>
              <w:t>Broj MZ-a čiji centri nisu asfaltnom c</w:t>
            </w:r>
            <w:r w:rsidR="00DD5161">
              <w:rPr>
                <w:rFonts w:ascii="Times New Roman" w:hAnsi="Times New Roman" w:cs="Times New Roman"/>
                <w:b w:val="0"/>
                <w:color w:val="auto"/>
                <w:sz w:val="20"/>
                <w:szCs w:val="20"/>
              </w:rPr>
              <w:t>estom povezani sa centrom grada</w:t>
            </w:r>
          </w:p>
        </w:tc>
        <w:tc>
          <w:tcPr>
            <w:tcW w:w="1127" w:type="dxa"/>
          </w:tcPr>
          <w:p w:rsidR="00B2092C" w:rsidRPr="00B2092C" w:rsidRDefault="00B2092C" w:rsidP="00E019F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4,00</w:t>
            </w:r>
          </w:p>
        </w:tc>
        <w:tc>
          <w:tcPr>
            <w:tcW w:w="1127" w:type="dxa"/>
          </w:tcPr>
          <w:p w:rsidR="00B2092C" w:rsidRPr="00B2092C" w:rsidRDefault="00B2092C" w:rsidP="00E019F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4,00</w:t>
            </w:r>
          </w:p>
        </w:tc>
        <w:tc>
          <w:tcPr>
            <w:tcW w:w="1127" w:type="dxa"/>
          </w:tcPr>
          <w:p w:rsidR="00B2092C" w:rsidRPr="00B2092C" w:rsidRDefault="00B2092C" w:rsidP="00E019F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4,00</w:t>
            </w:r>
          </w:p>
        </w:tc>
        <w:tc>
          <w:tcPr>
            <w:tcW w:w="1127" w:type="dxa"/>
          </w:tcPr>
          <w:p w:rsidR="00B2092C" w:rsidRPr="00B2092C" w:rsidRDefault="00B2092C" w:rsidP="00E019F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3,00</w:t>
            </w:r>
          </w:p>
        </w:tc>
        <w:tc>
          <w:tcPr>
            <w:tcW w:w="1134" w:type="dxa"/>
          </w:tcPr>
          <w:p w:rsidR="00B2092C" w:rsidRPr="00B2092C" w:rsidRDefault="00B2092C" w:rsidP="00E019F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092C">
              <w:rPr>
                <w:rFonts w:ascii="Times New Roman" w:hAnsi="Times New Roman" w:cs="Times New Roman"/>
                <w:color w:val="auto"/>
                <w:sz w:val="20"/>
                <w:szCs w:val="20"/>
              </w:rPr>
              <w:t>3,00</w:t>
            </w:r>
          </w:p>
        </w:tc>
      </w:tr>
    </w:tbl>
    <w:p w:rsidR="009C2424" w:rsidRPr="00E77868" w:rsidRDefault="009C2424" w:rsidP="009C2424">
      <w:pPr>
        <w:widowControl w:val="0"/>
        <w:tabs>
          <w:tab w:val="left" w:pos="10206"/>
        </w:tabs>
        <w:kinsoku w:val="0"/>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x-none"/>
        </w:rPr>
      </w:pPr>
      <w:r w:rsidRPr="00E77868">
        <w:rPr>
          <w:rFonts w:ascii="Times New Roman" w:eastAsia="Times New Roman" w:hAnsi="Times New Roman" w:cs="Times New Roman"/>
          <w:sz w:val="20"/>
          <w:szCs w:val="20"/>
          <w:lang w:eastAsia="x-none"/>
        </w:rPr>
        <w:t xml:space="preserve">Izvor: </w:t>
      </w:r>
      <w:r w:rsidR="00DD5161" w:rsidRPr="00DD5161">
        <w:rPr>
          <w:rFonts w:ascii="Times New Roman" w:eastAsia="Times New Roman" w:hAnsi="Times New Roman" w:cs="Times New Roman"/>
          <w:sz w:val="20"/>
          <w:szCs w:val="20"/>
          <w:lang w:eastAsia="x-none"/>
        </w:rPr>
        <w:t>Služba za urbanizam, prostorno uređenje i komunalne poslove, 2023. godine</w:t>
      </w:r>
    </w:p>
    <w:p w:rsidR="009C2424" w:rsidRPr="00096B13" w:rsidRDefault="009C2424" w:rsidP="009C2424">
      <w:pPr>
        <w:tabs>
          <w:tab w:val="left" w:pos="560"/>
        </w:tabs>
        <w:spacing w:after="0" w:line="0" w:lineRule="atLeast"/>
        <w:jc w:val="both"/>
        <w:rPr>
          <w:rFonts w:ascii="Times New Roman" w:eastAsia="Calibri" w:hAnsi="Times New Roman" w:cs="Times New Roman"/>
          <w:lang w:eastAsia="bs-Latn-BA"/>
        </w:rPr>
      </w:pPr>
    </w:p>
    <w:p w:rsidR="00AA4612" w:rsidRDefault="009C2424" w:rsidP="009C2424">
      <w:pPr>
        <w:tabs>
          <w:tab w:val="left" w:pos="560"/>
        </w:tabs>
        <w:spacing w:after="0" w:line="0" w:lineRule="atLeast"/>
        <w:jc w:val="both"/>
        <w:rPr>
          <w:rFonts w:ascii="Times New Roman" w:eastAsia="Calibri" w:hAnsi="Times New Roman" w:cs="Times New Roman"/>
          <w:lang w:eastAsia="bs-Latn-BA"/>
        </w:rPr>
      </w:pPr>
      <w:r>
        <w:rPr>
          <w:rFonts w:ascii="Times New Roman" w:eastAsia="Calibri" w:hAnsi="Times New Roman" w:cs="Times New Roman"/>
          <w:lang w:eastAsia="bs-Latn-BA"/>
        </w:rPr>
        <w:t>Potrebe grada</w:t>
      </w:r>
      <w:r w:rsidRPr="00096B13">
        <w:rPr>
          <w:rFonts w:ascii="Times New Roman" w:eastAsia="Calibri" w:hAnsi="Times New Roman" w:cs="Times New Roman"/>
          <w:lang w:eastAsia="bs-Latn-BA"/>
        </w:rPr>
        <w:t xml:space="preserve"> u odnosu na ceste nižeg ranga jesu izgradnja i rekonstrukcija</w:t>
      </w:r>
      <w:r>
        <w:rPr>
          <w:rFonts w:ascii="Times New Roman" w:eastAsia="Calibri" w:hAnsi="Times New Roman" w:cs="Times New Roman"/>
          <w:lang w:eastAsia="bs-Latn-BA"/>
        </w:rPr>
        <w:t xml:space="preserve"> i održavanje</w:t>
      </w:r>
      <w:r w:rsidRPr="00096B13">
        <w:rPr>
          <w:rFonts w:ascii="Times New Roman" w:eastAsia="Calibri" w:hAnsi="Times New Roman" w:cs="Times New Roman"/>
          <w:lang w:eastAsia="bs-Latn-BA"/>
        </w:rPr>
        <w:t xml:space="preserve"> lokalnih cesta</w:t>
      </w:r>
      <w:r w:rsidR="00DD5161">
        <w:rPr>
          <w:rFonts w:ascii="Times New Roman" w:eastAsia="Calibri" w:hAnsi="Times New Roman" w:cs="Times New Roman"/>
          <w:lang w:eastAsia="bs-Latn-BA"/>
        </w:rPr>
        <w:t xml:space="preserve">. Ukupnim razmatranjem i činjenicom da je mreža magistralnih, reginalnih i lokalnih cesta izprepletena dolazi se do zaključka da je fokus djelovanja Grada u narednom periodu  potrebno usmjeriti sistemskim pristupom ukupnog putnog pojasa cesta iz nadležnosti Grada Goražda i pratećih elementa cesta višeg ranga. To znači da su ciljani elementi saobraćajne infrastrukture ivičnjaci, zaštitne ograde, trotoari, staze za pješake i bicikliste, redovno i pojačano ljetno i zimsko održavanje, hortikulturno uređenje putnog pojasa i elementa infrastrukture namjenjene </w:t>
      </w:r>
      <w:r w:rsidR="00E019F9">
        <w:rPr>
          <w:rFonts w:ascii="Times New Roman" w:eastAsia="Calibri" w:hAnsi="Times New Roman" w:cs="Times New Roman"/>
          <w:lang w:eastAsia="bs-Latn-BA"/>
        </w:rPr>
        <w:t>promociji Grada kao i drugim učesnicima u saobraćaju (</w:t>
      </w:r>
      <w:r w:rsidR="00DD5161">
        <w:rPr>
          <w:rFonts w:ascii="Times New Roman" w:eastAsia="Calibri" w:hAnsi="Times New Roman" w:cs="Times New Roman"/>
          <w:lang w:eastAsia="bs-Latn-BA"/>
        </w:rPr>
        <w:t>pješacima</w:t>
      </w:r>
      <w:r w:rsidR="00E019F9">
        <w:rPr>
          <w:rFonts w:ascii="Times New Roman" w:eastAsia="Calibri" w:hAnsi="Times New Roman" w:cs="Times New Roman"/>
          <w:lang w:eastAsia="bs-Latn-BA"/>
        </w:rPr>
        <w:t>, biciklisti)</w:t>
      </w:r>
      <w:r w:rsidR="00DD5161">
        <w:rPr>
          <w:rFonts w:ascii="Times New Roman" w:eastAsia="Calibri" w:hAnsi="Times New Roman" w:cs="Times New Roman"/>
          <w:lang w:eastAsia="bs-Latn-BA"/>
        </w:rPr>
        <w:t xml:space="preserve">. Zbog činjenice da je Grad Goražde sredina koja se nalazi na rijeci potrebno je dodatno urediti i pješačke </w:t>
      </w:r>
      <w:r w:rsidR="00E019F9">
        <w:rPr>
          <w:rFonts w:ascii="Times New Roman" w:eastAsia="Calibri" w:hAnsi="Times New Roman" w:cs="Times New Roman"/>
          <w:lang w:eastAsia="bs-Latn-BA"/>
        </w:rPr>
        <w:t>i biciklističke elemente uređenim stazama</w:t>
      </w:r>
      <w:r w:rsidR="00DD5161">
        <w:rPr>
          <w:rFonts w:ascii="Times New Roman" w:eastAsia="Calibri" w:hAnsi="Times New Roman" w:cs="Times New Roman"/>
          <w:lang w:eastAsia="bs-Latn-BA"/>
        </w:rPr>
        <w:t xml:space="preserve"> pored rijeke Drine. </w:t>
      </w:r>
      <w:r w:rsidR="00AA4612">
        <w:rPr>
          <w:rFonts w:ascii="Times New Roman" w:eastAsia="Calibri" w:hAnsi="Times New Roman" w:cs="Times New Roman"/>
          <w:lang w:eastAsia="bs-Latn-BA"/>
        </w:rPr>
        <w:t>Ovom analizom uočava se potreba za povećanjem kvalitete ugrađenih materijala u elemente (granitni ivičnjaci, ploče itd).</w:t>
      </w:r>
    </w:p>
    <w:p w:rsidR="00AA4612" w:rsidRDefault="00AA4612" w:rsidP="009C2424">
      <w:pPr>
        <w:tabs>
          <w:tab w:val="left" w:pos="560"/>
        </w:tabs>
        <w:spacing w:after="0" w:line="0" w:lineRule="atLeast"/>
        <w:jc w:val="both"/>
        <w:rPr>
          <w:rFonts w:ascii="Times New Roman" w:eastAsia="Calibri" w:hAnsi="Times New Roman" w:cs="Times New Roman"/>
          <w:lang w:eastAsia="bs-Latn-BA"/>
        </w:rPr>
      </w:pPr>
    </w:p>
    <w:p w:rsidR="001C6D6B" w:rsidRDefault="00AA4612" w:rsidP="009C2424">
      <w:pPr>
        <w:tabs>
          <w:tab w:val="left" w:pos="560"/>
        </w:tabs>
        <w:spacing w:after="0" w:line="0" w:lineRule="atLeast"/>
        <w:jc w:val="both"/>
        <w:rPr>
          <w:rFonts w:ascii="Times New Roman" w:eastAsia="Calibri" w:hAnsi="Times New Roman" w:cs="Times New Roman"/>
          <w:lang w:eastAsia="bs-Latn-BA"/>
        </w:rPr>
      </w:pPr>
      <w:r>
        <w:rPr>
          <w:rFonts w:ascii="Times New Roman" w:eastAsia="Calibri" w:hAnsi="Times New Roman" w:cs="Times New Roman"/>
          <w:lang w:eastAsia="bs-Latn-BA"/>
        </w:rPr>
        <w:t>Na nivou Bosansko-podrinjskog kantona Goražde je usvojena Strategija razvoja reginalnih cesta BPK Goražde što sa aspekta doprinosa razvoju Grada Goražda je prihvatljivo i podržano kako u kontesktu prekategorizacije tako i proširivanja mreže regionalnih cesta</w:t>
      </w:r>
      <w:r w:rsidR="00E019F9">
        <w:rPr>
          <w:rFonts w:ascii="Times New Roman" w:eastAsia="Calibri" w:hAnsi="Times New Roman" w:cs="Times New Roman"/>
          <w:lang w:eastAsia="bs-Latn-BA"/>
        </w:rPr>
        <w:t xml:space="preserve"> posebno onih koje gravitiraju prema industrijskim i potencijalno industrijskim zonama</w:t>
      </w:r>
      <w:r>
        <w:rPr>
          <w:rFonts w:ascii="Times New Roman" w:eastAsia="Calibri" w:hAnsi="Times New Roman" w:cs="Times New Roman"/>
          <w:lang w:eastAsia="bs-Latn-BA"/>
        </w:rPr>
        <w:t>. Sa aspekta cesta višeg ranga (magistralnih</w:t>
      </w:r>
      <w:r w:rsidR="001C6D6B">
        <w:rPr>
          <w:rFonts w:ascii="Times New Roman" w:eastAsia="Calibri" w:hAnsi="Times New Roman" w:cs="Times New Roman"/>
          <w:lang w:eastAsia="bs-Latn-BA"/>
        </w:rPr>
        <w:t xml:space="preserve"> cesta</w:t>
      </w:r>
      <w:r>
        <w:rPr>
          <w:rFonts w:ascii="Times New Roman" w:eastAsia="Calibri" w:hAnsi="Times New Roman" w:cs="Times New Roman"/>
          <w:lang w:eastAsia="bs-Latn-BA"/>
        </w:rPr>
        <w:t>) ključni objekat</w:t>
      </w:r>
      <w:r w:rsidR="00E019F9">
        <w:rPr>
          <w:rFonts w:ascii="Times New Roman" w:eastAsia="Calibri" w:hAnsi="Times New Roman" w:cs="Times New Roman"/>
          <w:lang w:eastAsia="bs-Latn-BA"/>
        </w:rPr>
        <w:t>i za koje</w:t>
      </w:r>
      <w:r>
        <w:rPr>
          <w:rFonts w:ascii="Times New Roman" w:eastAsia="Calibri" w:hAnsi="Times New Roman" w:cs="Times New Roman"/>
          <w:lang w:eastAsia="bs-Latn-BA"/>
        </w:rPr>
        <w:t xml:space="preserve"> je zainteresovan Grad Goražde </w:t>
      </w:r>
      <w:r w:rsidR="00E019F9">
        <w:rPr>
          <w:rFonts w:ascii="Times New Roman" w:eastAsia="Calibri" w:hAnsi="Times New Roman" w:cs="Times New Roman"/>
          <w:lang w:eastAsia="bs-Latn-BA"/>
        </w:rPr>
        <w:t>se odnose</w:t>
      </w:r>
      <w:r w:rsidR="001C6D6B">
        <w:rPr>
          <w:rFonts w:ascii="Times New Roman" w:eastAsia="Calibri" w:hAnsi="Times New Roman" w:cs="Times New Roman"/>
          <w:lang w:eastAsia="bs-Latn-BA"/>
        </w:rPr>
        <w:t xml:space="preserve"> na izgradnju kružnog toka na spoju ulica Titova i M.M. Munje i izgradnja zaobilaznice prema naselju Hubjeri i dalje spoj na buduću brzu cestu prema Sarajevu.</w:t>
      </w:r>
    </w:p>
    <w:p w:rsidR="001C6D6B" w:rsidRDefault="001C6D6B" w:rsidP="009C2424">
      <w:pPr>
        <w:tabs>
          <w:tab w:val="left" w:pos="560"/>
        </w:tabs>
        <w:spacing w:after="0" w:line="0" w:lineRule="atLeast"/>
        <w:jc w:val="both"/>
        <w:rPr>
          <w:rFonts w:ascii="Times New Roman" w:eastAsia="Calibri" w:hAnsi="Times New Roman" w:cs="Times New Roman"/>
          <w:lang w:eastAsia="bs-Latn-BA"/>
        </w:rPr>
      </w:pPr>
    </w:p>
    <w:p w:rsidR="001C6D6B" w:rsidRDefault="001C6D6B" w:rsidP="009C2424">
      <w:pPr>
        <w:tabs>
          <w:tab w:val="left" w:pos="560"/>
        </w:tabs>
        <w:spacing w:after="0" w:line="0" w:lineRule="atLeast"/>
        <w:jc w:val="both"/>
        <w:rPr>
          <w:rFonts w:ascii="Times New Roman" w:eastAsia="Calibri" w:hAnsi="Times New Roman" w:cs="Times New Roman"/>
          <w:lang w:eastAsia="bs-Latn-BA"/>
        </w:rPr>
      </w:pPr>
      <w:r>
        <w:rPr>
          <w:rFonts w:ascii="Times New Roman" w:eastAsia="Calibri" w:hAnsi="Times New Roman" w:cs="Times New Roman"/>
          <w:lang w:eastAsia="bs-Latn-BA"/>
        </w:rPr>
        <w:lastRenderedPageBreak/>
        <w:t xml:space="preserve">Izgradnja brze ceste Goražde-Hrenovica i tunela Hranjen otvara brojne perspektive Goražda i u kontekstu predmetne izgradnje nameće se potreba kvalitetnog planiranja prostora dužinom predviđene trase u kontesktu priključaka, pratećih sadržaja, gradnje individualnih, privrednih i javnih objekata koji gravitiraju prema brzoj cesti. Naručito se čini potrebnim planiranje korištenja prostora na višim nadmorskim visinama </w:t>
      </w:r>
      <w:r w:rsidR="00E019F9">
        <w:rPr>
          <w:rFonts w:ascii="Times New Roman" w:eastAsia="Calibri" w:hAnsi="Times New Roman" w:cs="Times New Roman"/>
          <w:lang w:eastAsia="bs-Latn-BA"/>
        </w:rPr>
        <w:t xml:space="preserve">koje gravitiraju prema brzoj cesti i </w:t>
      </w:r>
      <w:r>
        <w:rPr>
          <w:rFonts w:ascii="Times New Roman" w:eastAsia="Calibri" w:hAnsi="Times New Roman" w:cs="Times New Roman"/>
          <w:lang w:eastAsia="bs-Latn-BA"/>
        </w:rPr>
        <w:t>koje su atraktivne zbog prirodnog okruženja</w:t>
      </w:r>
      <w:r w:rsidR="00E019F9">
        <w:rPr>
          <w:rFonts w:ascii="Times New Roman" w:eastAsia="Calibri" w:hAnsi="Times New Roman" w:cs="Times New Roman"/>
          <w:lang w:eastAsia="bs-Latn-BA"/>
        </w:rPr>
        <w:t xml:space="preserve"> i odsu</w:t>
      </w:r>
      <w:r>
        <w:rPr>
          <w:rFonts w:ascii="Times New Roman" w:eastAsia="Calibri" w:hAnsi="Times New Roman" w:cs="Times New Roman"/>
          <w:lang w:eastAsia="bs-Latn-BA"/>
        </w:rPr>
        <w:t>s</w:t>
      </w:r>
      <w:r w:rsidR="00E019F9">
        <w:rPr>
          <w:rFonts w:ascii="Times New Roman" w:eastAsia="Calibri" w:hAnsi="Times New Roman" w:cs="Times New Roman"/>
          <w:lang w:eastAsia="bs-Latn-BA"/>
        </w:rPr>
        <w:t>t</w:t>
      </w:r>
      <w:r>
        <w:rPr>
          <w:rFonts w:ascii="Times New Roman" w:eastAsia="Calibri" w:hAnsi="Times New Roman" w:cs="Times New Roman"/>
          <w:lang w:eastAsia="bs-Latn-BA"/>
        </w:rPr>
        <w:t>va magle koje mogu biti ugodne za život i sadržaje rekreacije, odmaranja i turizma.</w:t>
      </w:r>
    </w:p>
    <w:p w:rsidR="001C6D6B" w:rsidRDefault="001C6D6B" w:rsidP="009C2424">
      <w:pPr>
        <w:tabs>
          <w:tab w:val="left" w:pos="560"/>
        </w:tabs>
        <w:spacing w:after="0" w:line="0" w:lineRule="atLeast"/>
        <w:jc w:val="both"/>
        <w:rPr>
          <w:rFonts w:ascii="Times New Roman" w:eastAsia="Calibri" w:hAnsi="Times New Roman" w:cs="Times New Roman"/>
          <w:lang w:eastAsia="bs-Latn-BA"/>
        </w:rPr>
      </w:pPr>
    </w:p>
    <w:p w:rsidR="009C2424" w:rsidRDefault="00E019F9" w:rsidP="00E019F9">
      <w:pPr>
        <w:tabs>
          <w:tab w:val="left" w:pos="560"/>
        </w:tabs>
        <w:spacing w:after="0" w:line="0" w:lineRule="atLeast"/>
        <w:jc w:val="both"/>
        <w:rPr>
          <w:rFonts w:ascii="Times New Roman" w:eastAsia="Calibri" w:hAnsi="Times New Roman" w:cs="Times New Roman"/>
          <w:lang w:eastAsia="bs-Latn-BA"/>
        </w:rPr>
      </w:pPr>
      <w:r>
        <w:rPr>
          <w:rFonts w:ascii="Times New Roman" w:eastAsia="Calibri" w:hAnsi="Times New Roman" w:cs="Times New Roman"/>
          <w:lang w:eastAsia="bs-Latn-BA"/>
        </w:rPr>
        <w:t>Grad Goražde preferira da potvrdi status regionalnog centra i potrebno je nastaviti sa aktivnostima koje u svakom slučaju Grad Goražde pozicioniraju u rasprave o širim saobraćajnim koridorima ka</w:t>
      </w:r>
      <w:r w:rsidR="009A1C7F">
        <w:rPr>
          <w:rFonts w:ascii="Times New Roman" w:eastAsia="Calibri" w:hAnsi="Times New Roman" w:cs="Times New Roman"/>
          <w:lang w:eastAsia="bs-Latn-BA"/>
        </w:rPr>
        <w:t>o što su ceste Beograd-Sarajevo i</w:t>
      </w:r>
      <w:r>
        <w:rPr>
          <w:rFonts w:ascii="Times New Roman" w:eastAsia="Calibri" w:hAnsi="Times New Roman" w:cs="Times New Roman"/>
          <w:lang w:eastAsia="bs-Latn-BA"/>
        </w:rPr>
        <w:t xml:space="preserve"> brza cesta Sarajevo-Pljevlja-Crnča</w:t>
      </w:r>
      <w:r w:rsidR="00AA4612">
        <w:rPr>
          <w:rFonts w:ascii="Times New Roman" w:eastAsia="Calibri" w:hAnsi="Times New Roman" w:cs="Times New Roman"/>
          <w:lang w:eastAsia="bs-Latn-BA"/>
        </w:rPr>
        <w:t xml:space="preserve"> </w:t>
      </w:r>
      <w:r>
        <w:rPr>
          <w:rFonts w:ascii="Times New Roman" w:eastAsia="Calibri" w:hAnsi="Times New Roman" w:cs="Times New Roman"/>
          <w:lang w:eastAsia="bs-Latn-BA"/>
        </w:rPr>
        <w:t>koje su cestovni objekti za koje se provodi intenzivno zagovaranje.</w:t>
      </w:r>
      <w:r w:rsidR="00AA4612">
        <w:rPr>
          <w:rFonts w:ascii="Times New Roman" w:eastAsia="Calibri" w:hAnsi="Times New Roman" w:cs="Times New Roman"/>
          <w:lang w:eastAsia="bs-Latn-BA"/>
        </w:rPr>
        <w:t xml:space="preserve"> </w:t>
      </w:r>
    </w:p>
    <w:p w:rsidR="00AF5FF5" w:rsidRDefault="00AF5FF5" w:rsidP="00E019F9">
      <w:pPr>
        <w:tabs>
          <w:tab w:val="left" w:pos="560"/>
        </w:tabs>
        <w:spacing w:after="0" w:line="0" w:lineRule="atLeast"/>
        <w:jc w:val="both"/>
        <w:rPr>
          <w:rFonts w:ascii="Times New Roman" w:eastAsia="Calibri" w:hAnsi="Times New Roman" w:cs="Times New Roman"/>
          <w:lang w:eastAsia="bs-Latn-BA"/>
        </w:rPr>
      </w:pPr>
    </w:p>
    <w:p w:rsidR="009A1C7F" w:rsidRDefault="009A1C7F" w:rsidP="00E019F9">
      <w:pPr>
        <w:tabs>
          <w:tab w:val="left" w:pos="560"/>
        </w:tabs>
        <w:spacing w:after="0" w:line="0" w:lineRule="atLeast"/>
        <w:jc w:val="both"/>
        <w:rPr>
          <w:rFonts w:ascii="Times New Roman" w:eastAsia="Calibri" w:hAnsi="Times New Roman" w:cs="Times New Roman"/>
          <w:lang w:eastAsia="bs-Latn-BA"/>
        </w:rPr>
      </w:pPr>
      <w:r>
        <w:rPr>
          <w:rFonts w:ascii="Times New Roman" w:eastAsia="Calibri" w:hAnsi="Times New Roman" w:cs="Times New Roman"/>
          <w:lang w:eastAsia="bs-Latn-BA"/>
        </w:rPr>
        <w:t>Broj vozila u Bosansko-podrinjskom kantonu</w:t>
      </w:r>
      <w:r w:rsidR="00A410B6">
        <w:rPr>
          <w:rFonts w:ascii="Times New Roman" w:eastAsia="Calibri" w:hAnsi="Times New Roman" w:cs="Times New Roman"/>
          <w:lang w:eastAsia="bs-Latn-BA"/>
        </w:rPr>
        <w:t xml:space="preserve"> u 2022. godini je na nivou 7710</w:t>
      </w:r>
      <w:r>
        <w:rPr>
          <w:rFonts w:ascii="Times New Roman" w:eastAsia="Calibri" w:hAnsi="Times New Roman" w:cs="Times New Roman"/>
          <w:lang w:eastAsia="bs-Latn-BA"/>
        </w:rPr>
        <w:t xml:space="preserve"> vozila od čega najveći broj je zastupljen u Gradu Goraždu. Ovaj broj vozila ukazuje na opterećenost saobraćajne infrastrukture, naručito na saobraćaj u mirovanju i ujedno pokazuje pravce djelovanja uticaja na povećanje korištenja prevoznih sredstava kao što su bicikli, romobili i sl.</w:t>
      </w:r>
    </w:p>
    <w:p w:rsidR="009A1C7F" w:rsidRPr="009A1C7F" w:rsidRDefault="00D968ED" w:rsidP="009A1C7F">
      <w:pPr>
        <w:tabs>
          <w:tab w:val="left" w:pos="560"/>
        </w:tabs>
        <w:spacing w:before="120" w:after="120" w:line="0" w:lineRule="atLeast"/>
        <w:jc w:val="center"/>
        <w:rPr>
          <w:rFonts w:ascii="Times New Roman" w:eastAsia="Calibri" w:hAnsi="Times New Roman" w:cs="Times New Roman"/>
          <w:sz w:val="18"/>
          <w:szCs w:val="18"/>
          <w:lang w:eastAsia="bs-Latn-BA"/>
        </w:rPr>
      </w:pPr>
      <w:r>
        <w:rPr>
          <w:rFonts w:ascii="Times New Roman" w:hAnsi="Times New Roman" w:cs="Times New Roman"/>
          <w:sz w:val="18"/>
          <w:szCs w:val="18"/>
        </w:rPr>
        <w:t>Tabela 41</w:t>
      </w:r>
      <w:r w:rsidR="009A1C7F" w:rsidRPr="009A1C7F">
        <w:rPr>
          <w:rFonts w:ascii="Times New Roman" w:hAnsi="Times New Roman" w:cs="Times New Roman"/>
          <w:sz w:val="18"/>
          <w:szCs w:val="18"/>
        </w:rPr>
        <w:t>. Broj registrovanih vozila u 2022. godini u BPK</w:t>
      </w:r>
    </w:p>
    <w:tbl>
      <w:tblPr>
        <w:tblStyle w:val="GridTable6Colorful-Accent61"/>
        <w:tblW w:w="9065" w:type="dxa"/>
        <w:jc w:val="center"/>
        <w:tblLook w:val="04A0" w:firstRow="1" w:lastRow="0" w:firstColumn="1" w:lastColumn="0" w:noHBand="0" w:noVBand="1"/>
      </w:tblPr>
      <w:tblGrid>
        <w:gridCol w:w="2214"/>
        <w:gridCol w:w="1157"/>
        <w:gridCol w:w="1159"/>
        <w:gridCol w:w="1129"/>
        <w:gridCol w:w="1125"/>
        <w:gridCol w:w="1120"/>
        <w:gridCol w:w="1161"/>
      </w:tblGrid>
      <w:tr w:rsidR="002F2FAD" w:rsidRPr="009A1C7F" w:rsidTr="00DF2806">
        <w:trPr>
          <w:cnfStyle w:val="100000000000" w:firstRow="1" w:lastRow="0" w:firstColumn="0" w:lastColumn="0" w:oddVBand="0" w:evenVBand="0" w:oddHBand="0"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2214" w:type="dxa"/>
          </w:tcPr>
          <w:p w:rsidR="009A1C7F" w:rsidRPr="009A1C7F" w:rsidRDefault="009A1C7F" w:rsidP="006B30B4">
            <w:pPr>
              <w:spacing w:line="276" w:lineRule="auto"/>
              <w:jc w:val="center"/>
              <w:rPr>
                <w:rFonts w:ascii="Times New Roman" w:hAnsi="Times New Roman" w:cs="Times New Roman"/>
                <w:b w:val="0"/>
                <w:color w:val="auto"/>
              </w:rPr>
            </w:pPr>
            <w:r w:rsidRPr="009A1C7F">
              <w:rPr>
                <w:rFonts w:ascii="Times New Roman" w:eastAsia="Calibri" w:hAnsi="Times New Roman" w:cs="Times New Roman"/>
                <w:b w:val="0"/>
                <w:color w:val="auto"/>
                <w:sz w:val="20"/>
              </w:rPr>
              <w:t xml:space="preserve">KANTON </w:t>
            </w:r>
          </w:p>
        </w:tc>
        <w:tc>
          <w:tcPr>
            <w:tcW w:w="1157" w:type="dxa"/>
          </w:tcPr>
          <w:p w:rsidR="009A1C7F" w:rsidRPr="009A1C7F" w:rsidRDefault="009A1C7F" w:rsidP="006B30B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9A1C7F">
              <w:rPr>
                <w:rFonts w:ascii="Times New Roman" w:eastAsia="Calibri" w:hAnsi="Times New Roman" w:cs="Times New Roman"/>
                <w:b w:val="0"/>
                <w:color w:val="auto"/>
                <w:sz w:val="20"/>
              </w:rPr>
              <w:t xml:space="preserve">Putnička vozila </w:t>
            </w:r>
          </w:p>
        </w:tc>
        <w:tc>
          <w:tcPr>
            <w:tcW w:w="1159" w:type="dxa"/>
          </w:tcPr>
          <w:p w:rsidR="009A1C7F" w:rsidRPr="009A1C7F" w:rsidRDefault="009A1C7F" w:rsidP="006B30B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9A1C7F">
              <w:rPr>
                <w:rFonts w:ascii="Times New Roman" w:eastAsia="Calibri" w:hAnsi="Times New Roman" w:cs="Times New Roman"/>
                <w:b w:val="0"/>
                <w:color w:val="auto"/>
                <w:sz w:val="20"/>
              </w:rPr>
              <w:t xml:space="preserve">Mopedi i motocikli </w:t>
            </w:r>
          </w:p>
        </w:tc>
        <w:tc>
          <w:tcPr>
            <w:tcW w:w="1129" w:type="dxa"/>
          </w:tcPr>
          <w:p w:rsidR="009A1C7F" w:rsidRPr="009A1C7F" w:rsidRDefault="009A1C7F" w:rsidP="006B30B4">
            <w:pPr>
              <w:spacing w:line="276" w:lineRule="auto"/>
              <w:ind w:left="5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9A1C7F">
              <w:rPr>
                <w:rFonts w:ascii="Times New Roman" w:eastAsia="Calibri" w:hAnsi="Times New Roman" w:cs="Times New Roman"/>
                <w:b w:val="0"/>
                <w:color w:val="auto"/>
                <w:sz w:val="20"/>
              </w:rPr>
              <w:t xml:space="preserve">Autobusi </w:t>
            </w:r>
          </w:p>
        </w:tc>
        <w:tc>
          <w:tcPr>
            <w:tcW w:w="1125" w:type="dxa"/>
          </w:tcPr>
          <w:p w:rsidR="009A1C7F" w:rsidRPr="009A1C7F" w:rsidRDefault="009A1C7F" w:rsidP="006B30B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9A1C7F">
              <w:rPr>
                <w:rFonts w:ascii="Times New Roman" w:eastAsia="Calibri" w:hAnsi="Times New Roman" w:cs="Times New Roman"/>
                <w:b w:val="0"/>
                <w:color w:val="auto"/>
                <w:sz w:val="20"/>
              </w:rPr>
              <w:t xml:space="preserve">Teretna vozila </w:t>
            </w:r>
          </w:p>
        </w:tc>
        <w:tc>
          <w:tcPr>
            <w:tcW w:w="1120" w:type="dxa"/>
          </w:tcPr>
          <w:p w:rsidR="009A1C7F" w:rsidRPr="009A1C7F" w:rsidRDefault="009A1C7F" w:rsidP="006B30B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9A1C7F">
              <w:rPr>
                <w:rFonts w:ascii="Times New Roman" w:eastAsia="Calibri" w:hAnsi="Times New Roman" w:cs="Times New Roman"/>
                <w:b w:val="0"/>
                <w:color w:val="auto"/>
                <w:sz w:val="20"/>
              </w:rPr>
              <w:t xml:space="preserve">Ostalo </w:t>
            </w:r>
          </w:p>
        </w:tc>
        <w:tc>
          <w:tcPr>
            <w:tcW w:w="1161" w:type="dxa"/>
          </w:tcPr>
          <w:p w:rsidR="009A1C7F" w:rsidRPr="009A1C7F" w:rsidRDefault="009A1C7F" w:rsidP="006B30B4">
            <w:pPr>
              <w:spacing w:line="276" w:lineRule="auto"/>
              <w:ind w:left="5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9A1C7F">
              <w:rPr>
                <w:rFonts w:ascii="Times New Roman" w:eastAsia="Calibri" w:hAnsi="Times New Roman" w:cs="Times New Roman"/>
                <w:b w:val="0"/>
                <w:color w:val="auto"/>
                <w:sz w:val="20"/>
              </w:rPr>
              <w:t xml:space="preserve">UKUPNO </w:t>
            </w:r>
          </w:p>
        </w:tc>
      </w:tr>
      <w:tr w:rsidR="009A1C7F" w:rsidRPr="009A1C7F" w:rsidTr="00DF2806">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214" w:type="dxa"/>
          </w:tcPr>
          <w:p w:rsidR="009A1C7F" w:rsidRPr="009A1C7F" w:rsidRDefault="009A1C7F" w:rsidP="006B30B4">
            <w:pPr>
              <w:spacing w:line="276" w:lineRule="auto"/>
              <w:rPr>
                <w:rFonts w:ascii="Times New Roman" w:hAnsi="Times New Roman" w:cs="Times New Roman"/>
                <w:b w:val="0"/>
                <w:color w:val="auto"/>
              </w:rPr>
            </w:pPr>
            <w:r w:rsidRPr="009A1C7F">
              <w:rPr>
                <w:rFonts w:ascii="Times New Roman" w:hAnsi="Times New Roman" w:cs="Times New Roman"/>
                <w:b w:val="0"/>
                <w:color w:val="auto"/>
                <w:sz w:val="20"/>
              </w:rPr>
              <w:t>BPK</w:t>
            </w:r>
            <w:r w:rsidRPr="009A1C7F">
              <w:rPr>
                <w:rFonts w:ascii="Times New Roman" w:eastAsia="Calibri" w:hAnsi="Times New Roman" w:cs="Times New Roman"/>
                <w:b w:val="0"/>
                <w:color w:val="auto"/>
                <w:sz w:val="20"/>
              </w:rPr>
              <w:t xml:space="preserve"> </w:t>
            </w:r>
          </w:p>
        </w:tc>
        <w:tc>
          <w:tcPr>
            <w:tcW w:w="1157" w:type="dxa"/>
          </w:tcPr>
          <w:p w:rsidR="009A1C7F" w:rsidRPr="009A1C7F" w:rsidRDefault="009A1C7F" w:rsidP="006B30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A1C7F">
              <w:rPr>
                <w:rFonts w:ascii="Times New Roman" w:hAnsi="Times New Roman" w:cs="Times New Roman"/>
                <w:color w:val="auto"/>
                <w:sz w:val="20"/>
              </w:rPr>
              <w:t>7047</w:t>
            </w:r>
            <w:r w:rsidRPr="009A1C7F">
              <w:rPr>
                <w:rFonts w:ascii="Times New Roman" w:eastAsia="Calibri" w:hAnsi="Times New Roman" w:cs="Times New Roman"/>
                <w:color w:val="auto"/>
                <w:sz w:val="20"/>
              </w:rPr>
              <w:t xml:space="preserve"> </w:t>
            </w:r>
          </w:p>
        </w:tc>
        <w:tc>
          <w:tcPr>
            <w:tcW w:w="1159" w:type="dxa"/>
          </w:tcPr>
          <w:p w:rsidR="009A1C7F" w:rsidRPr="009A1C7F" w:rsidRDefault="009A1C7F" w:rsidP="006B30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A1C7F">
              <w:rPr>
                <w:rFonts w:ascii="Times New Roman" w:hAnsi="Times New Roman" w:cs="Times New Roman"/>
                <w:color w:val="auto"/>
                <w:sz w:val="20"/>
              </w:rPr>
              <w:t>55</w:t>
            </w:r>
            <w:r w:rsidRPr="009A1C7F">
              <w:rPr>
                <w:rFonts w:ascii="Times New Roman" w:eastAsia="Calibri" w:hAnsi="Times New Roman" w:cs="Times New Roman"/>
                <w:color w:val="auto"/>
                <w:sz w:val="20"/>
              </w:rPr>
              <w:t xml:space="preserve"> </w:t>
            </w:r>
          </w:p>
        </w:tc>
        <w:tc>
          <w:tcPr>
            <w:tcW w:w="1129" w:type="dxa"/>
          </w:tcPr>
          <w:p w:rsidR="009A1C7F" w:rsidRPr="009A1C7F" w:rsidRDefault="009A1C7F" w:rsidP="006B30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A1C7F">
              <w:rPr>
                <w:rFonts w:ascii="Times New Roman" w:hAnsi="Times New Roman" w:cs="Times New Roman"/>
                <w:color w:val="auto"/>
                <w:sz w:val="20"/>
              </w:rPr>
              <w:t>28</w:t>
            </w:r>
            <w:r w:rsidRPr="009A1C7F">
              <w:rPr>
                <w:rFonts w:ascii="Times New Roman" w:eastAsia="Calibri" w:hAnsi="Times New Roman" w:cs="Times New Roman"/>
                <w:color w:val="auto"/>
                <w:sz w:val="20"/>
              </w:rPr>
              <w:t xml:space="preserve"> </w:t>
            </w:r>
          </w:p>
        </w:tc>
        <w:tc>
          <w:tcPr>
            <w:tcW w:w="1125" w:type="dxa"/>
          </w:tcPr>
          <w:p w:rsidR="009A1C7F" w:rsidRPr="009A1C7F" w:rsidRDefault="009A1C7F" w:rsidP="006B30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A1C7F">
              <w:rPr>
                <w:rFonts w:ascii="Times New Roman" w:hAnsi="Times New Roman" w:cs="Times New Roman"/>
                <w:color w:val="auto"/>
                <w:sz w:val="20"/>
              </w:rPr>
              <w:t>372</w:t>
            </w:r>
            <w:r w:rsidRPr="009A1C7F">
              <w:rPr>
                <w:rFonts w:ascii="Times New Roman" w:eastAsia="Calibri" w:hAnsi="Times New Roman" w:cs="Times New Roman"/>
                <w:color w:val="auto"/>
                <w:sz w:val="20"/>
              </w:rPr>
              <w:t xml:space="preserve"> </w:t>
            </w:r>
          </w:p>
        </w:tc>
        <w:tc>
          <w:tcPr>
            <w:tcW w:w="1120" w:type="dxa"/>
          </w:tcPr>
          <w:p w:rsidR="009A1C7F" w:rsidRPr="009A1C7F" w:rsidRDefault="009A1C7F" w:rsidP="006B30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A1C7F">
              <w:rPr>
                <w:rFonts w:ascii="Times New Roman" w:hAnsi="Times New Roman" w:cs="Times New Roman"/>
                <w:color w:val="auto"/>
                <w:sz w:val="20"/>
              </w:rPr>
              <w:t>208</w:t>
            </w:r>
            <w:r w:rsidRPr="009A1C7F">
              <w:rPr>
                <w:rFonts w:ascii="Times New Roman" w:eastAsia="Calibri" w:hAnsi="Times New Roman" w:cs="Times New Roman"/>
                <w:color w:val="auto"/>
                <w:sz w:val="20"/>
              </w:rPr>
              <w:t xml:space="preserve"> </w:t>
            </w:r>
          </w:p>
        </w:tc>
        <w:tc>
          <w:tcPr>
            <w:tcW w:w="1161" w:type="dxa"/>
          </w:tcPr>
          <w:p w:rsidR="009A1C7F" w:rsidRPr="009A1C7F" w:rsidRDefault="009A1C7F" w:rsidP="006B30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A1C7F">
              <w:rPr>
                <w:rFonts w:ascii="Times New Roman" w:hAnsi="Times New Roman" w:cs="Times New Roman"/>
                <w:color w:val="auto"/>
                <w:sz w:val="20"/>
              </w:rPr>
              <w:t>7710</w:t>
            </w:r>
            <w:r w:rsidRPr="009A1C7F">
              <w:rPr>
                <w:rFonts w:ascii="Times New Roman" w:eastAsia="Calibri" w:hAnsi="Times New Roman" w:cs="Times New Roman"/>
                <w:color w:val="auto"/>
                <w:sz w:val="20"/>
              </w:rPr>
              <w:t xml:space="preserve"> </w:t>
            </w:r>
          </w:p>
        </w:tc>
      </w:tr>
    </w:tbl>
    <w:p w:rsidR="009C2424" w:rsidRPr="009A1C7F" w:rsidRDefault="00621A4F" w:rsidP="002B551C">
      <w:pPr>
        <w:widowControl w:val="0"/>
        <w:tabs>
          <w:tab w:val="left" w:pos="10206"/>
        </w:tabs>
        <w:kinsoku w:val="0"/>
        <w:overflowPunct w:val="0"/>
        <w:autoSpaceDE w:val="0"/>
        <w:autoSpaceDN w:val="0"/>
        <w:adjustRightInd w:val="0"/>
        <w:spacing w:before="120" w:after="100" w:afterAutospacing="1"/>
        <w:jc w:val="center"/>
        <w:rPr>
          <w:rFonts w:ascii="Times New Roman" w:eastAsia="Times New Roman" w:hAnsi="Times New Roman" w:cs="Times New Roman"/>
          <w:sz w:val="18"/>
          <w:szCs w:val="18"/>
          <w:lang w:eastAsia="x-none"/>
        </w:rPr>
      </w:pPr>
      <w:r>
        <w:rPr>
          <w:rFonts w:ascii="Times New Roman" w:eastAsia="Times New Roman" w:hAnsi="Times New Roman" w:cs="Times New Roman"/>
          <w:sz w:val="18"/>
          <w:szCs w:val="18"/>
          <w:lang w:eastAsia="x-none"/>
        </w:rPr>
        <w:t>Izvor: Strategija</w:t>
      </w:r>
      <w:r w:rsidR="009A1C7F" w:rsidRPr="009A1C7F">
        <w:rPr>
          <w:rFonts w:ascii="Times New Roman" w:eastAsia="Times New Roman" w:hAnsi="Times New Roman" w:cs="Times New Roman"/>
          <w:sz w:val="18"/>
          <w:szCs w:val="18"/>
          <w:lang w:eastAsia="x-none"/>
        </w:rPr>
        <w:t xml:space="preserve"> razvoja regionalnih cesta Bosanskopodrinjskog kantona Goražde za period 2024. – 2034  godina</w:t>
      </w:r>
    </w:p>
    <w:p w:rsidR="000D1751" w:rsidRDefault="000D1751" w:rsidP="00A07E80">
      <w:pPr>
        <w:spacing w:after="0"/>
        <w:jc w:val="both"/>
        <w:rPr>
          <w:rFonts w:ascii="Times New Roman" w:hAnsi="Times New Roman" w:cs="Times New Roman"/>
        </w:rPr>
      </w:pPr>
      <w:r w:rsidRPr="00A07E80">
        <w:rPr>
          <w:rFonts w:ascii="Times New Roman" w:hAnsi="Times New Roman" w:cs="Times New Roman"/>
        </w:rPr>
        <w:t>N</w:t>
      </w:r>
      <w:r w:rsidR="007942C0" w:rsidRPr="00A07E80">
        <w:rPr>
          <w:rFonts w:ascii="Times New Roman" w:hAnsi="Times New Roman" w:cs="Times New Roman"/>
        </w:rPr>
        <w:t>a području Grada Goražda je raspoloživo 380</w:t>
      </w:r>
      <w:r w:rsidRPr="00A07E80">
        <w:rPr>
          <w:rFonts w:ascii="Times New Roman" w:hAnsi="Times New Roman" w:cs="Times New Roman"/>
        </w:rPr>
        <w:t xml:space="preserve"> parking mjesta</w:t>
      </w:r>
      <w:r w:rsidR="007942C0" w:rsidRPr="00A07E80">
        <w:rPr>
          <w:rFonts w:ascii="Times New Roman" w:hAnsi="Times New Roman" w:cs="Times New Roman"/>
        </w:rPr>
        <w:t xml:space="preserve"> (300 javnih i 80 privatnih) od kojih se u 2022. godini 199</w:t>
      </w:r>
      <w:r w:rsidRPr="00A07E80">
        <w:rPr>
          <w:rFonts w:ascii="Times New Roman" w:hAnsi="Times New Roman" w:cs="Times New Roman"/>
        </w:rPr>
        <w:t xml:space="preserve"> naplaćuje. Broj mjesta </w:t>
      </w:r>
      <w:r w:rsidR="007942C0" w:rsidRPr="00A07E80">
        <w:rPr>
          <w:rFonts w:ascii="Times New Roman" w:hAnsi="Times New Roman" w:cs="Times New Roman"/>
        </w:rPr>
        <w:t>koji se naplaćuje u periodu 2018-2022. godine je</w:t>
      </w:r>
      <w:r w:rsidRPr="00A07E80">
        <w:rPr>
          <w:rFonts w:ascii="Times New Roman" w:hAnsi="Times New Roman" w:cs="Times New Roman"/>
        </w:rPr>
        <w:t xml:space="preserve"> p</w:t>
      </w:r>
      <w:r w:rsidR="007942C0" w:rsidRPr="00A07E80">
        <w:rPr>
          <w:rFonts w:ascii="Times New Roman" w:hAnsi="Times New Roman" w:cs="Times New Roman"/>
        </w:rPr>
        <w:t>orastao za 55%</w:t>
      </w:r>
      <w:r w:rsidRPr="00A07E80">
        <w:rPr>
          <w:rFonts w:ascii="Times New Roman" w:hAnsi="Times New Roman" w:cs="Times New Roman"/>
        </w:rPr>
        <w:t xml:space="preserve"> obz</w:t>
      </w:r>
      <w:r w:rsidR="007942C0" w:rsidRPr="00A07E80">
        <w:rPr>
          <w:rFonts w:ascii="Times New Roman" w:hAnsi="Times New Roman" w:cs="Times New Roman"/>
        </w:rPr>
        <w:t>irom da se u 2018. godini naplaćivalo 90</w:t>
      </w:r>
      <w:r w:rsidRPr="00A07E80">
        <w:rPr>
          <w:rFonts w:ascii="Times New Roman" w:hAnsi="Times New Roman" w:cs="Times New Roman"/>
        </w:rPr>
        <w:t xml:space="preserve"> parking mjesta. U narednom periodu potrebno je </w:t>
      </w:r>
      <w:r w:rsidR="007942C0" w:rsidRPr="00A07E80">
        <w:rPr>
          <w:rFonts w:ascii="Times New Roman" w:hAnsi="Times New Roman" w:cs="Times New Roman"/>
        </w:rPr>
        <w:t xml:space="preserve">pojačano raditi na povećanju broja parking mjesta, uspostaviti održiv sistem naplaćivanja uvođenjem elementa </w:t>
      </w:r>
      <w:r w:rsidRPr="00A07E80">
        <w:rPr>
          <w:rFonts w:ascii="Times New Roman" w:hAnsi="Times New Roman" w:cs="Times New Roman"/>
        </w:rPr>
        <w:t>„pametnog grada“.</w:t>
      </w:r>
      <w:r w:rsidR="007942C0" w:rsidRPr="00A07E80">
        <w:rPr>
          <w:rFonts w:ascii="Times New Roman" w:hAnsi="Times New Roman" w:cs="Times New Roman"/>
        </w:rPr>
        <w:t xml:space="preserve"> </w:t>
      </w:r>
      <w:r w:rsidR="008C068E">
        <w:rPr>
          <w:rFonts w:ascii="Times New Roman" w:hAnsi="Times New Roman" w:cs="Times New Roman"/>
        </w:rPr>
        <w:t xml:space="preserve">Također u kontekstu korištenja sredstava prevoza kao što su bicikli ili romobili potrebno je razvijati elemente za parkiranje istih prevashodno pred javnim institucijama. </w:t>
      </w:r>
      <w:r w:rsidR="007942C0" w:rsidRPr="00A07E80">
        <w:rPr>
          <w:rFonts w:ascii="Times New Roman" w:hAnsi="Times New Roman" w:cs="Times New Roman"/>
        </w:rPr>
        <w:t>Proširenjem parking mjesta, uvođenjem sistema naplaćivanja i stimulisanjem alternativnih ekoloških oblika saobraćaja može se postići poboljšanje u segmentu saobraćaja u mirovanju.</w:t>
      </w:r>
    </w:p>
    <w:p w:rsidR="006B30B4" w:rsidRDefault="006B30B4" w:rsidP="00DF2806">
      <w:pPr>
        <w:spacing w:after="120"/>
        <w:jc w:val="both"/>
        <w:rPr>
          <w:rFonts w:ascii="Times New Roman" w:hAnsi="Times New Roman" w:cs="Times New Roman"/>
        </w:rPr>
      </w:pPr>
    </w:p>
    <w:p w:rsidR="002E5F96" w:rsidRPr="004454A5" w:rsidRDefault="002E5F96" w:rsidP="00DE5743">
      <w:pPr>
        <w:pStyle w:val="Heading4"/>
        <w:rPr>
          <w:rFonts w:ascii="Times New Roman" w:hAnsi="Times New Roman" w:cs="Times New Roman"/>
          <w:b/>
          <w:color w:val="auto"/>
          <w:lang w:eastAsia="bs-Latn-BA"/>
        </w:rPr>
      </w:pPr>
      <w:bookmarkStart w:id="338" w:name="_Toc182739198"/>
      <w:bookmarkStart w:id="339" w:name="_Toc182739714"/>
      <w:bookmarkStart w:id="340" w:name="_Toc182739806"/>
      <w:bookmarkStart w:id="341" w:name="_Toc182773104"/>
      <w:bookmarkStart w:id="342" w:name="_Toc182773224"/>
      <w:bookmarkStart w:id="343" w:name="_Toc182863818"/>
      <w:bookmarkStart w:id="344" w:name="_Toc182864490"/>
      <w:bookmarkStart w:id="345" w:name="_Toc185195259"/>
      <w:bookmarkStart w:id="346" w:name="_Toc185237546"/>
      <w:r w:rsidRPr="004454A5">
        <w:rPr>
          <w:rFonts w:ascii="Times New Roman" w:hAnsi="Times New Roman" w:cs="Times New Roman"/>
          <w:b/>
          <w:color w:val="auto"/>
          <w:lang w:eastAsia="bs-Latn-BA"/>
        </w:rPr>
        <w:t>II.1.5.2. Telekomunikaciona infrastruktura</w:t>
      </w:r>
      <w:bookmarkEnd w:id="338"/>
      <w:bookmarkEnd w:id="339"/>
      <w:bookmarkEnd w:id="340"/>
      <w:bookmarkEnd w:id="341"/>
      <w:bookmarkEnd w:id="342"/>
      <w:bookmarkEnd w:id="343"/>
      <w:bookmarkEnd w:id="344"/>
      <w:bookmarkEnd w:id="345"/>
      <w:bookmarkEnd w:id="346"/>
    </w:p>
    <w:p w:rsidR="00A07E80" w:rsidRDefault="00A07E80" w:rsidP="0030561D">
      <w:pPr>
        <w:spacing w:after="0"/>
        <w:jc w:val="both"/>
        <w:rPr>
          <w:rFonts w:ascii="Times New Roman" w:hAnsi="Times New Roman" w:cs="Times New Roman"/>
          <w:b/>
          <w:lang w:eastAsia="bs-Latn-BA"/>
        </w:rPr>
      </w:pPr>
    </w:p>
    <w:p w:rsidR="0018735A" w:rsidRDefault="0018735A" w:rsidP="0030561D">
      <w:pPr>
        <w:spacing w:after="0"/>
        <w:jc w:val="both"/>
        <w:rPr>
          <w:rFonts w:ascii="Times New Roman" w:hAnsi="Times New Roman" w:cs="Times New Roman"/>
          <w:color w:val="000000" w:themeColor="text1"/>
        </w:rPr>
      </w:pPr>
      <w:r w:rsidRPr="0018735A">
        <w:rPr>
          <w:rFonts w:ascii="Times New Roman" w:hAnsi="Times New Roman" w:cs="Times New Roman"/>
          <w:color w:val="000000" w:themeColor="text1"/>
        </w:rPr>
        <w:t>Postojeću telekomunikacionu infrastrukturu čine tri operatera: BH Telecom, m:tel i HT Eronet.</w:t>
      </w:r>
      <w:r>
        <w:rPr>
          <w:rFonts w:ascii="Times New Roman" w:hAnsi="Times New Roman" w:cs="Times New Roman"/>
          <w:color w:val="000000" w:themeColor="text1"/>
        </w:rPr>
        <w:t xml:space="preserve"> BH</w:t>
      </w:r>
      <w:r w:rsidRPr="0018735A">
        <w:rPr>
          <w:rFonts w:ascii="Times New Roman" w:hAnsi="Times New Roman" w:cs="Times New Roman"/>
          <w:color w:val="000000" w:themeColor="text1"/>
        </w:rPr>
        <w:t xml:space="preserve"> Telecom u organizacijskom smislu ima Direkciju Goražde koja u najvećem obimu po broju priključaka i usluga pokriva područje Goražda. Za pružanje telekomunikacionih usluga registrovan je i privredni subjekt KG1. S obzirom na postojanje pomenutog broja operatera smatra se da je kompletno područje Goražda</w:t>
      </w:r>
      <w:r>
        <w:rPr>
          <w:rFonts w:ascii="Times New Roman" w:hAnsi="Times New Roman" w:cs="Times New Roman"/>
          <w:color w:val="000000" w:themeColor="text1"/>
        </w:rPr>
        <w:t xml:space="preserve"> pokriveno telekomunikacijskim uslugama.</w:t>
      </w:r>
    </w:p>
    <w:p w:rsidR="006B30B4" w:rsidRPr="0018735A" w:rsidRDefault="006B30B4" w:rsidP="0030561D">
      <w:pPr>
        <w:spacing w:after="0"/>
        <w:jc w:val="both"/>
        <w:rPr>
          <w:rFonts w:ascii="Times New Roman" w:hAnsi="Times New Roman" w:cs="Times New Roman"/>
          <w:b/>
          <w:lang w:eastAsia="bs-Latn-BA"/>
        </w:rPr>
      </w:pPr>
    </w:p>
    <w:p w:rsidR="002E5F96" w:rsidRPr="004454A5" w:rsidRDefault="002E5F96" w:rsidP="00DE5743">
      <w:pPr>
        <w:pStyle w:val="Heading4"/>
        <w:rPr>
          <w:rFonts w:ascii="Times New Roman" w:hAnsi="Times New Roman" w:cs="Times New Roman"/>
          <w:b/>
          <w:color w:val="auto"/>
          <w:lang w:eastAsia="bs-Latn-BA"/>
        </w:rPr>
      </w:pPr>
      <w:bookmarkStart w:id="347" w:name="_Toc182739199"/>
      <w:bookmarkStart w:id="348" w:name="_Toc182739715"/>
      <w:bookmarkStart w:id="349" w:name="_Toc182739807"/>
      <w:bookmarkStart w:id="350" w:name="_Toc182773105"/>
      <w:bookmarkStart w:id="351" w:name="_Toc182773225"/>
      <w:bookmarkStart w:id="352" w:name="_Toc182863819"/>
      <w:bookmarkStart w:id="353" w:name="_Toc182864491"/>
      <w:bookmarkStart w:id="354" w:name="_Toc185195260"/>
      <w:bookmarkStart w:id="355" w:name="_Toc185237547"/>
      <w:r w:rsidRPr="004454A5">
        <w:rPr>
          <w:rFonts w:ascii="Times New Roman" w:hAnsi="Times New Roman" w:cs="Times New Roman"/>
          <w:b/>
          <w:color w:val="auto"/>
          <w:lang w:eastAsia="bs-Latn-BA"/>
        </w:rPr>
        <w:t>II.1.5.3. Javna rasvjeta i snadbijevenost električnom energijom</w:t>
      </w:r>
      <w:bookmarkEnd w:id="347"/>
      <w:bookmarkEnd w:id="348"/>
      <w:bookmarkEnd w:id="349"/>
      <w:bookmarkEnd w:id="350"/>
      <w:bookmarkEnd w:id="351"/>
      <w:bookmarkEnd w:id="352"/>
      <w:bookmarkEnd w:id="353"/>
      <w:bookmarkEnd w:id="354"/>
      <w:bookmarkEnd w:id="355"/>
    </w:p>
    <w:p w:rsidR="0053367C" w:rsidRDefault="0053367C" w:rsidP="0030561D">
      <w:pPr>
        <w:spacing w:after="0"/>
        <w:jc w:val="both"/>
        <w:rPr>
          <w:rFonts w:ascii="Times New Roman" w:hAnsi="Times New Roman" w:cs="Times New Roman"/>
          <w:b/>
          <w:lang w:eastAsia="bs-Latn-BA"/>
        </w:rPr>
      </w:pPr>
    </w:p>
    <w:p w:rsidR="0018735A" w:rsidRDefault="0053367C" w:rsidP="0018735A">
      <w:pPr>
        <w:spacing w:after="120"/>
        <w:jc w:val="both"/>
        <w:rPr>
          <w:rFonts w:ascii="Times New Roman" w:hAnsi="Times New Roman" w:cs="Times New Roman"/>
          <w:lang w:eastAsia="bs-Latn-BA"/>
        </w:rPr>
      </w:pPr>
      <w:r w:rsidRPr="002F2FAD">
        <w:rPr>
          <w:rFonts w:ascii="Times New Roman" w:hAnsi="Times New Roman" w:cs="Times New Roman"/>
          <w:lang w:eastAsia="bs-Latn-BA"/>
        </w:rPr>
        <w:t xml:space="preserve">Javnu rasvjetu karakteriše kontinuirani broj rasta rasvjetnih tijela </w:t>
      </w:r>
      <w:r w:rsidR="0018735A" w:rsidRPr="002F2FAD">
        <w:rPr>
          <w:rFonts w:ascii="Times New Roman" w:hAnsi="Times New Roman" w:cs="Times New Roman"/>
          <w:lang w:eastAsia="bs-Latn-BA"/>
        </w:rPr>
        <w:t xml:space="preserve"> </w:t>
      </w:r>
      <w:r w:rsidRPr="002F2FAD">
        <w:rPr>
          <w:rFonts w:ascii="Times New Roman" w:hAnsi="Times New Roman" w:cs="Times New Roman"/>
          <w:lang w:eastAsia="bs-Latn-BA"/>
        </w:rPr>
        <w:t xml:space="preserve">prateći trendove ugradnje ekološki i energijski efikasnijih rasvjetnih tijela. Potrebe u ovom segmentu se odnose na daljnju zamjenu rasvjetnih tijela i pokrivanje rasvjetom svih lokacija, prije svega u užem gradskom jezgru (npr. Ispred Islamskog centra, prolazi između zgrada ( </w:t>
      </w:r>
      <w:r w:rsidR="002F2FAD">
        <w:rPr>
          <w:rFonts w:ascii="Times New Roman" w:hAnsi="Times New Roman" w:cs="Times New Roman"/>
          <w:lang w:eastAsia="bs-Latn-BA"/>
        </w:rPr>
        <w:t xml:space="preserve">npr. </w:t>
      </w:r>
      <w:r w:rsidRPr="002F2FAD">
        <w:rPr>
          <w:rFonts w:ascii="Times New Roman" w:hAnsi="Times New Roman" w:cs="Times New Roman"/>
          <w:lang w:eastAsia="bs-Latn-BA"/>
        </w:rPr>
        <w:t>ul. Višegradska, 43 DUB i dr.). Segment osavrem</w:t>
      </w:r>
      <w:r w:rsidR="002F2FAD" w:rsidRPr="002F2FAD">
        <w:rPr>
          <w:rFonts w:ascii="Times New Roman" w:hAnsi="Times New Roman" w:cs="Times New Roman"/>
          <w:lang w:eastAsia="bs-Latn-BA"/>
        </w:rPr>
        <w:t>e</w:t>
      </w:r>
      <w:r w:rsidRPr="002F2FAD">
        <w:rPr>
          <w:rFonts w:ascii="Times New Roman" w:hAnsi="Times New Roman" w:cs="Times New Roman"/>
          <w:lang w:eastAsia="bs-Latn-BA"/>
        </w:rPr>
        <w:t xml:space="preserve">njivanja javne rasvjete direktno utiče na smanjenje troškova i postizanje većih efekata. Posebno u kontekstu pomenutih ciljeva uređenosti grada i </w:t>
      </w:r>
      <w:r w:rsidR="002F2FAD" w:rsidRPr="002F2FAD">
        <w:rPr>
          <w:rFonts w:ascii="Times New Roman" w:hAnsi="Times New Roman" w:cs="Times New Roman"/>
          <w:lang w:eastAsia="bs-Latn-BA"/>
        </w:rPr>
        <w:t xml:space="preserve">segmenta atraktivnosti turističkih djelatnosti može se pažnja posvetiti dekorativnoj i ambijentalnoj rasvjeti. </w:t>
      </w:r>
      <w:r w:rsidRPr="002F2FAD">
        <w:rPr>
          <w:rFonts w:ascii="Times New Roman" w:hAnsi="Times New Roman" w:cs="Times New Roman"/>
          <w:lang w:eastAsia="bs-Latn-BA"/>
        </w:rPr>
        <w:t xml:space="preserve">  </w:t>
      </w:r>
    </w:p>
    <w:p w:rsidR="00DF2806" w:rsidRPr="002F2FAD" w:rsidRDefault="00DF2806" w:rsidP="0018735A">
      <w:pPr>
        <w:spacing w:after="120"/>
        <w:jc w:val="both"/>
        <w:rPr>
          <w:rFonts w:ascii="Times New Roman" w:hAnsi="Times New Roman" w:cs="Times New Roman"/>
          <w:lang w:eastAsia="bs-Latn-BA"/>
        </w:rPr>
      </w:pPr>
    </w:p>
    <w:p w:rsidR="0018735A" w:rsidRPr="002F2FAD" w:rsidRDefault="00D968ED" w:rsidP="0018735A">
      <w:pPr>
        <w:tabs>
          <w:tab w:val="left" w:pos="560"/>
        </w:tabs>
        <w:spacing w:after="120" w:line="0" w:lineRule="atLeast"/>
        <w:jc w:val="center"/>
        <w:rPr>
          <w:rFonts w:ascii="Times New Roman" w:hAnsi="Times New Roman" w:cs="Times New Roman"/>
          <w:bCs/>
          <w:sz w:val="18"/>
          <w:szCs w:val="18"/>
          <w:lang w:eastAsia="bs-Latn-BA"/>
        </w:rPr>
      </w:pPr>
      <w:bookmarkStart w:id="356" w:name="RANGE!A51"/>
      <w:r>
        <w:rPr>
          <w:rFonts w:ascii="Times New Roman" w:hAnsi="Times New Roman" w:cs="Times New Roman"/>
          <w:bCs/>
          <w:sz w:val="18"/>
          <w:szCs w:val="18"/>
          <w:lang w:eastAsia="bs-Latn-BA"/>
        </w:rPr>
        <w:lastRenderedPageBreak/>
        <w:t>Tabela 42</w:t>
      </w:r>
      <w:r w:rsidR="0002205F">
        <w:rPr>
          <w:rFonts w:ascii="Times New Roman" w:hAnsi="Times New Roman" w:cs="Times New Roman"/>
          <w:bCs/>
          <w:sz w:val="18"/>
          <w:szCs w:val="18"/>
          <w:lang w:eastAsia="bs-Latn-BA"/>
        </w:rPr>
        <w:t>.</w:t>
      </w:r>
      <w:r w:rsidR="0018735A" w:rsidRPr="002F2FAD">
        <w:rPr>
          <w:rFonts w:ascii="Times New Roman" w:hAnsi="Times New Roman" w:cs="Times New Roman"/>
          <w:bCs/>
          <w:sz w:val="18"/>
          <w:szCs w:val="18"/>
          <w:lang w:eastAsia="bs-Latn-BA"/>
        </w:rPr>
        <w:t xml:space="preserve"> Javna rasvjeta</w:t>
      </w:r>
      <w:bookmarkEnd w:id="356"/>
      <w:r w:rsidR="0018735A" w:rsidRPr="002F2FAD">
        <w:rPr>
          <w:rFonts w:ascii="Times New Roman" w:hAnsi="Times New Roman" w:cs="Times New Roman"/>
          <w:bCs/>
          <w:sz w:val="18"/>
          <w:szCs w:val="18"/>
          <w:lang w:eastAsia="bs-Latn-BA"/>
        </w:rPr>
        <w:t xml:space="preserve"> na</w:t>
      </w:r>
      <w:r w:rsidR="002F2FAD">
        <w:rPr>
          <w:rFonts w:ascii="Times New Roman" w:hAnsi="Times New Roman" w:cs="Times New Roman"/>
          <w:bCs/>
          <w:sz w:val="18"/>
          <w:szCs w:val="18"/>
          <w:lang w:eastAsia="bs-Latn-BA"/>
        </w:rPr>
        <w:t xml:space="preserve"> području Grada Goražda</w:t>
      </w:r>
      <w:r w:rsidR="0018735A" w:rsidRPr="002F2FAD">
        <w:rPr>
          <w:rFonts w:ascii="Times New Roman" w:hAnsi="Times New Roman" w:cs="Times New Roman"/>
          <w:bCs/>
          <w:sz w:val="18"/>
          <w:szCs w:val="18"/>
          <w:lang w:eastAsia="bs-Latn-BA"/>
        </w:rPr>
        <w:t xml:space="preserve"> </w:t>
      </w:r>
      <w:r w:rsidR="002F2FAD">
        <w:rPr>
          <w:rFonts w:ascii="Times New Roman" w:hAnsi="Times New Roman" w:cs="Times New Roman"/>
          <w:bCs/>
          <w:sz w:val="18"/>
          <w:szCs w:val="18"/>
          <w:lang w:eastAsia="bs-Latn-BA"/>
        </w:rPr>
        <w:t>2018-2022</w:t>
      </w:r>
      <w:r w:rsidR="0018735A" w:rsidRPr="002F2FAD">
        <w:rPr>
          <w:rFonts w:ascii="Times New Roman" w:hAnsi="Times New Roman" w:cs="Times New Roman"/>
          <w:bCs/>
          <w:sz w:val="18"/>
          <w:szCs w:val="18"/>
          <w:lang w:eastAsia="bs-Latn-BA"/>
        </w:rPr>
        <w:t>. god.</w:t>
      </w:r>
    </w:p>
    <w:tbl>
      <w:tblPr>
        <w:tblStyle w:val="GridTable6Colorful-Accent6"/>
        <w:tblW w:w="9062" w:type="dxa"/>
        <w:tblLook w:val="04A0" w:firstRow="1" w:lastRow="0" w:firstColumn="1" w:lastColumn="0" w:noHBand="0" w:noVBand="1"/>
      </w:tblPr>
      <w:tblGrid>
        <w:gridCol w:w="3681"/>
        <w:gridCol w:w="1006"/>
        <w:gridCol w:w="875"/>
        <w:gridCol w:w="875"/>
        <w:gridCol w:w="875"/>
        <w:gridCol w:w="875"/>
        <w:gridCol w:w="875"/>
      </w:tblGrid>
      <w:tr w:rsidR="00826251" w:rsidRPr="00826251" w:rsidTr="00826251">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3681" w:type="dxa"/>
            <w:noWrap/>
            <w:hideMark/>
          </w:tcPr>
          <w:p w:rsidR="00826251" w:rsidRPr="00826251" w:rsidRDefault="00826251" w:rsidP="00826251">
            <w:pPr>
              <w:rPr>
                <w:rFonts w:ascii="Times New Roman" w:hAnsi="Times New Roman" w:cs="Times New Roman"/>
                <w:color w:val="auto"/>
                <w:sz w:val="20"/>
                <w:szCs w:val="20"/>
              </w:rPr>
            </w:pPr>
            <w:r w:rsidRPr="00826251">
              <w:rPr>
                <w:rFonts w:ascii="Times New Roman" w:hAnsi="Times New Roman" w:cs="Times New Roman"/>
                <w:color w:val="auto"/>
                <w:sz w:val="20"/>
                <w:szCs w:val="20"/>
              </w:rPr>
              <w:t> Godina</w:t>
            </w:r>
          </w:p>
        </w:tc>
        <w:tc>
          <w:tcPr>
            <w:tcW w:w="1006" w:type="dxa"/>
          </w:tcPr>
          <w:p w:rsidR="00826251" w:rsidRPr="00826251" w:rsidRDefault="00826251" w:rsidP="008262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826251">
              <w:rPr>
                <w:rFonts w:ascii="Times New Roman" w:hAnsi="Times New Roman" w:cs="Times New Roman"/>
                <w:b w:val="0"/>
                <w:bCs w:val="0"/>
                <w:color w:val="auto"/>
                <w:sz w:val="20"/>
                <w:szCs w:val="20"/>
              </w:rPr>
              <w:t>2018</w:t>
            </w:r>
          </w:p>
        </w:tc>
        <w:tc>
          <w:tcPr>
            <w:tcW w:w="875" w:type="dxa"/>
          </w:tcPr>
          <w:p w:rsidR="00826251" w:rsidRPr="00826251" w:rsidRDefault="00826251" w:rsidP="008262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826251">
              <w:rPr>
                <w:rFonts w:ascii="Times New Roman" w:hAnsi="Times New Roman" w:cs="Times New Roman"/>
                <w:b w:val="0"/>
                <w:bCs w:val="0"/>
                <w:color w:val="auto"/>
                <w:sz w:val="20"/>
                <w:szCs w:val="20"/>
              </w:rPr>
              <w:t>2019</w:t>
            </w:r>
          </w:p>
        </w:tc>
        <w:tc>
          <w:tcPr>
            <w:tcW w:w="875" w:type="dxa"/>
          </w:tcPr>
          <w:p w:rsidR="00826251" w:rsidRPr="00826251" w:rsidRDefault="00826251" w:rsidP="008262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826251">
              <w:rPr>
                <w:rFonts w:ascii="Times New Roman" w:hAnsi="Times New Roman" w:cs="Times New Roman"/>
                <w:b w:val="0"/>
                <w:bCs w:val="0"/>
                <w:color w:val="auto"/>
                <w:sz w:val="20"/>
                <w:szCs w:val="20"/>
              </w:rPr>
              <w:t>2020</w:t>
            </w:r>
          </w:p>
        </w:tc>
        <w:tc>
          <w:tcPr>
            <w:tcW w:w="875" w:type="dxa"/>
          </w:tcPr>
          <w:p w:rsidR="00826251" w:rsidRPr="00826251" w:rsidRDefault="00826251" w:rsidP="008262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826251">
              <w:rPr>
                <w:rFonts w:ascii="Times New Roman" w:hAnsi="Times New Roman" w:cs="Times New Roman"/>
                <w:b w:val="0"/>
                <w:bCs w:val="0"/>
                <w:color w:val="auto"/>
                <w:sz w:val="20"/>
                <w:szCs w:val="20"/>
              </w:rPr>
              <w:t>2021</w:t>
            </w:r>
          </w:p>
        </w:tc>
        <w:tc>
          <w:tcPr>
            <w:tcW w:w="875" w:type="dxa"/>
          </w:tcPr>
          <w:p w:rsidR="00826251" w:rsidRPr="00826251" w:rsidRDefault="00826251" w:rsidP="008262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826251">
              <w:rPr>
                <w:rFonts w:ascii="Times New Roman" w:hAnsi="Times New Roman" w:cs="Times New Roman"/>
                <w:b w:val="0"/>
                <w:bCs w:val="0"/>
                <w:color w:val="auto"/>
                <w:sz w:val="20"/>
                <w:szCs w:val="20"/>
              </w:rPr>
              <w:t>2022</w:t>
            </w:r>
          </w:p>
        </w:tc>
        <w:tc>
          <w:tcPr>
            <w:tcW w:w="875" w:type="dxa"/>
          </w:tcPr>
          <w:p w:rsidR="00826251" w:rsidRPr="00826251" w:rsidRDefault="00826251" w:rsidP="0082625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826251">
              <w:rPr>
                <w:rFonts w:ascii="Times New Roman" w:hAnsi="Times New Roman" w:cs="Times New Roman"/>
                <w:b w:val="0"/>
                <w:bCs w:val="0"/>
                <w:color w:val="auto"/>
                <w:sz w:val="20"/>
                <w:szCs w:val="20"/>
              </w:rPr>
              <w:t>2023</w:t>
            </w:r>
          </w:p>
        </w:tc>
      </w:tr>
      <w:tr w:rsidR="00826251" w:rsidRPr="00826251" w:rsidTr="00826251">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681" w:type="dxa"/>
            <w:hideMark/>
          </w:tcPr>
          <w:p w:rsidR="00826251" w:rsidRPr="00826251" w:rsidRDefault="00826251" w:rsidP="00826251">
            <w:pPr>
              <w:rPr>
                <w:rFonts w:ascii="Times New Roman" w:hAnsi="Times New Roman" w:cs="Times New Roman"/>
                <w:b w:val="0"/>
                <w:color w:val="auto"/>
                <w:sz w:val="20"/>
                <w:szCs w:val="20"/>
              </w:rPr>
            </w:pPr>
            <w:r w:rsidRPr="00826251">
              <w:rPr>
                <w:rFonts w:ascii="Times New Roman" w:hAnsi="Times New Roman" w:cs="Times New Roman"/>
                <w:b w:val="0"/>
                <w:color w:val="auto"/>
                <w:sz w:val="20"/>
                <w:szCs w:val="20"/>
              </w:rPr>
              <w:t>Trošak električne energije za javnu rasvjetu na teritoriji Grada</w:t>
            </w:r>
          </w:p>
        </w:tc>
        <w:tc>
          <w:tcPr>
            <w:tcW w:w="1006" w:type="dxa"/>
          </w:tcPr>
          <w:p w:rsidR="00826251" w:rsidRPr="00826251" w:rsidRDefault="00826251" w:rsidP="008262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26251">
              <w:rPr>
                <w:rFonts w:ascii="Times New Roman" w:hAnsi="Times New Roman" w:cs="Times New Roman"/>
                <w:color w:val="auto"/>
                <w:sz w:val="20"/>
                <w:szCs w:val="20"/>
              </w:rPr>
              <w:t>216.669</w:t>
            </w:r>
          </w:p>
        </w:tc>
        <w:tc>
          <w:tcPr>
            <w:tcW w:w="875" w:type="dxa"/>
          </w:tcPr>
          <w:p w:rsidR="00826251" w:rsidRPr="00826251" w:rsidRDefault="00826251" w:rsidP="008262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26251">
              <w:rPr>
                <w:rFonts w:ascii="Times New Roman" w:hAnsi="Times New Roman" w:cs="Times New Roman"/>
                <w:color w:val="auto"/>
                <w:sz w:val="20"/>
                <w:szCs w:val="20"/>
              </w:rPr>
              <w:t>225.462</w:t>
            </w:r>
          </w:p>
        </w:tc>
        <w:tc>
          <w:tcPr>
            <w:tcW w:w="875" w:type="dxa"/>
          </w:tcPr>
          <w:p w:rsidR="00826251" w:rsidRPr="00826251" w:rsidRDefault="00826251" w:rsidP="008262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26251">
              <w:rPr>
                <w:rFonts w:ascii="Times New Roman" w:hAnsi="Times New Roman" w:cs="Times New Roman"/>
                <w:color w:val="auto"/>
                <w:sz w:val="20"/>
                <w:szCs w:val="20"/>
              </w:rPr>
              <w:t>223.103</w:t>
            </w:r>
          </w:p>
        </w:tc>
        <w:tc>
          <w:tcPr>
            <w:tcW w:w="875" w:type="dxa"/>
          </w:tcPr>
          <w:p w:rsidR="00826251" w:rsidRPr="00826251" w:rsidRDefault="00826251" w:rsidP="008262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26251">
              <w:rPr>
                <w:rFonts w:ascii="Times New Roman" w:hAnsi="Times New Roman" w:cs="Times New Roman"/>
                <w:color w:val="auto"/>
                <w:sz w:val="20"/>
                <w:szCs w:val="20"/>
              </w:rPr>
              <w:t>237.021</w:t>
            </w:r>
          </w:p>
        </w:tc>
        <w:tc>
          <w:tcPr>
            <w:tcW w:w="875" w:type="dxa"/>
          </w:tcPr>
          <w:p w:rsidR="00826251" w:rsidRPr="00826251" w:rsidRDefault="00826251" w:rsidP="008262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26251">
              <w:rPr>
                <w:rFonts w:ascii="Times New Roman" w:hAnsi="Times New Roman" w:cs="Times New Roman"/>
                <w:color w:val="auto"/>
                <w:sz w:val="20"/>
                <w:szCs w:val="20"/>
              </w:rPr>
              <w:t>238.200</w:t>
            </w:r>
          </w:p>
        </w:tc>
        <w:tc>
          <w:tcPr>
            <w:tcW w:w="875" w:type="dxa"/>
          </w:tcPr>
          <w:p w:rsidR="00826251" w:rsidRPr="00826251" w:rsidRDefault="00826251" w:rsidP="008262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26251">
              <w:rPr>
                <w:rFonts w:ascii="Times New Roman" w:hAnsi="Times New Roman" w:cs="Times New Roman"/>
                <w:color w:val="auto"/>
                <w:sz w:val="20"/>
                <w:szCs w:val="20"/>
              </w:rPr>
              <w:t>266.601</w:t>
            </w:r>
          </w:p>
        </w:tc>
      </w:tr>
      <w:tr w:rsidR="00826251" w:rsidRPr="00826251" w:rsidTr="00826251">
        <w:trPr>
          <w:trHeight w:val="394"/>
        </w:trPr>
        <w:tc>
          <w:tcPr>
            <w:cnfStyle w:val="001000000000" w:firstRow="0" w:lastRow="0" w:firstColumn="1" w:lastColumn="0" w:oddVBand="0" w:evenVBand="0" w:oddHBand="0" w:evenHBand="0" w:firstRowFirstColumn="0" w:firstRowLastColumn="0" w:lastRowFirstColumn="0" w:lastRowLastColumn="0"/>
            <w:tcW w:w="3681" w:type="dxa"/>
          </w:tcPr>
          <w:p w:rsidR="00826251" w:rsidRPr="00826251" w:rsidRDefault="00826251" w:rsidP="00826251">
            <w:pPr>
              <w:spacing w:after="120"/>
              <w:rPr>
                <w:rFonts w:ascii="Times New Roman" w:hAnsi="Times New Roman" w:cs="Times New Roman"/>
                <w:b w:val="0"/>
                <w:color w:val="auto"/>
                <w:sz w:val="20"/>
                <w:szCs w:val="20"/>
              </w:rPr>
            </w:pPr>
            <w:r w:rsidRPr="00826251">
              <w:rPr>
                <w:rFonts w:ascii="Times New Roman" w:hAnsi="Times New Roman" w:cs="Times New Roman"/>
                <w:b w:val="0"/>
                <w:color w:val="auto"/>
                <w:sz w:val="20"/>
                <w:szCs w:val="20"/>
              </w:rPr>
              <w:t>Iznos financijskih sredstava iz općinskog budžeta koji je uložen u izgradnju i održavanje javne rasvjete</w:t>
            </w:r>
          </w:p>
        </w:tc>
        <w:tc>
          <w:tcPr>
            <w:tcW w:w="1006" w:type="dxa"/>
          </w:tcPr>
          <w:p w:rsidR="00826251" w:rsidRPr="00826251" w:rsidRDefault="00826251" w:rsidP="008262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26251">
              <w:rPr>
                <w:rFonts w:ascii="Times New Roman" w:hAnsi="Times New Roman" w:cs="Times New Roman"/>
                <w:color w:val="auto"/>
                <w:sz w:val="20"/>
                <w:szCs w:val="20"/>
              </w:rPr>
              <w:t>55.000</w:t>
            </w:r>
          </w:p>
        </w:tc>
        <w:tc>
          <w:tcPr>
            <w:tcW w:w="875" w:type="dxa"/>
          </w:tcPr>
          <w:p w:rsidR="00826251" w:rsidRPr="00826251" w:rsidRDefault="00826251" w:rsidP="008262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26251">
              <w:rPr>
                <w:rFonts w:ascii="Times New Roman" w:hAnsi="Times New Roman" w:cs="Times New Roman"/>
                <w:color w:val="auto"/>
                <w:sz w:val="20"/>
                <w:szCs w:val="20"/>
              </w:rPr>
              <w:t>0</w:t>
            </w:r>
          </w:p>
        </w:tc>
        <w:tc>
          <w:tcPr>
            <w:tcW w:w="875" w:type="dxa"/>
          </w:tcPr>
          <w:p w:rsidR="00826251" w:rsidRPr="00826251" w:rsidRDefault="00826251" w:rsidP="008262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26251">
              <w:rPr>
                <w:rFonts w:ascii="Times New Roman" w:hAnsi="Times New Roman" w:cs="Times New Roman"/>
                <w:color w:val="auto"/>
                <w:sz w:val="20"/>
                <w:szCs w:val="20"/>
              </w:rPr>
              <w:t>0,00</w:t>
            </w:r>
          </w:p>
        </w:tc>
        <w:tc>
          <w:tcPr>
            <w:tcW w:w="875" w:type="dxa"/>
          </w:tcPr>
          <w:p w:rsidR="00826251" w:rsidRPr="00826251" w:rsidRDefault="00826251" w:rsidP="008262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26251">
              <w:rPr>
                <w:rFonts w:ascii="Times New Roman" w:hAnsi="Times New Roman" w:cs="Times New Roman"/>
                <w:color w:val="auto"/>
                <w:sz w:val="20"/>
                <w:szCs w:val="20"/>
              </w:rPr>
              <w:t>0</w:t>
            </w:r>
          </w:p>
        </w:tc>
        <w:tc>
          <w:tcPr>
            <w:tcW w:w="875" w:type="dxa"/>
          </w:tcPr>
          <w:p w:rsidR="00826251" w:rsidRPr="00826251" w:rsidRDefault="00826251" w:rsidP="008262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26251">
              <w:rPr>
                <w:rFonts w:ascii="Times New Roman" w:hAnsi="Times New Roman" w:cs="Times New Roman"/>
                <w:color w:val="auto"/>
                <w:sz w:val="20"/>
                <w:szCs w:val="20"/>
              </w:rPr>
              <w:t>0</w:t>
            </w:r>
          </w:p>
        </w:tc>
        <w:tc>
          <w:tcPr>
            <w:tcW w:w="875" w:type="dxa"/>
          </w:tcPr>
          <w:p w:rsidR="00826251" w:rsidRPr="00826251" w:rsidRDefault="00826251" w:rsidP="008262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826251">
              <w:rPr>
                <w:rFonts w:ascii="Times New Roman" w:hAnsi="Times New Roman" w:cs="Times New Roman"/>
                <w:bCs/>
                <w:color w:val="auto"/>
                <w:sz w:val="20"/>
                <w:szCs w:val="20"/>
              </w:rPr>
              <w:t>0</w:t>
            </w:r>
          </w:p>
          <w:p w:rsidR="00826251" w:rsidRPr="00826251" w:rsidRDefault="00826251" w:rsidP="00826251">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p>
        </w:tc>
      </w:tr>
      <w:tr w:rsidR="00826251" w:rsidRPr="00826251" w:rsidTr="00826251">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681" w:type="dxa"/>
          </w:tcPr>
          <w:p w:rsidR="00826251" w:rsidRPr="00826251" w:rsidRDefault="00826251" w:rsidP="00826251">
            <w:pPr>
              <w:rPr>
                <w:rFonts w:ascii="Times New Roman" w:hAnsi="Times New Roman" w:cs="Times New Roman"/>
                <w:b w:val="0"/>
                <w:color w:val="auto"/>
                <w:sz w:val="20"/>
                <w:szCs w:val="20"/>
              </w:rPr>
            </w:pPr>
            <w:r w:rsidRPr="00826251">
              <w:rPr>
                <w:rFonts w:ascii="Times New Roman" w:hAnsi="Times New Roman" w:cs="Times New Roman"/>
                <w:b w:val="0"/>
                <w:color w:val="auto"/>
                <w:sz w:val="20"/>
                <w:szCs w:val="20"/>
              </w:rPr>
              <w:t>Iznos financijskih sredstava iz općinskog budžeta koji je uložen za funkcioniranje javne rasvjete</w:t>
            </w:r>
          </w:p>
        </w:tc>
        <w:tc>
          <w:tcPr>
            <w:tcW w:w="1006" w:type="dxa"/>
          </w:tcPr>
          <w:p w:rsidR="00826251" w:rsidRPr="00826251" w:rsidRDefault="00826251" w:rsidP="008262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26251">
              <w:rPr>
                <w:rFonts w:ascii="Times New Roman" w:hAnsi="Times New Roman" w:cs="Times New Roman"/>
                <w:color w:val="auto"/>
                <w:sz w:val="20"/>
                <w:szCs w:val="20"/>
              </w:rPr>
              <w:t>0,00</w:t>
            </w:r>
          </w:p>
        </w:tc>
        <w:tc>
          <w:tcPr>
            <w:tcW w:w="875" w:type="dxa"/>
          </w:tcPr>
          <w:p w:rsidR="00826251" w:rsidRPr="00826251" w:rsidRDefault="00826251" w:rsidP="008262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26251">
              <w:rPr>
                <w:rFonts w:ascii="Times New Roman" w:hAnsi="Times New Roman" w:cs="Times New Roman"/>
                <w:color w:val="auto"/>
                <w:sz w:val="20"/>
                <w:szCs w:val="20"/>
              </w:rPr>
              <w:t>10.000</w:t>
            </w:r>
          </w:p>
        </w:tc>
        <w:tc>
          <w:tcPr>
            <w:tcW w:w="875" w:type="dxa"/>
          </w:tcPr>
          <w:p w:rsidR="00826251" w:rsidRPr="00826251" w:rsidRDefault="00826251" w:rsidP="008262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26251">
              <w:rPr>
                <w:rFonts w:ascii="Times New Roman" w:hAnsi="Times New Roman" w:cs="Times New Roman"/>
                <w:color w:val="auto"/>
                <w:sz w:val="20"/>
                <w:szCs w:val="20"/>
              </w:rPr>
              <w:t>15.000</w:t>
            </w:r>
          </w:p>
        </w:tc>
        <w:tc>
          <w:tcPr>
            <w:tcW w:w="875" w:type="dxa"/>
          </w:tcPr>
          <w:p w:rsidR="00826251" w:rsidRPr="00826251" w:rsidRDefault="00826251" w:rsidP="008262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26251">
              <w:rPr>
                <w:rFonts w:ascii="Times New Roman" w:hAnsi="Times New Roman" w:cs="Times New Roman"/>
                <w:color w:val="auto"/>
                <w:sz w:val="20"/>
                <w:szCs w:val="20"/>
              </w:rPr>
              <w:t>0</w:t>
            </w:r>
          </w:p>
        </w:tc>
        <w:tc>
          <w:tcPr>
            <w:tcW w:w="875" w:type="dxa"/>
          </w:tcPr>
          <w:p w:rsidR="00826251" w:rsidRPr="00826251" w:rsidRDefault="00826251" w:rsidP="008262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26251">
              <w:rPr>
                <w:rFonts w:ascii="Times New Roman" w:hAnsi="Times New Roman" w:cs="Times New Roman"/>
                <w:color w:val="auto"/>
                <w:sz w:val="20"/>
                <w:szCs w:val="20"/>
              </w:rPr>
              <w:t>10.000</w:t>
            </w:r>
          </w:p>
        </w:tc>
        <w:tc>
          <w:tcPr>
            <w:tcW w:w="875" w:type="dxa"/>
          </w:tcPr>
          <w:p w:rsidR="00826251" w:rsidRPr="00826251" w:rsidRDefault="00826251" w:rsidP="008262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826251">
              <w:rPr>
                <w:rFonts w:ascii="Times New Roman" w:hAnsi="Times New Roman" w:cs="Times New Roman"/>
                <w:bCs/>
                <w:color w:val="auto"/>
                <w:sz w:val="20"/>
                <w:szCs w:val="20"/>
              </w:rPr>
              <w:t>10.000</w:t>
            </w:r>
          </w:p>
          <w:p w:rsidR="00826251" w:rsidRPr="00826251" w:rsidRDefault="00826251" w:rsidP="008262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p>
        </w:tc>
      </w:tr>
    </w:tbl>
    <w:p w:rsidR="002F2FAD" w:rsidRPr="002F2FAD" w:rsidRDefault="002F2FAD" w:rsidP="002F2FAD">
      <w:pPr>
        <w:spacing w:before="120" w:after="120"/>
        <w:jc w:val="center"/>
        <w:rPr>
          <w:rFonts w:ascii="Times New Roman" w:hAnsi="Times New Roman" w:cs="Times New Roman"/>
          <w:color w:val="000000"/>
          <w:sz w:val="18"/>
          <w:szCs w:val="18"/>
        </w:rPr>
      </w:pPr>
      <w:r w:rsidRPr="002F2FAD">
        <w:rPr>
          <w:rFonts w:ascii="Times New Roman" w:hAnsi="Times New Roman" w:cs="Times New Roman"/>
          <w:color w:val="000000"/>
          <w:sz w:val="18"/>
          <w:szCs w:val="18"/>
        </w:rPr>
        <w:t>Izvor: Služba za urbanizam, prostorno uređenje i komunalne poslove, 2023. godine</w:t>
      </w:r>
    </w:p>
    <w:p w:rsidR="0018735A" w:rsidRPr="008C068E" w:rsidRDefault="0018735A" w:rsidP="0018735A">
      <w:pPr>
        <w:jc w:val="both"/>
        <w:rPr>
          <w:rFonts w:ascii="Times New Roman" w:hAnsi="Times New Roman" w:cs="Times New Roman"/>
          <w:color w:val="000000" w:themeColor="text1"/>
        </w:rPr>
      </w:pPr>
      <w:r w:rsidRPr="008C068E">
        <w:rPr>
          <w:rFonts w:ascii="Times New Roman" w:hAnsi="Times New Roman" w:cs="Times New Roman"/>
          <w:color w:val="000000" w:themeColor="text1"/>
        </w:rPr>
        <w:t>Elektroenergetsku infrastrukturu karakterišu</w:t>
      </w:r>
      <w:r w:rsidR="002F2FAD" w:rsidRPr="008C068E">
        <w:rPr>
          <w:rFonts w:ascii="Times New Roman" w:hAnsi="Times New Roman" w:cs="Times New Roman"/>
          <w:color w:val="000000" w:themeColor="text1"/>
        </w:rPr>
        <w:t xml:space="preserve"> naponski nivoi 110kV, 35kV i nedavno instalirani sistem </w:t>
      </w:r>
      <w:r w:rsidRPr="008C068E">
        <w:rPr>
          <w:rFonts w:ascii="Times New Roman" w:hAnsi="Times New Roman" w:cs="Times New Roman"/>
          <w:color w:val="000000" w:themeColor="text1"/>
        </w:rPr>
        <w:t>(20)kV</w:t>
      </w:r>
      <w:r w:rsidR="002F2FAD" w:rsidRPr="008C068E">
        <w:rPr>
          <w:rFonts w:ascii="Times New Roman" w:hAnsi="Times New Roman" w:cs="Times New Roman"/>
          <w:color w:val="000000" w:themeColor="text1"/>
        </w:rPr>
        <w:t xml:space="preserve"> mreže</w:t>
      </w:r>
      <w:r w:rsidRPr="008C068E">
        <w:rPr>
          <w:rFonts w:ascii="Times New Roman" w:hAnsi="Times New Roman" w:cs="Times New Roman"/>
          <w:color w:val="000000" w:themeColor="text1"/>
        </w:rPr>
        <w:t>. Napajanje potrošača električnom energijom na području Grada vrši se iz transformatorske stanice 110/35/10 (20) kV, 2x20 MVA "Goražde 1" koja je povezana na elektroenergetski sistem JP EP BiH i napaja se dvostrano, prenosnom mrežom 110 kV: DV 110 kV HE Višegrad - TS Goražde 2 - TS Goražde 1 (AlFe 240 mm2) i DV 110 kV TS Sarajevo 5 - Pale - TS Goražde 1 (AlFe 150 mm2). Mreža je radijalna, razgranata, sa relativno velikim brojem trafo polja. Na prostoru Grada trenutno postoje dvije male hidroelektrane čija ukupna instalisana snaga ima značajnog učešća u podmirivanju potreba za električnom energijom i to: MHE "Osanica 1" i MH</w:t>
      </w:r>
      <w:r w:rsidR="002F2FAD" w:rsidRPr="008C068E">
        <w:rPr>
          <w:rFonts w:ascii="Times New Roman" w:hAnsi="Times New Roman" w:cs="Times New Roman"/>
          <w:color w:val="000000" w:themeColor="text1"/>
        </w:rPr>
        <w:t>E "Osanica 4" na rijeci Osanici i nekoliko manjih FNE</w:t>
      </w:r>
      <w:r w:rsidR="008C068E" w:rsidRPr="008C068E">
        <w:rPr>
          <w:rFonts w:ascii="Times New Roman" w:hAnsi="Times New Roman" w:cs="Times New Roman"/>
          <w:color w:val="000000" w:themeColor="text1"/>
        </w:rPr>
        <w:t xml:space="preserve"> na lokalitetima Rešetnica i Deševa-Mirvići</w:t>
      </w:r>
      <w:r w:rsidR="002F2FAD" w:rsidRPr="008C068E">
        <w:rPr>
          <w:rFonts w:ascii="Times New Roman" w:hAnsi="Times New Roman" w:cs="Times New Roman"/>
          <w:color w:val="000000" w:themeColor="text1"/>
        </w:rPr>
        <w:t>.</w:t>
      </w:r>
    </w:p>
    <w:p w:rsidR="008C068E" w:rsidRDefault="008C068E" w:rsidP="0018735A">
      <w:pPr>
        <w:jc w:val="both"/>
        <w:rPr>
          <w:rFonts w:ascii="Times New Roman" w:hAnsi="Times New Roman" w:cs="Times New Roman"/>
          <w:color w:val="000000" w:themeColor="text1"/>
        </w:rPr>
      </w:pPr>
      <w:r w:rsidRPr="008C068E">
        <w:rPr>
          <w:rFonts w:ascii="Times New Roman" w:hAnsi="Times New Roman" w:cs="Times New Roman"/>
          <w:color w:val="000000" w:themeColor="text1"/>
        </w:rPr>
        <w:t>Najvažniji krak u daljnjem razvoju elektroenergetske mreže jeste rekonstrukcija</w:t>
      </w:r>
      <w:r w:rsidRPr="008C068E">
        <w:rPr>
          <w:rFonts w:ascii="Times New Roman" w:hAnsi="Times New Roman" w:cs="Times New Roman"/>
        </w:rPr>
        <w:t xml:space="preserve"> </w:t>
      </w:r>
      <w:r w:rsidRPr="008C068E">
        <w:rPr>
          <w:rFonts w:ascii="Times New Roman" w:hAnsi="Times New Roman" w:cs="Times New Roman"/>
          <w:color w:val="000000" w:themeColor="text1"/>
        </w:rPr>
        <w:t>transformatorske stanice 110/35/10 (20) kV, 2x20 MVA "Goražde 1" kao objekta koji je u nadležnosti Elektroprenosa BiH. Grad Goražde u narednom planskom periodu svoje aktivnosti može usmjeriti na djelovanje u razvoju pomenutih ključnih objekata što može omogućiti stabilnost sistema i razvoj sistema proizvodnje električne energije iz obnovljivih izvora kao doprinosa procesu dekarbonizacije ali i sticanje statusa energetski održive sredine.</w:t>
      </w:r>
      <w:r w:rsidR="006B30B4">
        <w:rPr>
          <w:rFonts w:ascii="Times New Roman" w:hAnsi="Times New Roman" w:cs="Times New Roman"/>
          <w:color w:val="000000" w:themeColor="text1"/>
        </w:rPr>
        <w:t xml:space="preserve"> U prilog navedenom ide i Deklaracija Skupštine BPK-a usmjeren</w:t>
      </w:r>
      <w:r w:rsidR="00D15BBB">
        <w:rPr>
          <w:rFonts w:ascii="Times New Roman" w:hAnsi="Times New Roman" w:cs="Times New Roman"/>
          <w:color w:val="000000" w:themeColor="text1"/>
        </w:rPr>
        <w:t xml:space="preserve">a na razvoj elektroenergetskog </w:t>
      </w:r>
      <w:r w:rsidR="006B30B4">
        <w:rPr>
          <w:rFonts w:ascii="Times New Roman" w:hAnsi="Times New Roman" w:cs="Times New Roman"/>
          <w:color w:val="000000" w:themeColor="text1"/>
        </w:rPr>
        <w:t>s</w:t>
      </w:r>
      <w:r w:rsidR="00D15BBB">
        <w:rPr>
          <w:rFonts w:ascii="Times New Roman" w:hAnsi="Times New Roman" w:cs="Times New Roman"/>
          <w:color w:val="000000" w:themeColor="text1"/>
        </w:rPr>
        <w:t>i</w:t>
      </w:r>
      <w:r w:rsidR="006B30B4">
        <w:rPr>
          <w:rFonts w:ascii="Times New Roman" w:hAnsi="Times New Roman" w:cs="Times New Roman"/>
          <w:color w:val="000000" w:themeColor="text1"/>
        </w:rPr>
        <w:t>tema.</w:t>
      </w:r>
    </w:p>
    <w:p w:rsidR="0002205F" w:rsidRPr="0002205F" w:rsidRDefault="00D968ED" w:rsidP="0002205F">
      <w:pPr>
        <w:spacing w:after="12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Tabela 43</w:t>
      </w:r>
      <w:r w:rsidR="0002205F" w:rsidRPr="0002205F">
        <w:rPr>
          <w:rFonts w:ascii="Times New Roman" w:hAnsi="Times New Roman" w:cs="Times New Roman"/>
          <w:color w:val="000000" w:themeColor="text1"/>
          <w:sz w:val="18"/>
          <w:szCs w:val="18"/>
        </w:rPr>
        <w:t>. Stanje elektro-distributivne mreže  na području Grada Goražda</w:t>
      </w:r>
    </w:p>
    <w:tbl>
      <w:tblPr>
        <w:tblStyle w:val="GridTable6Colorful-Accent61"/>
        <w:tblW w:w="9096" w:type="dxa"/>
        <w:tblLook w:val="04A0" w:firstRow="1" w:lastRow="0" w:firstColumn="1" w:lastColumn="0" w:noHBand="0" w:noVBand="1"/>
      </w:tblPr>
      <w:tblGrid>
        <w:gridCol w:w="4420"/>
        <w:gridCol w:w="955"/>
        <w:gridCol w:w="935"/>
        <w:gridCol w:w="955"/>
        <w:gridCol w:w="955"/>
        <w:gridCol w:w="876"/>
      </w:tblGrid>
      <w:tr w:rsidR="0002205F" w:rsidRPr="0002205F" w:rsidTr="008069E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20" w:type="dxa"/>
            <w:hideMark/>
          </w:tcPr>
          <w:p w:rsidR="0002205F" w:rsidRPr="0002205F" w:rsidRDefault="0002205F" w:rsidP="0002205F">
            <w:pPr>
              <w:jc w:val="center"/>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Opis</w:t>
            </w:r>
          </w:p>
        </w:tc>
        <w:tc>
          <w:tcPr>
            <w:tcW w:w="955" w:type="dxa"/>
            <w:noWrap/>
            <w:hideMark/>
          </w:tcPr>
          <w:p w:rsidR="0002205F" w:rsidRPr="0002205F" w:rsidRDefault="0002205F" w:rsidP="0002205F">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2018</w:t>
            </w:r>
          </w:p>
        </w:tc>
        <w:tc>
          <w:tcPr>
            <w:tcW w:w="935" w:type="dxa"/>
            <w:noWrap/>
            <w:hideMark/>
          </w:tcPr>
          <w:p w:rsidR="0002205F" w:rsidRPr="0002205F" w:rsidRDefault="0002205F" w:rsidP="0002205F">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2019</w:t>
            </w:r>
          </w:p>
        </w:tc>
        <w:tc>
          <w:tcPr>
            <w:tcW w:w="955" w:type="dxa"/>
            <w:noWrap/>
            <w:hideMark/>
          </w:tcPr>
          <w:p w:rsidR="0002205F" w:rsidRPr="0002205F" w:rsidRDefault="0002205F" w:rsidP="0002205F">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2020</w:t>
            </w:r>
          </w:p>
        </w:tc>
        <w:tc>
          <w:tcPr>
            <w:tcW w:w="955" w:type="dxa"/>
            <w:noWrap/>
            <w:hideMark/>
          </w:tcPr>
          <w:p w:rsidR="0002205F" w:rsidRPr="0002205F" w:rsidRDefault="0002205F" w:rsidP="0002205F">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2021</w:t>
            </w:r>
          </w:p>
        </w:tc>
        <w:tc>
          <w:tcPr>
            <w:tcW w:w="876" w:type="dxa"/>
            <w:noWrap/>
            <w:hideMark/>
          </w:tcPr>
          <w:p w:rsidR="0002205F" w:rsidRPr="0002205F" w:rsidRDefault="0002205F" w:rsidP="0002205F">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2022</w:t>
            </w:r>
          </w:p>
        </w:tc>
      </w:tr>
      <w:tr w:rsidR="0002205F" w:rsidRPr="0002205F" w:rsidTr="008069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20" w:type="dxa"/>
            <w:hideMark/>
          </w:tcPr>
          <w:p w:rsidR="0002205F" w:rsidRPr="0002205F" w:rsidRDefault="0002205F" w:rsidP="0002205F">
            <w:pPr>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1. Dužina elektro mreže</w:t>
            </w:r>
          </w:p>
        </w:tc>
        <w:tc>
          <w:tcPr>
            <w:tcW w:w="955" w:type="dxa"/>
            <w:noWrap/>
            <w:hideMark/>
          </w:tcPr>
          <w:p w:rsidR="0002205F" w:rsidRPr="0002205F" w:rsidRDefault="0002205F" w:rsidP="000220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bs-Latn-BA"/>
              </w:rPr>
            </w:pPr>
            <w:r w:rsidRPr="0002205F">
              <w:rPr>
                <w:rFonts w:ascii="Times New Roman" w:eastAsia="Times New Roman" w:hAnsi="Times New Roman" w:cs="Times New Roman"/>
                <w:b/>
                <w:bCs/>
                <w:color w:val="000000"/>
                <w:sz w:val="20"/>
                <w:szCs w:val="20"/>
                <w:lang w:eastAsia="bs-Latn-BA"/>
              </w:rPr>
              <w:t> </w:t>
            </w:r>
          </w:p>
        </w:tc>
        <w:tc>
          <w:tcPr>
            <w:tcW w:w="935" w:type="dxa"/>
            <w:noWrap/>
            <w:hideMark/>
          </w:tcPr>
          <w:p w:rsidR="0002205F" w:rsidRPr="0002205F" w:rsidRDefault="0002205F" w:rsidP="000220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bs-Latn-BA"/>
              </w:rPr>
            </w:pPr>
            <w:r w:rsidRPr="0002205F">
              <w:rPr>
                <w:rFonts w:ascii="Times New Roman" w:eastAsia="Times New Roman" w:hAnsi="Times New Roman" w:cs="Times New Roman"/>
                <w:b/>
                <w:bCs/>
                <w:color w:val="000000"/>
                <w:sz w:val="20"/>
                <w:szCs w:val="20"/>
                <w:lang w:eastAsia="bs-Latn-BA"/>
              </w:rPr>
              <w:t> </w:t>
            </w:r>
          </w:p>
        </w:tc>
        <w:tc>
          <w:tcPr>
            <w:tcW w:w="955" w:type="dxa"/>
            <w:noWrap/>
            <w:hideMark/>
          </w:tcPr>
          <w:p w:rsidR="0002205F" w:rsidRPr="0002205F" w:rsidRDefault="0002205F" w:rsidP="000220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bs-Latn-BA"/>
              </w:rPr>
            </w:pPr>
            <w:r w:rsidRPr="0002205F">
              <w:rPr>
                <w:rFonts w:ascii="Times New Roman" w:eastAsia="Times New Roman" w:hAnsi="Times New Roman" w:cs="Times New Roman"/>
                <w:b/>
                <w:bCs/>
                <w:color w:val="000000"/>
                <w:sz w:val="20"/>
                <w:szCs w:val="20"/>
                <w:lang w:eastAsia="bs-Latn-BA"/>
              </w:rPr>
              <w:t> </w:t>
            </w:r>
          </w:p>
        </w:tc>
        <w:tc>
          <w:tcPr>
            <w:tcW w:w="955" w:type="dxa"/>
            <w:noWrap/>
            <w:hideMark/>
          </w:tcPr>
          <w:p w:rsidR="0002205F" w:rsidRPr="0002205F" w:rsidRDefault="0002205F" w:rsidP="000220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bs-Latn-BA"/>
              </w:rPr>
            </w:pPr>
            <w:r w:rsidRPr="0002205F">
              <w:rPr>
                <w:rFonts w:ascii="Times New Roman" w:eastAsia="Times New Roman" w:hAnsi="Times New Roman" w:cs="Times New Roman"/>
                <w:b/>
                <w:bCs/>
                <w:color w:val="000000"/>
                <w:sz w:val="20"/>
                <w:szCs w:val="20"/>
                <w:lang w:eastAsia="bs-Latn-BA"/>
              </w:rPr>
              <w:t> </w:t>
            </w:r>
          </w:p>
        </w:tc>
        <w:tc>
          <w:tcPr>
            <w:tcW w:w="876" w:type="dxa"/>
            <w:noWrap/>
            <w:hideMark/>
          </w:tcPr>
          <w:p w:rsidR="0002205F" w:rsidRPr="0002205F" w:rsidRDefault="0002205F" w:rsidP="000220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bs-Latn-BA"/>
              </w:rPr>
            </w:pPr>
            <w:r w:rsidRPr="0002205F">
              <w:rPr>
                <w:rFonts w:ascii="Times New Roman" w:eastAsia="Times New Roman" w:hAnsi="Times New Roman" w:cs="Times New Roman"/>
                <w:b/>
                <w:bCs/>
                <w:color w:val="000000"/>
                <w:sz w:val="20"/>
                <w:szCs w:val="20"/>
                <w:lang w:eastAsia="bs-Latn-BA"/>
              </w:rPr>
              <w:t> </w:t>
            </w:r>
          </w:p>
        </w:tc>
      </w:tr>
      <w:tr w:rsidR="0002205F" w:rsidRPr="0002205F" w:rsidTr="008069E2">
        <w:trPr>
          <w:trHeight w:val="300"/>
        </w:trPr>
        <w:tc>
          <w:tcPr>
            <w:cnfStyle w:val="001000000000" w:firstRow="0" w:lastRow="0" w:firstColumn="1" w:lastColumn="0" w:oddVBand="0" w:evenVBand="0" w:oddHBand="0" w:evenHBand="0" w:firstRowFirstColumn="0" w:firstRowLastColumn="0" w:lastRowFirstColumn="0" w:lastRowLastColumn="0"/>
            <w:tcW w:w="4420" w:type="dxa"/>
            <w:hideMark/>
          </w:tcPr>
          <w:p w:rsidR="0002205F" w:rsidRPr="0002205F" w:rsidRDefault="0002205F" w:rsidP="0002205F">
            <w:pPr>
              <w:ind w:firstLineChars="500" w:firstLine="1004"/>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          Na visokom naponu</w:t>
            </w:r>
          </w:p>
        </w:tc>
        <w:tc>
          <w:tcPr>
            <w:tcW w:w="955" w:type="dxa"/>
            <w:noWrap/>
            <w:hideMark/>
          </w:tcPr>
          <w:p w:rsidR="0002205F" w:rsidRPr="0002205F" w:rsidRDefault="0002205F" w:rsidP="0002205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162.344</w:t>
            </w:r>
          </w:p>
        </w:tc>
        <w:tc>
          <w:tcPr>
            <w:tcW w:w="935" w:type="dxa"/>
            <w:noWrap/>
            <w:hideMark/>
          </w:tcPr>
          <w:p w:rsidR="0002205F" w:rsidRPr="0002205F" w:rsidRDefault="0002205F" w:rsidP="0002205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162.350</w:t>
            </w:r>
          </w:p>
        </w:tc>
        <w:tc>
          <w:tcPr>
            <w:tcW w:w="955" w:type="dxa"/>
            <w:noWrap/>
            <w:hideMark/>
          </w:tcPr>
          <w:p w:rsidR="0002205F" w:rsidRPr="0002205F" w:rsidRDefault="0002205F" w:rsidP="0002205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162.351</w:t>
            </w:r>
          </w:p>
        </w:tc>
        <w:tc>
          <w:tcPr>
            <w:tcW w:w="955" w:type="dxa"/>
            <w:noWrap/>
            <w:hideMark/>
          </w:tcPr>
          <w:p w:rsidR="0002205F" w:rsidRPr="0002205F" w:rsidRDefault="0002205F" w:rsidP="0002205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162.356</w:t>
            </w:r>
          </w:p>
        </w:tc>
        <w:tc>
          <w:tcPr>
            <w:tcW w:w="876" w:type="dxa"/>
            <w:noWrap/>
            <w:hideMark/>
          </w:tcPr>
          <w:p w:rsidR="0002205F" w:rsidRPr="0002205F" w:rsidRDefault="0002205F" w:rsidP="0002205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162.357</w:t>
            </w:r>
          </w:p>
        </w:tc>
      </w:tr>
      <w:tr w:rsidR="0002205F" w:rsidRPr="0002205F" w:rsidTr="008069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20" w:type="dxa"/>
            <w:hideMark/>
          </w:tcPr>
          <w:p w:rsidR="0002205F" w:rsidRPr="0002205F" w:rsidRDefault="0002205F" w:rsidP="0002205F">
            <w:pPr>
              <w:ind w:firstLineChars="500" w:firstLine="1004"/>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          Na niskom naponu</w:t>
            </w:r>
          </w:p>
        </w:tc>
        <w:tc>
          <w:tcPr>
            <w:tcW w:w="955" w:type="dxa"/>
            <w:noWrap/>
            <w:hideMark/>
          </w:tcPr>
          <w:p w:rsidR="0002205F" w:rsidRPr="0002205F" w:rsidRDefault="0002205F" w:rsidP="0002205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484.414</w:t>
            </w:r>
          </w:p>
        </w:tc>
        <w:tc>
          <w:tcPr>
            <w:tcW w:w="935" w:type="dxa"/>
            <w:noWrap/>
            <w:hideMark/>
          </w:tcPr>
          <w:p w:rsidR="0002205F" w:rsidRPr="0002205F" w:rsidRDefault="0002205F" w:rsidP="0002205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484.441</w:t>
            </w:r>
          </w:p>
        </w:tc>
        <w:tc>
          <w:tcPr>
            <w:tcW w:w="955" w:type="dxa"/>
            <w:noWrap/>
            <w:hideMark/>
          </w:tcPr>
          <w:p w:rsidR="0002205F" w:rsidRPr="0002205F" w:rsidRDefault="0002205F" w:rsidP="0002205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484.465</w:t>
            </w:r>
          </w:p>
        </w:tc>
        <w:tc>
          <w:tcPr>
            <w:tcW w:w="955" w:type="dxa"/>
            <w:noWrap/>
            <w:hideMark/>
          </w:tcPr>
          <w:p w:rsidR="0002205F" w:rsidRPr="0002205F" w:rsidRDefault="0002205F" w:rsidP="0002205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484.472</w:t>
            </w:r>
          </w:p>
        </w:tc>
        <w:tc>
          <w:tcPr>
            <w:tcW w:w="876" w:type="dxa"/>
            <w:noWrap/>
            <w:hideMark/>
          </w:tcPr>
          <w:p w:rsidR="0002205F" w:rsidRPr="0002205F" w:rsidRDefault="0002205F" w:rsidP="0002205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484.481</w:t>
            </w:r>
          </w:p>
        </w:tc>
      </w:tr>
      <w:tr w:rsidR="0002205F" w:rsidRPr="0002205F" w:rsidTr="008069E2">
        <w:trPr>
          <w:trHeight w:val="345"/>
        </w:trPr>
        <w:tc>
          <w:tcPr>
            <w:cnfStyle w:val="001000000000" w:firstRow="0" w:lastRow="0" w:firstColumn="1" w:lastColumn="0" w:oddVBand="0" w:evenVBand="0" w:oddHBand="0" w:evenHBand="0" w:firstRowFirstColumn="0" w:firstRowLastColumn="0" w:lastRowFirstColumn="0" w:lastRowLastColumn="0"/>
            <w:tcW w:w="4420" w:type="dxa"/>
            <w:hideMark/>
          </w:tcPr>
          <w:p w:rsidR="0002205F" w:rsidRPr="0002205F" w:rsidRDefault="0002205F" w:rsidP="0002205F">
            <w:pPr>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2. Dužina rekonstruirane elektro mreže</w:t>
            </w:r>
          </w:p>
        </w:tc>
        <w:tc>
          <w:tcPr>
            <w:tcW w:w="955" w:type="dxa"/>
            <w:noWrap/>
            <w:hideMark/>
          </w:tcPr>
          <w:p w:rsidR="0002205F" w:rsidRPr="0002205F" w:rsidRDefault="0002205F" w:rsidP="000220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bs-Latn-BA"/>
              </w:rPr>
            </w:pPr>
            <w:r w:rsidRPr="0002205F">
              <w:rPr>
                <w:rFonts w:ascii="Times New Roman" w:eastAsia="Times New Roman" w:hAnsi="Times New Roman" w:cs="Times New Roman"/>
                <w:b/>
                <w:bCs/>
                <w:color w:val="000000"/>
                <w:sz w:val="20"/>
                <w:szCs w:val="20"/>
                <w:lang w:eastAsia="bs-Latn-BA"/>
              </w:rPr>
              <w:t> </w:t>
            </w:r>
          </w:p>
        </w:tc>
        <w:tc>
          <w:tcPr>
            <w:tcW w:w="935" w:type="dxa"/>
            <w:noWrap/>
            <w:hideMark/>
          </w:tcPr>
          <w:p w:rsidR="0002205F" w:rsidRPr="0002205F" w:rsidRDefault="0002205F" w:rsidP="000220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bs-Latn-BA"/>
              </w:rPr>
            </w:pPr>
            <w:r w:rsidRPr="0002205F">
              <w:rPr>
                <w:rFonts w:ascii="Times New Roman" w:eastAsia="Times New Roman" w:hAnsi="Times New Roman" w:cs="Times New Roman"/>
                <w:b/>
                <w:bCs/>
                <w:color w:val="000000"/>
                <w:sz w:val="20"/>
                <w:szCs w:val="20"/>
                <w:lang w:eastAsia="bs-Latn-BA"/>
              </w:rPr>
              <w:t> </w:t>
            </w:r>
          </w:p>
        </w:tc>
        <w:tc>
          <w:tcPr>
            <w:tcW w:w="955" w:type="dxa"/>
            <w:noWrap/>
            <w:hideMark/>
          </w:tcPr>
          <w:p w:rsidR="0002205F" w:rsidRPr="0002205F" w:rsidRDefault="0002205F" w:rsidP="000220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bs-Latn-BA"/>
              </w:rPr>
            </w:pPr>
            <w:r w:rsidRPr="0002205F">
              <w:rPr>
                <w:rFonts w:ascii="Times New Roman" w:eastAsia="Times New Roman" w:hAnsi="Times New Roman" w:cs="Times New Roman"/>
                <w:b/>
                <w:bCs/>
                <w:color w:val="000000"/>
                <w:sz w:val="20"/>
                <w:szCs w:val="20"/>
                <w:lang w:eastAsia="bs-Latn-BA"/>
              </w:rPr>
              <w:t> </w:t>
            </w:r>
          </w:p>
        </w:tc>
        <w:tc>
          <w:tcPr>
            <w:tcW w:w="955" w:type="dxa"/>
            <w:noWrap/>
            <w:hideMark/>
          </w:tcPr>
          <w:p w:rsidR="0002205F" w:rsidRPr="0002205F" w:rsidRDefault="0002205F" w:rsidP="000220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bs-Latn-BA"/>
              </w:rPr>
            </w:pPr>
            <w:r w:rsidRPr="0002205F">
              <w:rPr>
                <w:rFonts w:ascii="Times New Roman" w:eastAsia="Times New Roman" w:hAnsi="Times New Roman" w:cs="Times New Roman"/>
                <w:b/>
                <w:bCs/>
                <w:color w:val="000000"/>
                <w:sz w:val="20"/>
                <w:szCs w:val="20"/>
                <w:lang w:eastAsia="bs-Latn-BA"/>
              </w:rPr>
              <w:t> </w:t>
            </w:r>
          </w:p>
        </w:tc>
        <w:tc>
          <w:tcPr>
            <w:tcW w:w="876" w:type="dxa"/>
            <w:noWrap/>
            <w:hideMark/>
          </w:tcPr>
          <w:p w:rsidR="0002205F" w:rsidRPr="0002205F" w:rsidRDefault="0002205F" w:rsidP="000220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bs-Latn-BA"/>
              </w:rPr>
            </w:pPr>
            <w:r w:rsidRPr="0002205F">
              <w:rPr>
                <w:rFonts w:ascii="Times New Roman" w:eastAsia="Times New Roman" w:hAnsi="Times New Roman" w:cs="Times New Roman"/>
                <w:b/>
                <w:bCs/>
                <w:color w:val="000000"/>
                <w:sz w:val="20"/>
                <w:szCs w:val="20"/>
                <w:lang w:eastAsia="bs-Latn-BA"/>
              </w:rPr>
              <w:t> </w:t>
            </w:r>
          </w:p>
        </w:tc>
      </w:tr>
      <w:tr w:rsidR="0002205F" w:rsidRPr="0002205F" w:rsidTr="008069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20" w:type="dxa"/>
            <w:hideMark/>
          </w:tcPr>
          <w:p w:rsidR="0002205F" w:rsidRPr="0002205F" w:rsidRDefault="0002205F" w:rsidP="0002205F">
            <w:pPr>
              <w:ind w:firstLineChars="500" w:firstLine="1004"/>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          Na visokom naponu</w:t>
            </w:r>
          </w:p>
        </w:tc>
        <w:tc>
          <w:tcPr>
            <w:tcW w:w="955" w:type="dxa"/>
            <w:noWrap/>
            <w:hideMark/>
          </w:tcPr>
          <w:p w:rsidR="0002205F" w:rsidRPr="0002205F" w:rsidRDefault="0002205F" w:rsidP="0002205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1,9</w:t>
            </w:r>
          </w:p>
        </w:tc>
        <w:tc>
          <w:tcPr>
            <w:tcW w:w="935" w:type="dxa"/>
            <w:noWrap/>
            <w:hideMark/>
          </w:tcPr>
          <w:p w:rsidR="0002205F" w:rsidRPr="0002205F" w:rsidRDefault="0002205F" w:rsidP="000220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 </w:t>
            </w:r>
          </w:p>
        </w:tc>
        <w:tc>
          <w:tcPr>
            <w:tcW w:w="955" w:type="dxa"/>
            <w:noWrap/>
            <w:hideMark/>
          </w:tcPr>
          <w:p w:rsidR="0002205F" w:rsidRPr="0002205F" w:rsidRDefault="0002205F" w:rsidP="0002205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0,5</w:t>
            </w:r>
          </w:p>
        </w:tc>
        <w:tc>
          <w:tcPr>
            <w:tcW w:w="955" w:type="dxa"/>
            <w:noWrap/>
            <w:hideMark/>
          </w:tcPr>
          <w:p w:rsidR="0002205F" w:rsidRPr="0002205F" w:rsidRDefault="0002205F" w:rsidP="000220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 </w:t>
            </w:r>
          </w:p>
        </w:tc>
        <w:tc>
          <w:tcPr>
            <w:tcW w:w="876" w:type="dxa"/>
            <w:noWrap/>
            <w:hideMark/>
          </w:tcPr>
          <w:p w:rsidR="0002205F" w:rsidRPr="0002205F" w:rsidRDefault="0002205F" w:rsidP="0002205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3</w:t>
            </w:r>
          </w:p>
        </w:tc>
      </w:tr>
      <w:tr w:rsidR="0002205F" w:rsidRPr="0002205F" w:rsidTr="008069E2">
        <w:trPr>
          <w:trHeight w:val="300"/>
        </w:trPr>
        <w:tc>
          <w:tcPr>
            <w:cnfStyle w:val="001000000000" w:firstRow="0" w:lastRow="0" w:firstColumn="1" w:lastColumn="0" w:oddVBand="0" w:evenVBand="0" w:oddHBand="0" w:evenHBand="0" w:firstRowFirstColumn="0" w:firstRowLastColumn="0" w:lastRowFirstColumn="0" w:lastRowLastColumn="0"/>
            <w:tcW w:w="4420" w:type="dxa"/>
            <w:hideMark/>
          </w:tcPr>
          <w:p w:rsidR="0002205F" w:rsidRPr="0002205F" w:rsidRDefault="0002205F" w:rsidP="0002205F">
            <w:pPr>
              <w:ind w:firstLineChars="500" w:firstLine="1004"/>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          Na niskom naponu</w:t>
            </w:r>
          </w:p>
        </w:tc>
        <w:tc>
          <w:tcPr>
            <w:tcW w:w="955" w:type="dxa"/>
            <w:noWrap/>
            <w:hideMark/>
          </w:tcPr>
          <w:p w:rsidR="0002205F" w:rsidRPr="0002205F" w:rsidRDefault="0002205F" w:rsidP="0002205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9,0</w:t>
            </w:r>
          </w:p>
        </w:tc>
        <w:tc>
          <w:tcPr>
            <w:tcW w:w="935" w:type="dxa"/>
            <w:noWrap/>
            <w:hideMark/>
          </w:tcPr>
          <w:p w:rsidR="0002205F" w:rsidRPr="0002205F" w:rsidRDefault="0002205F" w:rsidP="0002205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10,0</w:t>
            </w:r>
          </w:p>
        </w:tc>
        <w:tc>
          <w:tcPr>
            <w:tcW w:w="955" w:type="dxa"/>
            <w:noWrap/>
            <w:hideMark/>
          </w:tcPr>
          <w:p w:rsidR="0002205F" w:rsidRPr="0002205F" w:rsidRDefault="0002205F" w:rsidP="0002205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1,5</w:t>
            </w:r>
          </w:p>
        </w:tc>
        <w:tc>
          <w:tcPr>
            <w:tcW w:w="955" w:type="dxa"/>
            <w:noWrap/>
            <w:hideMark/>
          </w:tcPr>
          <w:p w:rsidR="0002205F" w:rsidRPr="0002205F" w:rsidRDefault="0002205F" w:rsidP="0002205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3,0</w:t>
            </w:r>
          </w:p>
        </w:tc>
        <w:tc>
          <w:tcPr>
            <w:tcW w:w="876" w:type="dxa"/>
            <w:noWrap/>
            <w:hideMark/>
          </w:tcPr>
          <w:p w:rsidR="0002205F" w:rsidRPr="0002205F" w:rsidRDefault="0002205F" w:rsidP="0002205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1</w:t>
            </w:r>
          </w:p>
        </w:tc>
      </w:tr>
      <w:tr w:rsidR="0002205F" w:rsidRPr="0002205F" w:rsidTr="008069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20" w:type="dxa"/>
            <w:hideMark/>
          </w:tcPr>
          <w:p w:rsidR="0002205F" w:rsidRPr="0002205F" w:rsidRDefault="0002205F" w:rsidP="0002205F">
            <w:pPr>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3. Dužina izgrađene elektro mreže</w:t>
            </w:r>
          </w:p>
        </w:tc>
        <w:tc>
          <w:tcPr>
            <w:tcW w:w="955" w:type="dxa"/>
            <w:noWrap/>
            <w:hideMark/>
          </w:tcPr>
          <w:p w:rsidR="0002205F" w:rsidRPr="0002205F" w:rsidRDefault="0002205F" w:rsidP="000220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bs-Latn-BA"/>
              </w:rPr>
            </w:pPr>
            <w:r w:rsidRPr="0002205F">
              <w:rPr>
                <w:rFonts w:ascii="Times New Roman" w:eastAsia="Times New Roman" w:hAnsi="Times New Roman" w:cs="Times New Roman"/>
                <w:b/>
                <w:bCs/>
                <w:color w:val="000000"/>
                <w:sz w:val="20"/>
                <w:szCs w:val="20"/>
                <w:lang w:eastAsia="bs-Latn-BA"/>
              </w:rPr>
              <w:t> </w:t>
            </w:r>
          </w:p>
        </w:tc>
        <w:tc>
          <w:tcPr>
            <w:tcW w:w="935" w:type="dxa"/>
            <w:noWrap/>
            <w:hideMark/>
          </w:tcPr>
          <w:p w:rsidR="0002205F" w:rsidRPr="0002205F" w:rsidRDefault="0002205F" w:rsidP="000220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bs-Latn-BA"/>
              </w:rPr>
            </w:pPr>
            <w:r w:rsidRPr="0002205F">
              <w:rPr>
                <w:rFonts w:ascii="Times New Roman" w:eastAsia="Times New Roman" w:hAnsi="Times New Roman" w:cs="Times New Roman"/>
                <w:b/>
                <w:bCs/>
                <w:color w:val="000000"/>
                <w:sz w:val="20"/>
                <w:szCs w:val="20"/>
                <w:lang w:eastAsia="bs-Latn-BA"/>
              </w:rPr>
              <w:t> </w:t>
            </w:r>
          </w:p>
        </w:tc>
        <w:tc>
          <w:tcPr>
            <w:tcW w:w="955" w:type="dxa"/>
            <w:noWrap/>
            <w:hideMark/>
          </w:tcPr>
          <w:p w:rsidR="0002205F" w:rsidRPr="0002205F" w:rsidRDefault="0002205F" w:rsidP="000220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bs-Latn-BA"/>
              </w:rPr>
            </w:pPr>
            <w:r w:rsidRPr="0002205F">
              <w:rPr>
                <w:rFonts w:ascii="Times New Roman" w:eastAsia="Times New Roman" w:hAnsi="Times New Roman" w:cs="Times New Roman"/>
                <w:b/>
                <w:bCs/>
                <w:color w:val="000000"/>
                <w:sz w:val="20"/>
                <w:szCs w:val="20"/>
                <w:lang w:eastAsia="bs-Latn-BA"/>
              </w:rPr>
              <w:t> </w:t>
            </w:r>
          </w:p>
        </w:tc>
        <w:tc>
          <w:tcPr>
            <w:tcW w:w="955" w:type="dxa"/>
            <w:noWrap/>
            <w:hideMark/>
          </w:tcPr>
          <w:p w:rsidR="0002205F" w:rsidRPr="0002205F" w:rsidRDefault="0002205F" w:rsidP="000220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bs-Latn-BA"/>
              </w:rPr>
            </w:pPr>
            <w:r w:rsidRPr="0002205F">
              <w:rPr>
                <w:rFonts w:ascii="Times New Roman" w:eastAsia="Times New Roman" w:hAnsi="Times New Roman" w:cs="Times New Roman"/>
                <w:b/>
                <w:bCs/>
                <w:color w:val="000000"/>
                <w:sz w:val="20"/>
                <w:szCs w:val="20"/>
                <w:lang w:eastAsia="bs-Latn-BA"/>
              </w:rPr>
              <w:t> </w:t>
            </w:r>
          </w:p>
        </w:tc>
        <w:tc>
          <w:tcPr>
            <w:tcW w:w="876" w:type="dxa"/>
            <w:noWrap/>
            <w:hideMark/>
          </w:tcPr>
          <w:p w:rsidR="0002205F" w:rsidRPr="0002205F" w:rsidRDefault="0002205F" w:rsidP="000220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bs-Latn-BA"/>
              </w:rPr>
            </w:pPr>
            <w:r w:rsidRPr="0002205F">
              <w:rPr>
                <w:rFonts w:ascii="Times New Roman" w:eastAsia="Times New Roman" w:hAnsi="Times New Roman" w:cs="Times New Roman"/>
                <w:b/>
                <w:bCs/>
                <w:color w:val="000000"/>
                <w:sz w:val="20"/>
                <w:szCs w:val="20"/>
                <w:lang w:eastAsia="bs-Latn-BA"/>
              </w:rPr>
              <w:t> </w:t>
            </w:r>
          </w:p>
        </w:tc>
      </w:tr>
      <w:tr w:rsidR="0002205F" w:rsidRPr="0002205F" w:rsidTr="008069E2">
        <w:trPr>
          <w:trHeight w:val="300"/>
        </w:trPr>
        <w:tc>
          <w:tcPr>
            <w:cnfStyle w:val="001000000000" w:firstRow="0" w:lastRow="0" w:firstColumn="1" w:lastColumn="0" w:oddVBand="0" w:evenVBand="0" w:oddHBand="0" w:evenHBand="0" w:firstRowFirstColumn="0" w:firstRowLastColumn="0" w:lastRowFirstColumn="0" w:lastRowLastColumn="0"/>
            <w:tcW w:w="4420" w:type="dxa"/>
            <w:hideMark/>
          </w:tcPr>
          <w:p w:rsidR="0002205F" w:rsidRPr="0002205F" w:rsidRDefault="0002205F" w:rsidP="0002205F">
            <w:pPr>
              <w:ind w:firstLineChars="500" w:firstLine="1004"/>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          Na visokom naponu</w:t>
            </w:r>
          </w:p>
        </w:tc>
        <w:tc>
          <w:tcPr>
            <w:tcW w:w="955" w:type="dxa"/>
            <w:noWrap/>
            <w:hideMark/>
          </w:tcPr>
          <w:p w:rsidR="0002205F" w:rsidRPr="0002205F" w:rsidRDefault="0002205F" w:rsidP="0002205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3,9</w:t>
            </w:r>
          </w:p>
        </w:tc>
        <w:tc>
          <w:tcPr>
            <w:tcW w:w="935" w:type="dxa"/>
            <w:noWrap/>
            <w:hideMark/>
          </w:tcPr>
          <w:p w:rsidR="0002205F" w:rsidRPr="0002205F" w:rsidRDefault="0002205F" w:rsidP="0002205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0,8</w:t>
            </w:r>
          </w:p>
        </w:tc>
        <w:tc>
          <w:tcPr>
            <w:tcW w:w="955" w:type="dxa"/>
            <w:noWrap/>
            <w:hideMark/>
          </w:tcPr>
          <w:p w:rsidR="0002205F" w:rsidRPr="0002205F" w:rsidRDefault="0002205F" w:rsidP="0002205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5,2</w:t>
            </w:r>
          </w:p>
        </w:tc>
        <w:tc>
          <w:tcPr>
            <w:tcW w:w="955" w:type="dxa"/>
            <w:noWrap/>
            <w:hideMark/>
          </w:tcPr>
          <w:p w:rsidR="0002205F" w:rsidRPr="0002205F" w:rsidRDefault="0002205F" w:rsidP="0002205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0,4</w:t>
            </w:r>
          </w:p>
        </w:tc>
        <w:tc>
          <w:tcPr>
            <w:tcW w:w="876" w:type="dxa"/>
            <w:noWrap/>
            <w:hideMark/>
          </w:tcPr>
          <w:p w:rsidR="0002205F" w:rsidRPr="0002205F" w:rsidRDefault="0002205F" w:rsidP="0002205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0,3</w:t>
            </w:r>
          </w:p>
        </w:tc>
      </w:tr>
      <w:tr w:rsidR="0002205F" w:rsidRPr="0002205F" w:rsidTr="008069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20" w:type="dxa"/>
            <w:hideMark/>
          </w:tcPr>
          <w:p w:rsidR="0002205F" w:rsidRPr="0002205F" w:rsidRDefault="0002205F" w:rsidP="0002205F">
            <w:pPr>
              <w:ind w:firstLineChars="500" w:firstLine="1004"/>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          Na niskom naponu</w:t>
            </w:r>
          </w:p>
        </w:tc>
        <w:tc>
          <w:tcPr>
            <w:tcW w:w="955" w:type="dxa"/>
            <w:noWrap/>
            <w:hideMark/>
          </w:tcPr>
          <w:p w:rsidR="0002205F" w:rsidRPr="0002205F" w:rsidRDefault="0002205F" w:rsidP="0002205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17,9</w:t>
            </w:r>
          </w:p>
        </w:tc>
        <w:tc>
          <w:tcPr>
            <w:tcW w:w="935" w:type="dxa"/>
            <w:noWrap/>
            <w:hideMark/>
          </w:tcPr>
          <w:p w:rsidR="0002205F" w:rsidRPr="0002205F" w:rsidRDefault="0002205F" w:rsidP="0002205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13,9</w:t>
            </w:r>
          </w:p>
        </w:tc>
        <w:tc>
          <w:tcPr>
            <w:tcW w:w="955" w:type="dxa"/>
            <w:noWrap/>
            <w:hideMark/>
          </w:tcPr>
          <w:p w:rsidR="0002205F" w:rsidRPr="0002205F" w:rsidRDefault="0002205F" w:rsidP="0002205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5,6</w:t>
            </w:r>
          </w:p>
        </w:tc>
        <w:tc>
          <w:tcPr>
            <w:tcW w:w="955" w:type="dxa"/>
            <w:noWrap/>
            <w:hideMark/>
          </w:tcPr>
          <w:p w:rsidR="0002205F" w:rsidRPr="0002205F" w:rsidRDefault="0002205F" w:rsidP="0002205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6,0</w:t>
            </w:r>
          </w:p>
        </w:tc>
        <w:tc>
          <w:tcPr>
            <w:tcW w:w="876" w:type="dxa"/>
            <w:noWrap/>
            <w:hideMark/>
          </w:tcPr>
          <w:p w:rsidR="0002205F" w:rsidRPr="0002205F" w:rsidRDefault="0002205F" w:rsidP="0002205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s-Latn-BA"/>
              </w:rPr>
            </w:pPr>
            <w:r w:rsidRPr="0002205F">
              <w:rPr>
                <w:rFonts w:ascii="Times New Roman" w:eastAsia="Times New Roman" w:hAnsi="Times New Roman" w:cs="Times New Roman"/>
                <w:color w:val="000000"/>
                <w:sz w:val="20"/>
                <w:szCs w:val="20"/>
                <w:lang w:eastAsia="bs-Latn-BA"/>
              </w:rPr>
              <w:t>10,9</w:t>
            </w:r>
          </w:p>
        </w:tc>
      </w:tr>
    </w:tbl>
    <w:p w:rsidR="0002205F" w:rsidRPr="0002205F" w:rsidRDefault="0002205F" w:rsidP="0002205F">
      <w:pPr>
        <w:spacing w:before="120" w:after="120"/>
        <w:jc w:val="center"/>
        <w:rPr>
          <w:rFonts w:ascii="Times New Roman" w:hAnsi="Times New Roman" w:cs="Times New Roman"/>
          <w:color w:val="000000"/>
          <w:sz w:val="18"/>
          <w:szCs w:val="18"/>
        </w:rPr>
      </w:pPr>
      <w:r w:rsidRPr="0002205F">
        <w:rPr>
          <w:rFonts w:ascii="Times New Roman" w:hAnsi="Times New Roman" w:cs="Times New Roman"/>
          <w:color w:val="000000"/>
          <w:sz w:val="18"/>
          <w:szCs w:val="18"/>
        </w:rPr>
        <w:t>Izvor: Podaci Elektrodistribucija Sarajevo</w:t>
      </w:r>
    </w:p>
    <w:p w:rsidR="0018735A" w:rsidRDefault="0018735A" w:rsidP="0030561D">
      <w:pPr>
        <w:spacing w:after="0"/>
        <w:jc w:val="both"/>
        <w:rPr>
          <w:rFonts w:ascii="Times New Roman" w:hAnsi="Times New Roman" w:cs="Times New Roman"/>
          <w:b/>
          <w:lang w:eastAsia="bs-Latn-BA"/>
        </w:rPr>
      </w:pPr>
    </w:p>
    <w:p w:rsidR="00B21827" w:rsidRPr="004454A5" w:rsidRDefault="00B21827" w:rsidP="00DE5743">
      <w:pPr>
        <w:pStyle w:val="Heading4"/>
        <w:rPr>
          <w:rFonts w:ascii="Times New Roman" w:hAnsi="Times New Roman" w:cs="Times New Roman"/>
          <w:b/>
          <w:color w:val="auto"/>
          <w:lang w:eastAsia="bs-Latn-BA"/>
        </w:rPr>
      </w:pPr>
      <w:bookmarkStart w:id="357" w:name="_Toc182739200"/>
      <w:bookmarkStart w:id="358" w:name="_Toc182739716"/>
      <w:bookmarkStart w:id="359" w:name="_Toc182739808"/>
      <w:bookmarkStart w:id="360" w:name="_Toc182773106"/>
      <w:bookmarkStart w:id="361" w:name="_Toc182773226"/>
      <w:bookmarkStart w:id="362" w:name="_Toc182863820"/>
      <w:bookmarkStart w:id="363" w:name="_Toc182864492"/>
      <w:bookmarkStart w:id="364" w:name="_Toc185195261"/>
      <w:bookmarkStart w:id="365" w:name="_Toc185237548"/>
      <w:r w:rsidRPr="004454A5">
        <w:rPr>
          <w:rFonts w:ascii="Times New Roman" w:hAnsi="Times New Roman" w:cs="Times New Roman"/>
          <w:b/>
          <w:color w:val="auto"/>
          <w:lang w:eastAsia="bs-Latn-BA"/>
        </w:rPr>
        <w:t>II.1.5.4. Vodos</w:t>
      </w:r>
      <w:r w:rsidR="00FF0396" w:rsidRPr="004454A5">
        <w:rPr>
          <w:rFonts w:ascii="Times New Roman" w:hAnsi="Times New Roman" w:cs="Times New Roman"/>
          <w:b/>
          <w:color w:val="auto"/>
          <w:lang w:eastAsia="bs-Latn-BA"/>
        </w:rPr>
        <w:t>na</w:t>
      </w:r>
      <w:r w:rsidRPr="004454A5">
        <w:rPr>
          <w:rFonts w:ascii="Times New Roman" w:hAnsi="Times New Roman" w:cs="Times New Roman"/>
          <w:b/>
          <w:color w:val="auto"/>
          <w:lang w:eastAsia="bs-Latn-BA"/>
        </w:rPr>
        <w:t>b</w:t>
      </w:r>
      <w:r w:rsidR="00FF0396" w:rsidRPr="004454A5">
        <w:rPr>
          <w:rFonts w:ascii="Times New Roman" w:hAnsi="Times New Roman" w:cs="Times New Roman"/>
          <w:b/>
          <w:color w:val="auto"/>
          <w:lang w:eastAsia="bs-Latn-BA"/>
        </w:rPr>
        <w:t>d</w:t>
      </w:r>
      <w:r w:rsidRPr="004454A5">
        <w:rPr>
          <w:rFonts w:ascii="Times New Roman" w:hAnsi="Times New Roman" w:cs="Times New Roman"/>
          <w:b/>
          <w:color w:val="auto"/>
          <w:lang w:eastAsia="bs-Latn-BA"/>
        </w:rPr>
        <w:t>ijevanja i odvodnja otpadnih voda</w:t>
      </w:r>
      <w:bookmarkEnd w:id="357"/>
      <w:bookmarkEnd w:id="358"/>
      <w:bookmarkEnd w:id="359"/>
      <w:bookmarkEnd w:id="360"/>
      <w:bookmarkEnd w:id="361"/>
      <w:bookmarkEnd w:id="362"/>
      <w:bookmarkEnd w:id="363"/>
      <w:bookmarkEnd w:id="364"/>
      <w:bookmarkEnd w:id="365"/>
    </w:p>
    <w:p w:rsidR="00916B45" w:rsidRDefault="00916B45" w:rsidP="0030561D">
      <w:pPr>
        <w:spacing w:after="0"/>
        <w:jc w:val="both"/>
        <w:rPr>
          <w:rFonts w:ascii="Times New Roman" w:hAnsi="Times New Roman" w:cs="Times New Roman"/>
          <w:b/>
          <w:lang w:eastAsia="bs-Latn-BA"/>
        </w:rPr>
      </w:pPr>
    </w:p>
    <w:p w:rsidR="005676FA" w:rsidRPr="001B3C34" w:rsidRDefault="005676FA" w:rsidP="005676FA">
      <w:pPr>
        <w:spacing w:after="0"/>
        <w:jc w:val="both"/>
        <w:rPr>
          <w:rFonts w:ascii="Times New Roman" w:hAnsi="Times New Roman" w:cs="Times New Roman"/>
          <w:lang w:eastAsia="bs-Latn-BA"/>
        </w:rPr>
      </w:pPr>
      <w:r w:rsidRPr="001B3C34">
        <w:rPr>
          <w:rFonts w:ascii="Times New Roman" w:hAnsi="Times New Roman" w:cs="Times New Roman"/>
          <w:u w:val="single"/>
          <w:lang w:eastAsia="bs-Latn-BA"/>
        </w:rPr>
        <w:t>Vodosnabdijevanje</w:t>
      </w:r>
      <w:r w:rsidRPr="001B3C34">
        <w:rPr>
          <w:rFonts w:ascii="Times New Roman" w:hAnsi="Times New Roman" w:cs="Times New Roman"/>
          <w:lang w:eastAsia="bs-Latn-BA"/>
        </w:rPr>
        <w:t xml:space="preserve"> Goražda se vrši preko kaptiranog površinskog toka Drine u naselju Vitkovići (uključujući i postrojenje za preradu pitke vode koje je integrirano u vodozahvat) i kaptiranog izvorišta Starac, koje je locirano na samoj entitetskoj granici. Kapacitet postrojenja za proizvodnju pitke vode je 240 l/s, a mjesečna potrošnja vode je 66.000 m3. Kapacitet izvorišta Starac je 20 l/s. Postojeći kapaciteti su trenutno dovoljni za potrebe stanovništva i privrede. Područje snabdijevanja sa izvorišta Vitkovići </w:t>
      </w:r>
      <w:r w:rsidRPr="001B3C34">
        <w:rPr>
          <w:rFonts w:ascii="Times New Roman" w:hAnsi="Times New Roman" w:cs="Times New Roman"/>
          <w:lang w:eastAsia="bs-Latn-BA"/>
        </w:rPr>
        <w:lastRenderedPageBreak/>
        <w:t>obuhvata grad i prigradska naselje izuzev Ilovače, Boriča, Sadbe i Vranića. Područje snabdijevanja sa izvorišta Starac obuhvata naselja Sadba, Osanica, Vranići, Džindići, Mravinjac i Vitkovići.</w:t>
      </w:r>
      <w:r w:rsidR="00805D8E" w:rsidRPr="001B3C34">
        <w:rPr>
          <w:rFonts w:ascii="Times New Roman" w:hAnsi="Times New Roman" w:cs="Times New Roman"/>
        </w:rPr>
        <w:t xml:space="preserve"> Osim navednog vodosnadbjevanje se vrši sa </w:t>
      </w:r>
      <w:r w:rsidR="00805D8E" w:rsidRPr="001B3C34">
        <w:rPr>
          <w:rFonts w:ascii="Times New Roman" w:hAnsi="Times New Roman" w:cs="Times New Roman"/>
          <w:lang w:eastAsia="bs-Latn-BA"/>
        </w:rPr>
        <w:t>izvorišta Ilovača i izvorišta Bošinj.</w:t>
      </w:r>
    </w:p>
    <w:p w:rsidR="006B30B4" w:rsidRPr="006B30B4" w:rsidRDefault="006B30B4" w:rsidP="005676FA">
      <w:pPr>
        <w:spacing w:after="0"/>
        <w:jc w:val="both"/>
        <w:rPr>
          <w:rFonts w:ascii="Times New Roman" w:hAnsi="Times New Roman" w:cs="Times New Roman"/>
          <w:lang w:eastAsia="bs-Latn-BA"/>
        </w:rPr>
      </w:pPr>
    </w:p>
    <w:p w:rsidR="005676FA" w:rsidRDefault="005676FA" w:rsidP="005676FA">
      <w:pPr>
        <w:spacing w:after="0"/>
        <w:jc w:val="both"/>
        <w:rPr>
          <w:rFonts w:ascii="Times New Roman" w:hAnsi="Times New Roman" w:cs="Times New Roman"/>
          <w:lang w:eastAsia="bs-Latn-BA"/>
        </w:rPr>
      </w:pPr>
      <w:r w:rsidRPr="006B30B4">
        <w:rPr>
          <w:rFonts w:ascii="Times New Roman" w:hAnsi="Times New Roman" w:cs="Times New Roman"/>
          <w:lang w:eastAsia="bs-Latn-BA"/>
        </w:rPr>
        <w:t>Proširenje vodovoda “Starac” je u zadnjih pet godina igralo značajnu ulogu u generalnom proširenju snabdjevenosti stanovništva Goražda pitkom vodom, jer su u pomenutom periodu priključena naselja: Džindića, Mravinjca, Potrkuše, Osanice, Vranića, Kolovarica i MZ Sadba.</w:t>
      </w:r>
      <w:r w:rsidR="006B30B4">
        <w:rPr>
          <w:rFonts w:ascii="Times New Roman" w:hAnsi="Times New Roman" w:cs="Times New Roman"/>
          <w:lang w:eastAsia="bs-Latn-BA"/>
        </w:rPr>
        <w:t xml:space="preserve"> U zadnjim godinama posmatranog perioda zbog proširenja mreže pojedina naselja se suočavaju sa slabijim pril</w:t>
      </w:r>
      <w:r w:rsidR="00EE4B2B">
        <w:rPr>
          <w:rFonts w:ascii="Times New Roman" w:hAnsi="Times New Roman" w:cs="Times New Roman"/>
          <w:lang w:eastAsia="bs-Latn-BA"/>
        </w:rPr>
        <w:t>ivom vode tokom ljetnih mjeseci ili su izgrađeni bazenski kapaciteti zbog rasta priključaka smanjeni.</w:t>
      </w:r>
      <w:r w:rsidR="00A5524B">
        <w:rPr>
          <w:rFonts w:ascii="Times New Roman" w:hAnsi="Times New Roman" w:cs="Times New Roman"/>
          <w:lang w:eastAsia="bs-Latn-BA"/>
        </w:rPr>
        <w:t xml:space="preserve"> </w:t>
      </w:r>
      <w:r w:rsidR="00805D8E">
        <w:rPr>
          <w:rFonts w:ascii="Times New Roman" w:hAnsi="Times New Roman" w:cs="Times New Roman"/>
          <w:lang w:eastAsia="bs-Latn-BA"/>
        </w:rPr>
        <w:t>Trenutno najveći problem u snabdijevanju vodom je izražen u visinskim dijelovima, prije svih naselju Laleta-Budići.</w:t>
      </w:r>
    </w:p>
    <w:p w:rsidR="00805D8E" w:rsidRDefault="00805D8E" w:rsidP="005676FA">
      <w:pPr>
        <w:spacing w:after="0"/>
        <w:jc w:val="both"/>
        <w:rPr>
          <w:rFonts w:ascii="Times New Roman" w:hAnsi="Times New Roman" w:cs="Times New Roman"/>
          <w:lang w:eastAsia="bs-Latn-BA"/>
        </w:rPr>
      </w:pPr>
    </w:p>
    <w:p w:rsidR="00805D8E" w:rsidRPr="006B30B4" w:rsidRDefault="00805D8E" w:rsidP="005676FA">
      <w:pPr>
        <w:spacing w:after="0"/>
        <w:jc w:val="both"/>
        <w:rPr>
          <w:rFonts w:ascii="Times New Roman" w:hAnsi="Times New Roman" w:cs="Times New Roman"/>
          <w:lang w:eastAsia="bs-Latn-BA"/>
        </w:rPr>
      </w:pPr>
      <w:r>
        <w:rPr>
          <w:rFonts w:ascii="Times New Roman" w:hAnsi="Times New Roman" w:cs="Times New Roman"/>
          <w:lang w:eastAsia="bs-Latn-BA"/>
        </w:rPr>
        <w:t>U posmatranom periodu izraženi su značajni problemi vodosnabdijevanja iz fabrike vode Vitkovići koji su nizom intervencija ublažena što podrazumjeva zamjene cijevi potisnog vodovoda, rasterećenje aktiviranjem vodovodnih objekata na Splavištu i zamjenom pumpi u fabrici vode.</w:t>
      </w:r>
    </w:p>
    <w:p w:rsidR="006B30B4" w:rsidRPr="005676FA" w:rsidRDefault="006B30B4" w:rsidP="005676FA">
      <w:pPr>
        <w:spacing w:after="0"/>
        <w:jc w:val="both"/>
        <w:rPr>
          <w:rFonts w:ascii="Times New Roman" w:hAnsi="Times New Roman" w:cs="Times New Roman"/>
          <w:b/>
          <w:lang w:eastAsia="bs-Latn-BA"/>
        </w:rPr>
      </w:pPr>
    </w:p>
    <w:p w:rsidR="006B30B4" w:rsidRDefault="005676FA" w:rsidP="005676FA">
      <w:pPr>
        <w:spacing w:after="0"/>
        <w:jc w:val="both"/>
        <w:rPr>
          <w:rFonts w:ascii="Times New Roman" w:hAnsi="Times New Roman" w:cs="Times New Roman"/>
          <w:lang w:eastAsia="bs-Latn-BA"/>
        </w:rPr>
      </w:pPr>
      <w:r w:rsidRPr="00805D8E">
        <w:rPr>
          <w:rFonts w:ascii="Times New Roman" w:hAnsi="Times New Roman" w:cs="Times New Roman"/>
          <w:lang w:eastAsia="bs-Latn-BA"/>
        </w:rPr>
        <w:t xml:space="preserve">Vodovodna mreža </w:t>
      </w:r>
      <w:r w:rsidR="006B30B4" w:rsidRPr="00805D8E">
        <w:rPr>
          <w:rFonts w:ascii="Times New Roman" w:hAnsi="Times New Roman" w:cs="Times New Roman"/>
          <w:lang w:eastAsia="bs-Latn-BA"/>
        </w:rPr>
        <w:t xml:space="preserve">je u užem gradskom jezgru je rekonstruisana ali kvalitet radova nije zadovoljavajući obzirom da se učestali kvarovi na mreži. Veliki problem su predstavljali kvarovi na potisnom cjevovodu koji su u nekoliko zadnjih godina kroz niz projekata ublaženi. </w:t>
      </w:r>
      <w:r w:rsidRPr="00805D8E">
        <w:rPr>
          <w:rFonts w:ascii="Times New Roman" w:hAnsi="Times New Roman" w:cs="Times New Roman"/>
          <w:lang w:eastAsia="bs-Latn-BA"/>
        </w:rPr>
        <w:t xml:space="preserve"> Tokom cijele godine javni vodovodni sistem radi, tako da nema redukcija niti obustava u vodosnabdijevanju. Međutim, procjenjuje se da postoje veliki gubici u vodovodnoj mreži </w:t>
      </w:r>
      <w:r w:rsidR="006B30B4" w:rsidRPr="00805D8E">
        <w:rPr>
          <w:rFonts w:ascii="Times New Roman" w:hAnsi="Times New Roman" w:cs="Times New Roman"/>
          <w:lang w:eastAsia="bs-Latn-BA"/>
        </w:rPr>
        <w:t>što je opći trend prisutan u BiH.</w:t>
      </w:r>
      <w:r w:rsidR="00EE4B2B">
        <w:rPr>
          <w:rFonts w:ascii="Times New Roman" w:hAnsi="Times New Roman" w:cs="Times New Roman"/>
          <w:lang w:eastAsia="bs-Latn-BA"/>
        </w:rPr>
        <w:t xml:space="preserve"> Cjeneći klimatske trendove i potrebe za vodom cjelishodnim se čini planiranje dodatnih rezervoara koji omogućavaju veće količine vode, dostupnosti i pokrivenost mreže.</w:t>
      </w:r>
    </w:p>
    <w:p w:rsidR="0002205F" w:rsidRPr="00805D8E" w:rsidRDefault="0002205F" w:rsidP="005676FA">
      <w:pPr>
        <w:spacing w:after="0"/>
        <w:jc w:val="both"/>
        <w:rPr>
          <w:rFonts w:ascii="Times New Roman" w:hAnsi="Times New Roman" w:cs="Times New Roman"/>
          <w:lang w:eastAsia="bs-Latn-BA"/>
        </w:rPr>
      </w:pPr>
    </w:p>
    <w:p w:rsidR="00C234E6" w:rsidRPr="00F502FB" w:rsidRDefault="00C234E6" w:rsidP="00C234E6">
      <w:pPr>
        <w:spacing w:after="120"/>
        <w:jc w:val="both"/>
        <w:rPr>
          <w:rFonts w:ascii="Times New Roman" w:hAnsi="Times New Roman" w:cs="Times New Roman"/>
          <w:color w:val="000000"/>
        </w:rPr>
      </w:pPr>
      <w:r w:rsidRPr="00F502FB">
        <w:rPr>
          <w:rFonts w:ascii="Times New Roman" w:hAnsi="Times New Roman" w:cs="Times New Roman"/>
          <w:lang w:eastAsia="bs-Latn-BA"/>
        </w:rPr>
        <w:t>Broj kilometara vodovodne mreže na području Grada</w:t>
      </w:r>
      <w:r w:rsidR="00FF0396" w:rsidRPr="00F502FB">
        <w:rPr>
          <w:rFonts w:ascii="Times New Roman" w:hAnsi="Times New Roman" w:cs="Times New Roman"/>
          <w:lang w:eastAsia="bs-Latn-BA"/>
        </w:rPr>
        <w:t xml:space="preserve"> Goražda je 98,5</w:t>
      </w:r>
      <w:r w:rsidRPr="00F502FB">
        <w:rPr>
          <w:rFonts w:ascii="Times New Roman" w:hAnsi="Times New Roman" w:cs="Times New Roman"/>
          <w:lang w:eastAsia="bs-Latn-BA"/>
        </w:rPr>
        <w:t xml:space="preserve"> km. </w:t>
      </w:r>
      <w:r w:rsidR="00FF0396" w:rsidRPr="00F502FB">
        <w:rPr>
          <w:rFonts w:ascii="Times New Roman" w:hAnsi="Times New Roman" w:cs="Times New Roman"/>
          <w:lang w:eastAsia="bs-Latn-BA"/>
        </w:rPr>
        <w:t>Prosječna cijena vode je 1,50 KM i u odnosu na 2019. godinu došlo je do</w:t>
      </w:r>
      <w:r w:rsidRPr="00F502FB">
        <w:rPr>
          <w:rFonts w:ascii="Times New Roman" w:hAnsi="Times New Roman" w:cs="Times New Roman"/>
          <w:lang w:eastAsia="bs-Latn-BA"/>
        </w:rPr>
        <w:t xml:space="preserve"> promjena cijena. </w:t>
      </w:r>
      <w:r w:rsidR="00FF0396" w:rsidRPr="00F502FB">
        <w:rPr>
          <w:rFonts w:ascii="Times New Roman" w:hAnsi="Times New Roman" w:cs="Times New Roman"/>
          <w:lang w:eastAsia="bs-Latn-BA"/>
        </w:rPr>
        <w:t xml:space="preserve">Što se tiče ulaganja u vodovodnu mrežu uočava se nizak procenata ulaganja </w:t>
      </w:r>
      <w:r w:rsidR="00D20BD4">
        <w:rPr>
          <w:rFonts w:ascii="Times New Roman" w:hAnsi="Times New Roman" w:cs="Times New Roman"/>
          <w:lang w:eastAsia="bs-Latn-BA"/>
        </w:rPr>
        <w:t xml:space="preserve">u </w:t>
      </w:r>
      <w:r w:rsidR="00FF0396" w:rsidRPr="00F502FB">
        <w:rPr>
          <w:rFonts w:ascii="Times New Roman" w:hAnsi="Times New Roman" w:cs="Times New Roman"/>
          <w:lang w:eastAsia="bs-Latn-BA"/>
        </w:rPr>
        <w:t>rekonstrukciju, odnosno ulaganje se više odnose na redovno održavanje. Ako uzmemo u obzi</w:t>
      </w:r>
      <w:r w:rsidR="00D20BD4">
        <w:rPr>
          <w:rFonts w:ascii="Times New Roman" w:hAnsi="Times New Roman" w:cs="Times New Roman"/>
          <w:lang w:eastAsia="bs-Latn-BA"/>
        </w:rPr>
        <w:t>r da su gubitci vode u mreži na nivou prosjeka unutar JLS</w:t>
      </w:r>
      <w:r w:rsidR="00FF0396" w:rsidRPr="00F502FB">
        <w:rPr>
          <w:rFonts w:ascii="Times New Roman" w:hAnsi="Times New Roman" w:cs="Times New Roman"/>
          <w:lang w:eastAsia="bs-Latn-BA"/>
        </w:rPr>
        <w:t xml:space="preserve"> jasno se može zaključiti da je prevashodno potrebno inve</w:t>
      </w:r>
      <w:r w:rsidR="00D20BD4">
        <w:rPr>
          <w:rFonts w:ascii="Times New Roman" w:hAnsi="Times New Roman" w:cs="Times New Roman"/>
          <w:lang w:eastAsia="bs-Latn-BA"/>
        </w:rPr>
        <w:t>s</w:t>
      </w:r>
      <w:r w:rsidR="00FF0396" w:rsidRPr="00F502FB">
        <w:rPr>
          <w:rFonts w:ascii="Times New Roman" w:hAnsi="Times New Roman" w:cs="Times New Roman"/>
          <w:lang w:eastAsia="bs-Latn-BA"/>
        </w:rPr>
        <w:t xml:space="preserve">tiranje u obnovu i rekonstrukciju. Uočava se porast potreba za vodom što dodatno ukazuje na potrebu investicionog ulaganja. </w:t>
      </w:r>
      <w:r w:rsidRPr="00F502FB">
        <w:rPr>
          <w:rFonts w:ascii="Times New Roman" w:hAnsi="Times New Roman" w:cs="Times New Roman"/>
          <w:lang w:eastAsia="bs-Latn-BA"/>
        </w:rPr>
        <w:t>U pogledu naplate usluga vodosnadb</w:t>
      </w:r>
      <w:r w:rsidR="00FF0396" w:rsidRPr="00F502FB">
        <w:rPr>
          <w:rFonts w:ascii="Times New Roman" w:hAnsi="Times New Roman" w:cs="Times New Roman"/>
          <w:lang w:eastAsia="bs-Latn-BA"/>
        </w:rPr>
        <w:t>ijevanja procenat je na nivou 90</w:t>
      </w:r>
      <w:r w:rsidRPr="00F502FB">
        <w:rPr>
          <w:rFonts w:ascii="Times New Roman" w:hAnsi="Times New Roman" w:cs="Times New Roman"/>
          <w:lang w:eastAsia="bs-Latn-BA"/>
        </w:rPr>
        <w:t xml:space="preserve"> %</w:t>
      </w:r>
      <w:r w:rsidR="00FF0396" w:rsidRPr="00F502FB">
        <w:rPr>
          <w:rFonts w:ascii="Times New Roman" w:hAnsi="Times New Roman" w:cs="Times New Roman"/>
          <w:lang w:eastAsia="bs-Latn-BA"/>
        </w:rPr>
        <w:t xml:space="preserve"> dok dospjeli dug na nivou operatera prelazi 0,5 mil KM</w:t>
      </w:r>
      <w:r w:rsidRPr="00F502FB">
        <w:rPr>
          <w:rFonts w:ascii="Times New Roman" w:hAnsi="Times New Roman" w:cs="Times New Roman"/>
          <w:lang w:eastAsia="bs-Latn-BA"/>
        </w:rPr>
        <w:t>. Broj potrošača u posmat</w:t>
      </w:r>
      <w:r w:rsidR="00FF0396" w:rsidRPr="00F502FB">
        <w:rPr>
          <w:rFonts w:ascii="Times New Roman" w:hAnsi="Times New Roman" w:cs="Times New Roman"/>
          <w:lang w:eastAsia="bs-Latn-BA"/>
        </w:rPr>
        <w:t>ranom periodu je porastao za 480</w:t>
      </w:r>
      <w:r w:rsidRPr="00F502FB">
        <w:rPr>
          <w:rFonts w:ascii="Times New Roman" w:hAnsi="Times New Roman" w:cs="Times New Roman"/>
          <w:lang w:eastAsia="bs-Latn-BA"/>
        </w:rPr>
        <w:t xml:space="preserve"> novih korisnika</w:t>
      </w:r>
      <w:r w:rsidR="00F502FB" w:rsidRPr="00F502FB">
        <w:rPr>
          <w:rFonts w:ascii="Times New Roman" w:hAnsi="Times New Roman" w:cs="Times New Roman"/>
          <w:lang w:eastAsia="bs-Latn-BA"/>
        </w:rPr>
        <w:t xml:space="preserve"> dok je broj domaćinstava koja imaju potrebu za redovnim vodosnabdijevanjem oko 20%</w:t>
      </w:r>
      <w:r w:rsidRPr="00F502FB">
        <w:rPr>
          <w:rFonts w:ascii="Times New Roman" w:hAnsi="Times New Roman" w:cs="Times New Roman"/>
          <w:lang w:eastAsia="bs-Latn-BA"/>
        </w:rPr>
        <w:t xml:space="preserve">. </w:t>
      </w:r>
    </w:p>
    <w:p w:rsidR="00C234E6" w:rsidRPr="00F502FB" w:rsidRDefault="00C234E6" w:rsidP="00C234E6">
      <w:pPr>
        <w:pStyle w:val="NoSpacing"/>
        <w:spacing w:after="120"/>
        <w:jc w:val="center"/>
        <w:rPr>
          <w:rFonts w:ascii="Times New Roman" w:hAnsi="Times New Roman" w:cs="Times New Roman"/>
          <w:sz w:val="18"/>
          <w:szCs w:val="18"/>
        </w:rPr>
      </w:pPr>
      <w:bookmarkStart w:id="366" w:name="_Toc447117310"/>
      <w:r w:rsidRPr="00F502FB">
        <w:rPr>
          <w:rFonts w:ascii="Times New Roman" w:hAnsi="Times New Roman" w:cs="Times New Roman"/>
          <w:sz w:val="18"/>
          <w:szCs w:val="18"/>
        </w:rPr>
        <w:t xml:space="preserve">Tabela </w:t>
      </w:r>
      <w:r w:rsidR="00D968ED">
        <w:rPr>
          <w:rFonts w:ascii="Times New Roman" w:hAnsi="Times New Roman" w:cs="Times New Roman"/>
          <w:sz w:val="18"/>
          <w:szCs w:val="18"/>
        </w:rPr>
        <w:t>44</w:t>
      </w:r>
      <w:r w:rsidRPr="00F502FB">
        <w:rPr>
          <w:rFonts w:ascii="Times New Roman" w:hAnsi="Times New Roman" w:cs="Times New Roman"/>
          <w:sz w:val="18"/>
          <w:szCs w:val="18"/>
        </w:rPr>
        <w:t>. Vodovodna mreža, potrošnja vode i projekcija potreba količine vode</w:t>
      </w:r>
      <w:bookmarkEnd w:id="366"/>
      <w:r w:rsidR="00FF0396" w:rsidRPr="00F502FB">
        <w:rPr>
          <w:rFonts w:ascii="Times New Roman" w:hAnsi="Times New Roman" w:cs="Times New Roman"/>
          <w:sz w:val="18"/>
          <w:szCs w:val="18"/>
        </w:rPr>
        <w:t xml:space="preserve"> 2019-2023</w:t>
      </w:r>
      <w:r w:rsidRPr="00F502FB">
        <w:rPr>
          <w:rFonts w:ascii="Times New Roman" w:hAnsi="Times New Roman" w:cs="Times New Roman"/>
          <w:sz w:val="18"/>
          <w:szCs w:val="18"/>
        </w:rPr>
        <w:t>. god.</w:t>
      </w:r>
    </w:p>
    <w:tbl>
      <w:tblPr>
        <w:tblStyle w:val="GridTable6Colorful-Accent6"/>
        <w:tblW w:w="9057" w:type="dxa"/>
        <w:tblLook w:val="04A0" w:firstRow="1" w:lastRow="0" w:firstColumn="1" w:lastColumn="0" w:noHBand="0" w:noVBand="1"/>
      </w:tblPr>
      <w:tblGrid>
        <w:gridCol w:w="5084"/>
        <w:gridCol w:w="722"/>
        <w:gridCol w:w="759"/>
        <w:gridCol w:w="824"/>
        <w:gridCol w:w="824"/>
        <w:gridCol w:w="844"/>
      </w:tblGrid>
      <w:tr w:rsidR="00F502FB" w:rsidRPr="00F502FB" w:rsidTr="008069E2">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084" w:type="dxa"/>
            <w:hideMark/>
          </w:tcPr>
          <w:p w:rsidR="00C234E6" w:rsidRPr="00F502FB" w:rsidRDefault="00C234E6" w:rsidP="006B30B4">
            <w:pPr>
              <w:rPr>
                <w:rFonts w:ascii="Times New Roman" w:hAnsi="Times New Roman" w:cs="Times New Roman"/>
                <w:color w:val="auto"/>
                <w:sz w:val="20"/>
                <w:szCs w:val="20"/>
              </w:rPr>
            </w:pPr>
            <w:r w:rsidRPr="00F502FB">
              <w:rPr>
                <w:rFonts w:ascii="Times New Roman" w:hAnsi="Times New Roman" w:cs="Times New Roman"/>
                <w:color w:val="auto"/>
                <w:sz w:val="20"/>
                <w:szCs w:val="20"/>
              </w:rPr>
              <w:t>Opis</w:t>
            </w:r>
          </w:p>
        </w:tc>
        <w:tc>
          <w:tcPr>
            <w:tcW w:w="722" w:type="dxa"/>
            <w:noWrap/>
            <w:hideMark/>
          </w:tcPr>
          <w:p w:rsidR="00C234E6" w:rsidRPr="00F502FB" w:rsidRDefault="009570EC" w:rsidP="006B30B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2019</w:t>
            </w:r>
          </w:p>
        </w:tc>
        <w:tc>
          <w:tcPr>
            <w:tcW w:w="759" w:type="dxa"/>
            <w:noWrap/>
            <w:hideMark/>
          </w:tcPr>
          <w:p w:rsidR="00C234E6" w:rsidRPr="00F502FB" w:rsidRDefault="009570EC" w:rsidP="006B30B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2020</w:t>
            </w:r>
          </w:p>
        </w:tc>
        <w:tc>
          <w:tcPr>
            <w:tcW w:w="824" w:type="dxa"/>
            <w:noWrap/>
            <w:hideMark/>
          </w:tcPr>
          <w:p w:rsidR="00C234E6" w:rsidRPr="00F502FB" w:rsidRDefault="009570EC" w:rsidP="006B30B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2021</w:t>
            </w:r>
          </w:p>
        </w:tc>
        <w:tc>
          <w:tcPr>
            <w:tcW w:w="824" w:type="dxa"/>
            <w:noWrap/>
            <w:hideMark/>
          </w:tcPr>
          <w:p w:rsidR="00C234E6" w:rsidRPr="00F502FB" w:rsidRDefault="009570EC" w:rsidP="006B30B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2022</w:t>
            </w:r>
          </w:p>
        </w:tc>
        <w:tc>
          <w:tcPr>
            <w:tcW w:w="844" w:type="dxa"/>
            <w:noWrap/>
            <w:hideMark/>
          </w:tcPr>
          <w:p w:rsidR="00C234E6" w:rsidRPr="00F502FB" w:rsidRDefault="009570EC" w:rsidP="006B30B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2023</w:t>
            </w:r>
          </w:p>
        </w:tc>
      </w:tr>
      <w:tr w:rsidR="00F502FB" w:rsidRPr="00F502FB" w:rsidTr="008069E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084" w:type="dxa"/>
            <w:hideMark/>
          </w:tcPr>
          <w:p w:rsidR="009570EC" w:rsidRPr="00F502FB" w:rsidRDefault="009570EC" w:rsidP="009570EC">
            <w:pPr>
              <w:rPr>
                <w:rFonts w:ascii="Times New Roman" w:hAnsi="Times New Roman" w:cs="Times New Roman"/>
                <w:color w:val="auto"/>
                <w:sz w:val="20"/>
                <w:szCs w:val="20"/>
              </w:rPr>
            </w:pPr>
            <w:r w:rsidRPr="00F502FB">
              <w:rPr>
                <w:rFonts w:ascii="Times New Roman" w:hAnsi="Times New Roman" w:cs="Times New Roman"/>
                <w:color w:val="auto"/>
                <w:sz w:val="20"/>
                <w:szCs w:val="20"/>
              </w:rPr>
              <w:t>Br. kilometara vo</w:t>
            </w:r>
            <w:r w:rsidR="00F502FB" w:rsidRPr="00F502FB">
              <w:rPr>
                <w:rFonts w:ascii="Times New Roman" w:hAnsi="Times New Roman" w:cs="Times New Roman"/>
                <w:color w:val="auto"/>
                <w:sz w:val="20"/>
                <w:szCs w:val="20"/>
              </w:rPr>
              <w:t>dovodne mreže na području grada</w:t>
            </w:r>
          </w:p>
        </w:tc>
        <w:tc>
          <w:tcPr>
            <w:tcW w:w="722" w:type="dxa"/>
            <w:noWrap/>
          </w:tcPr>
          <w:p w:rsidR="009570EC" w:rsidRPr="00F502FB" w:rsidRDefault="009570EC" w:rsidP="000B3D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96</w:t>
            </w:r>
          </w:p>
        </w:tc>
        <w:tc>
          <w:tcPr>
            <w:tcW w:w="759" w:type="dxa"/>
            <w:noWrap/>
          </w:tcPr>
          <w:p w:rsidR="009570EC" w:rsidRPr="00F502FB" w:rsidRDefault="009570EC" w:rsidP="000B3D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98,5</w:t>
            </w:r>
          </w:p>
        </w:tc>
        <w:tc>
          <w:tcPr>
            <w:tcW w:w="824" w:type="dxa"/>
            <w:noWrap/>
          </w:tcPr>
          <w:p w:rsidR="009570EC" w:rsidRPr="00F502FB" w:rsidRDefault="009570EC" w:rsidP="000B3D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98,5</w:t>
            </w:r>
          </w:p>
        </w:tc>
        <w:tc>
          <w:tcPr>
            <w:tcW w:w="824" w:type="dxa"/>
            <w:noWrap/>
          </w:tcPr>
          <w:p w:rsidR="009570EC" w:rsidRPr="00F502FB" w:rsidRDefault="009570EC" w:rsidP="000B3D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98,5</w:t>
            </w:r>
          </w:p>
        </w:tc>
        <w:tc>
          <w:tcPr>
            <w:tcW w:w="844" w:type="dxa"/>
            <w:noWrap/>
          </w:tcPr>
          <w:p w:rsidR="009570EC" w:rsidRPr="00F502FB" w:rsidRDefault="009570EC" w:rsidP="000B3D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98,5</w:t>
            </w:r>
          </w:p>
        </w:tc>
      </w:tr>
      <w:tr w:rsidR="00F502FB" w:rsidRPr="00F502FB" w:rsidTr="008069E2">
        <w:trPr>
          <w:trHeight w:val="250"/>
        </w:trPr>
        <w:tc>
          <w:tcPr>
            <w:cnfStyle w:val="001000000000" w:firstRow="0" w:lastRow="0" w:firstColumn="1" w:lastColumn="0" w:oddVBand="0" w:evenVBand="0" w:oddHBand="0" w:evenHBand="0" w:firstRowFirstColumn="0" w:firstRowLastColumn="0" w:lastRowFirstColumn="0" w:lastRowLastColumn="0"/>
            <w:tcW w:w="5084" w:type="dxa"/>
            <w:hideMark/>
          </w:tcPr>
          <w:p w:rsidR="009570EC" w:rsidRPr="00F502FB" w:rsidRDefault="009570EC" w:rsidP="009570EC">
            <w:pPr>
              <w:rPr>
                <w:rFonts w:ascii="Times New Roman" w:hAnsi="Times New Roman" w:cs="Times New Roman"/>
                <w:color w:val="auto"/>
                <w:sz w:val="20"/>
                <w:szCs w:val="20"/>
              </w:rPr>
            </w:pPr>
            <w:r w:rsidRPr="00F502FB">
              <w:rPr>
                <w:rFonts w:ascii="Times New Roman" w:hAnsi="Times New Roman" w:cs="Times New Roman"/>
                <w:color w:val="auto"/>
                <w:sz w:val="20"/>
                <w:szCs w:val="20"/>
              </w:rPr>
              <w:t>Nivo investicija u rekonstrukciju vodovodne infrastrukture</w:t>
            </w:r>
          </w:p>
        </w:tc>
        <w:tc>
          <w:tcPr>
            <w:tcW w:w="722" w:type="dxa"/>
            <w:noWrap/>
          </w:tcPr>
          <w:p w:rsidR="009570EC" w:rsidRPr="00F502FB" w:rsidRDefault="009570EC" w:rsidP="000B3D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1%</w:t>
            </w:r>
          </w:p>
        </w:tc>
        <w:tc>
          <w:tcPr>
            <w:tcW w:w="759" w:type="dxa"/>
            <w:noWrap/>
          </w:tcPr>
          <w:p w:rsidR="009570EC" w:rsidRPr="00F502FB" w:rsidRDefault="009570EC" w:rsidP="000B3D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1%</w:t>
            </w:r>
          </w:p>
        </w:tc>
        <w:tc>
          <w:tcPr>
            <w:tcW w:w="824" w:type="dxa"/>
            <w:noWrap/>
          </w:tcPr>
          <w:p w:rsidR="009570EC" w:rsidRPr="00F502FB" w:rsidRDefault="009570EC" w:rsidP="000B3D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1%</w:t>
            </w:r>
          </w:p>
        </w:tc>
        <w:tc>
          <w:tcPr>
            <w:tcW w:w="824" w:type="dxa"/>
            <w:noWrap/>
          </w:tcPr>
          <w:p w:rsidR="009570EC" w:rsidRPr="00F502FB" w:rsidRDefault="009570EC" w:rsidP="000B3D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1%</w:t>
            </w:r>
          </w:p>
        </w:tc>
        <w:tc>
          <w:tcPr>
            <w:tcW w:w="844" w:type="dxa"/>
            <w:noWrap/>
          </w:tcPr>
          <w:p w:rsidR="009570EC" w:rsidRPr="00F502FB" w:rsidRDefault="009570EC" w:rsidP="000B3D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1%</w:t>
            </w:r>
          </w:p>
        </w:tc>
      </w:tr>
      <w:tr w:rsidR="00F502FB" w:rsidRPr="00F502FB" w:rsidTr="008069E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084" w:type="dxa"/>
            <w:hideMark/>
          </w:tcPr>
          <w:p w:rsidR="009570EC" w:rsidRPr="00F502FB" w:rsidRDefault="009570EC" w:rsidP="009570EC">
            <w:pPr>
              <w:rPr>
                <w:rFonts w:ascii="Times New Roman" w:hAnsi="Times New Roman" w:cs="Times New Roman"/>
                <w:color w:val="auto"/>
                <w:sz w:val="20"/>
                <w:szCs w:val="20"/>
              </w:rPr>
            </w:pPr>
            <w:r w:rsidRPr="00F502FB">
              <w:rPr>
                <w:rFonts w:ascii="Times New Roman" w:hAnsi="Times New Roman" w:cs="Times New Roman"/>
                <w:color w:val="auto"/>
                <w:sz w:val="20"/>
                <w:szCs w:val="20"/>
              </w:rPr>
              <w:t>Nivo investicija u održavanje vodovodne infrastrukture</w:t>
            </w:r>
          </w:p>
        </w:tc>
        <w:tc>
          <w:tcPr>
            <w:tcW w:w="722" w:type="dxa"/>
            <w:noWrap/>
          </w:tcPr>
          <w:p w:rsidR="009570EC" w:rsidRPr="00F502FB" w:rsidRDefault="009570EC" w:rsidP="000B3D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40%</w:t>
            </w:r>
          </w:p>
        </w:tc>
        <w:tc>
          <w:tcPr>
            <w:tcW w:w="759" w:type="dxa"/>
            <w:noWrap/>
          </w:tcPr>
          <w:p w:rsidR="009570EC" w:rsidRPr="00F502FB" w:rsidRDefault="009570EC" w:rsidP="000B3D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40%</w:t>
            </w:r>
          </w:p>
        </w:tc>
        <w:tc>
          <w:tcPr>
            <w:tcW w:w="824" w:type="dxa"/>
            <w:noWrap/>
          </w:tcPr>
          <w:p w:rsidR="009570EC" w:rsidRPr="00F502FB" w:rsidRDefault="009570EC" w:rsidP="000B3D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40%</w:t>
            </w:r>
          </w:p>
        </w:tc>
        <w:tc>
          <w:tcPr>
            <w:tcW w:w="824" w:type="dxa"/>
            <w:noWrap/>
          </w:tcPr>
          <w:p w:rsidR="009570EC" w:rsidRPr="00F502FB" w:rsidRDefault="009570EC" w:rsidP="000B3D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40%</w:t>
            </w:r>
          </w:p>
        </w:tc>
        <w:tc>
          <w:tcPr>
            <w:tcW w:w="844" w:type="dxa"/>
            <w:noWrap/>
          </w:tcPr>
          <w:p w:rsidR="009570EC" w:rsidRPr="00F502FB" w:rsidRDefault="009570EC" w:rsidP="000B3D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40%</w:t>
            </w:r>
          </w:p>
        </w:tc>
      </w:tr>
      <w:tr w:rsidR="00F502FB" w:rsidRPr="00F502FB" w:rsidTr="008069E2">
        <w:trPr>
          <w:trHeight w:val="310"/>
        </w:trPr>
        <w:tc>
          <w:tcPr>
            <w:cnfStyle w:val="001000000000" w:firstRow="0" w:lastRow="0" w:firstColumn="1" w:lastColumn="0" w:oddVBand="0" w:evenVBand="0" w:oddHBand="0" w:evenHBand="0" w:firstRowFirstColumn="0" w:firstRowLastColumn="0" w:lastRowFirstColumn="0" w:lastRowLastColumn="0"/>
            <w:tcW w:w="5084" w:type="dxa"/>
            <w:hideMark/>
          </w:tcPr>
          <w:p w:rsidR="009570EC" w:rsidRPr="00F502FB" w:rsidRDefault="009570EC" w:rsidP="009570EC">
            <w:pPr>
              <w:rPr>
                <w:rFonts w:ascii="Times New Roman" w:hAnsi="Times New Roman" w:cs="Times New Roman"/>
                <w:color w:val="auto"/>
                <w:sz w:val="20"/>
                <w:szCs w:val="20"/>
              </w:rPr>
            </w:pPr>
            <w:r w:rsidRPr="00F502FB">
              <w:rPr>
                <w:rFonts w:ascii="Times New Roman" w:hAnsi="Times New Roman" w:cs="Times New Roman"/>
                <w:color w:val="auto"/>
                <w:sz w:val="20"/>
                <w:szCs w:val="20"/>
              </w:rPr>
              <w:t>Br. potrošača vode sa javnog vodovoda</w:t>
            </w:r>
          </w:p>
        </w:tc>
        <w:tc>
          <w:tcPr>
            <w:tcW w:w="722" w:type="dxa"/>
            <w:noWrap/>
          </w:tcPr>
          <w:p w:rsidR="009570EC" w:rsidRPr="00F502FB" w:rsidRDefault="009570EC" w:rsidP="000B3D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6540</w:t>
            </w:r>
          </w:p>
        </w:tc>
        <w:tc>
          <w:tcPr>
            <w:tcW w:w="759" w:type="dxa"/>
            <w:noWrap/>
          </w:tcPr>
          <w:p w:rsidR="009570EC" w:rsidRPr="00F502FB" w:rsidRDefault="009570EC" w:rsidP="000B3D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6560</w:t>
            </w:r>
          </w:p>
        </w:tc>
        <w:tc>
          <w:tcPr>
            <w:tcW w:w="824" w:type="dxa"/>
            <w:noWrap/>
          </w:tcPr>
          <w:p w:rsidR="009570EC" w:rsidRPr="00F502FB" w:rsidRDefault="009570EC" w:rsidP="000B3D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6572</w:t>
            </w:r>
          </w:p>
        </w:tc>
        <w:tc>
          <w:tcPr>
            <w:tcW w:w="824" w:type="dxa"/>
            <w:noWrap/>
          </w:tcPr>
          <w:p w:rsidR="009570EC" w:rsidRPr="00F502FB" w:rsidRDefault="009570EC" w:rsidP="000B3D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6595</w:t>
            </w:r>
          </w:p>
        </w:tc>
        <w:tc>
          <w:tcPr>
            <w:tcW w:w="844" w:type="dxa"/>
            <w:noWrap/>
          </w:tcPr>
          <w:p w:rsidR="009570EC" w:rsidRPr="00F502FB" w:rsidRDefault="009570EC" w:rsidP="000B3D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7020</w:t>
            </w:r>
          </w:p>
        </w:tc>
      </w:tr>
      <w:tr w:rsidR="00F502FB" w:rsidRPr="00F502FB" w:rsidTr="008069E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084" w:type="dxa"/>
            <w:hideMark/>
          </w:tcPr>
          <w:p w:rsidR="009570EC" w:rsidRPr="00F502FB" w:rsidRDefault="009570EC" w:rsidP="009570EC">
            <w:pPr>
              <w:rPr>
                <w:rFonts w:ascii="Times New Roman" w:hAnsi="Times New Roman" w:cs="Times New Roman"/>
                <w:color w:val="auto"/>
                <w:sz w:val="20"/>
                <w:szCs w:val="20"/>
              </w:rPr>
            </w:pPr>
            <w:r w:rsidRPr="00F502FB">
              <w:rPr>
                <w:rFonts w:ascii="Times New Roman" w:hAnsi="Times New Roman" w:cs="Times New Roman"/>
                <w:color w:val="auto"/>
                <w:sz w:val="20"/>
                <w:szCs w:val="20"/>
              </w:rPr>
              <w:t>Potrebe l/s</w:t>
            </w:r>
          </w:p>
        </w:tc>
        <w:tc>
          <w:tcPr>
            <w:tcW w:w="722" w:type="dxa"/>
            <w:noWrap/>
          </w:tcPr>
          <w:p w:rsidR="009570EC" w:rsidRPr="00F502FB" w:rsidRDefault="009570EC" w:rsidP="000B3D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105</w:t>
            </w:r>
          </w:p>
        </w:tc>
        <w:tc>
          <w:tcPr>
            <w:tcW w:w="759" w:type="dxa"/>
            <w:noWrap/>
          </w:tcPr>
          <w:p w:rsidR="009570EC" w:rsidRPr="00F502FB" w:rsidRDefault="009570EC" w:rsidP="000B3D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110</w:t>
            </w:r>
          </w:p>
        </w:tc>
        <w:tc>
          <w:tcPr>
            <w:tcW w:w="824" w:type="dxa"/>
            <w:noWrap/>
          </w:tcPr>
          <w:p w:rsidR="009570EC" w:rsidRPr="00F502FB" w:rsidRDefault="009570EC" w:rsidP="000B3D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110</w:t>
            </w:r>
          </w:p>
        </w:tc>
        <w:tc>
          <w:tcPr>
            <w:tcW w:w="824" w:type="dxa"/>
            <w:noWrap/>
          </w:tcPr>
          <w:p w:rsidR="009570EC" w:rsidRPr="00F502FB" w:rsidRDefault="009570EC" w:rsidP="000B3D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115</w:t>
            </w:r>
          </w:p>
        </w:tc>
        <w:tc>
          <w:tcPr>
            <w:tcW w:w="844" w:type="dxa"/>
            <w:noWrap/>
          </w:tcPr>
          <w:p w:rsidR="009570EC" w:rsidRPr="00F502FB" w:rsidRDefault="009570EC" w:rsidP="000B3D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120</w:t>
            </w:r>
          </w:p>
        </w:tc>
      </w:tr>
      <w:tr w:rsidR="00F502FB" w:rsidRPr="00F502FB" w:rsidTr="008069E2">
        <w:trPr>
          <w:trHeight w:val="529"/>
        </w:trPr>
        <w:tc>
          <w:tcPr>
            <w:cnfStyle w:val="001000000000" w:firstRow="0" w:lastRow="0" w:firstColumn="1" w:lastColumn="0" w:oddVBand="0" w:evenVBand="0" w:oddHBand="0" w:evenHBand="0" w:firstRowFirstColumn="0" w:firstRowLastColumn="0" w:lastRowFirstColumn="0" w:lastRowLastColumn="0"/>
            <w:tcW w:w="5084" w:type="dxa"/>
            <w:hideMark/>
          </w:tcPr>
          <w:p w:rsidR="009570EC" w:rsidRPr="00F502FB" w:rsidRDefault="00F502FB" w:rsidP="009570EC">
            <w:pPr>
              <w:rPr>
                <w:rFonts w:ascii="Times New Roman" w:hAnsi="Times New Roman" w:cs="Times New Roman"/>
                <w:color w:val="auto"/>
                <w:sz w:val="20"/>
                <w:szCs w:val="20"/>
              </w:rPr>
            </w:pPr>
            <w:r w:rsidRPr="00F502FB">
              <w:rPr>
                <w:rFonts w:ascii="Times New Roman" w:hAnsi="Times New Roman" w:cs="Times New Roman"/>
                <w:color w:val="auto"/>
                <w:sz w:val="20"/>
                <w:szCs w:val="20"/>
              </w:rPr>
              <w:t>% domaćinstava u gradu</w:t>
            </w:r>
            <w:r w:rsidR="009570EC" w:rsidRPr="00F502FB">
              <w:rPr>
                <w:rFonts w:ascii="Times New Roman" w:hAnsi="Times New Roman" w:cs="Times New Roman"/>
                <w:color w:val="auto"/>
                <w:sz w:val="20"/>
                <w:szCs w:val="20"/>
              </w:rPr>
              <w:t xml:space="preserve"> koji imaju kvalitetno regulirano vodosnadbijevanje pitkom vodom</w:t>
            </w:r>
          </w:p>
        </w:tc>
        <w:tc>
          <w:tcPr>
            <w:tcW w:w="722" w:type="dxa"/>
            <w:noWrap/>
          </w:tcPr>
          <w:p w:rsidR="009570EC" w:rsidRPr="00F502FB" w:rsidRDefault="009570EC" w:rsidP="000B3D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80</w:t>
            </w:r>
          </w:p>
        </w:tc>
        <w:tc>
          <w:tcPr>
            <w:tcW w:w="759" w:type="dxa"/>
            <w:noWrap/>
          </w:tcPr>
          <w:p w:rsidR="009570EC" w:rsidRPr="00F502FB" w:rsidRDefault="009570EC" w:rsidP="000B3D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80</w:t>
            </w:r>
          </w:p>
        </w:tc>
        <w:tc>
          <w:tcPr>
            <w:tcW w:w="824" w:type="dxa"/>
            <w:noWrap/>
          </w:tcPr>
          <w:p w:rsidR="009570EC" w:rsidRPr="00F502FB" w:rsidRDefault="009570EC" w:rsidP="000B3D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80</w:t>
            </w:r>
          </w:p>
        </w:tc>
        <w:tc>
          <w:tcPr>
            <w:tcW w:w="824" w:type="dxa"/>
            <w:noWrap/>
          </w:tcPr>
          <w:p w:rsidR="009570EC" w:rsidRPr="00F502FB" w:rsidRDefault="009570EC" w:rsidP="000B3D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80</w:t>
            </w:r>
          </w:p>
        </w:tc>
        <w:tc>
          <w:tcPr>
            <w:tcW w:w="844" w:type="dxa"/>
            <w:noWrap/>
          </w:tcPr>
          <w:p w:rsidR="009570EC" w:rsidRPr="00F502FB" w:rsidRDefault="009570EC" w:rsidP="000B3D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80</w:t>
            </w:r>
          </w:p>
        </w:tc>
      </w:tr>
      <w:tr w:rsidR="00F502FB" w:rsidRPr="00F502FB" w:rsidTr="008069E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084" w:type="dxa"/>
            <w:hideMark/>
          </w:tcPr>
          <w:p w:rsidR="009570EC" w:rsidRPr="00F502FB" w:rsidRDefault="009570EC" w:rsidP="009570EC">
            <w:pPr>
              <w:rPr>
                <w:rFonts w:ascii="Times New Roman" w:hAnsi="Times New Roman" w:cs="Times New Roman"/>
                <w:color w:val="auto"/>
                <w:sz w:val="20"/>
                <w:szCs w:val="20"/>
              </w:rPr>
            </w:pPr>
            <w:r w:rsidRPr="00F502FB">
              <w:rPr>
                <w:rFonts w:ascii="Times New Roman" w:hAnsi="Times New Roman" w:cs="Times New Roman"/>
                <w:color w:val="auto"/>
                <w:sz w:val="20"/>
                <w:szCs w:val="20"/>
              </w:rPr>
              <w:t>Prosječna cijena m3 vode</w:t>
            </w:r>
          </w:p>
        </w:tc>
        <w:tc>
          <w:tcPr>
            <w:tcW w:w="722" w:type="dxa"/>
            <w:noWrap/>
          </w:tcPr>
          <w:p w:rsidR="009570EC" w:rsidRPr="00F502FB" w:rsidRDefault="009570EC" w:rsidP="008069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1,00</w:t>
            </w:r>
          </w:p>
        </w:tc>
        <w:tc>
          <w:tcPr>
            <w:tcW w:w="759" w:type="dxa"/>
            <w:noWrap/>
          </w:tcPr>
          <w:p w:rsidR="009570EC" w:rsidRPr="00F502FB" w:rsidRDefault="009570EC" w:rsidP="008069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1,00</w:t>
            </w:r>
          </w:p>
        </w:tc>
        <w:tc>
          <w:tcPr>
            <w:tcW w:w="824" w:type="dxa"/>
            <w:noWrap/>
          </w:tcPr>
          <w:p w:rsidR="009570EC" w:rsidRPr="00F502FB" w:rsidRDefault="009570EC" w:rsidP="008069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1,00</w:t>
            </w:r>
          </w:p>
        </w:tc>
        <w:tc>
          <w:tcPr>
            <w:tcW w:w="824" w:type="dxa"/>
            <w:noWrap/>
          </w:tcPr>
          <w:p w:rsidR="009570EC" w:rsidRPr="00F502FB" w:rsidRDefault="009570EC" w:rsidP="008069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1,00</w:t>
            </w:r>
          </w:p>
        </w:tc>
        <w:tc>
          <w:tcPr>
            <w:tcW w:w="844" w:type="dxa"/>
            <w:noWrap/>
          </w:tcPr>
          <w:p w:rsidR="009570EC" w:rsidRPr="00F502FB" w:rsidRDefault="009570EC" w:rsidP="008069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1,50</w:t>
            </w:r>
          </w:p>
        </w:tc>
      </w:tr>
      <w:tr w:rsidR="00F502FB" w:rsidRPr="00F502FB" w:rsidTr="008069E2">
        <w:trPr>
          <w:trHeight w:val="310"/>
        </w:trPr>
        <w:tc>
          <w:tcPr>
            <w:cnfStyle w:val="001000000000" w:firstRow="0" w:lastRow="0" w:firstColumn="1" w:lastColumn="0" w:oddVBand="0" w:evenVBand="0" w:oddHBand="0" w:evenHBand="0" w:firstRowFirstColumn="0" w:firstRowLastColumn="0" w:lastRowFirstColumn="0" w:lastRowLastColumn="0"/>
            <w:tcW w:w="5084" w:type="dxa"/>
            <w:hideMark/>
          </w:tcPr>
          <w:p w:rsidR="009570EC" w:rsidRPr="00F502FB" w:rsidRDefault="009570EC" w:rsidP="009570EC">
            <w:pPr>
              <w:rPr>
                <w:rFonts w:ascii="Times New Roman" w:hAnsi="Times New Roman" w:cs="Times New Roman"/>
                <w:color w:val="auto"/>
                <w:sz w:val="20"/>
                <w:szCs w:val="20"/>
              </w:rPr>
            </w:pPr>
            <w:r w:rsidRPr="00F502FB">
              <w:rPr>
                <w:rFonts w:ascii="Times New Roman" w:hAnsi="Times New Roman" w:cs="Times New Roman"/>
                <w:color w:val="auto"/>
                <w:sz w:val="20"/>
                <w:szCs w:val="20"/>
              </w:rPr>
              <w:t>% naplate usluga vodoopskrbe</w:t>
            </w:r>
          </w:p>
        </w:tc>
        <w:tc>
          <w:tcPr>
            <w:tcW w:w="722" w:type="dxa"/>
            <w:noWrap/>
          </w:tcPr>
          <w:p w:rsidR="009570EC" w:rsidRPr="00F502FB" w:rsidRDefault="00FF0396" w:rsidP="001754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90</w:t>
            </w:r>
          </w:p>
        </w:tc>
        <w:tc>
          <w:tcPr>
            <w:tcW w:w="759" w:type="dxa"/>
            <w:noWrap/>
          </w:tcPr>
          <w:p w:rsidR="009570EC" w:rsidRPr="00F502FB" w:rsidRDefault="00FF0396" w:rsidP="001754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90</w:t>
            </w:r>
          </w:p>
        </w:tc>
        <w:tc>
          <w:tcPr>
            <w:tcW w:w="824" w:type="dxa"/>
            <w:noWrap/>
          </w:tcPr>
          <w:p w:rsidR="009570EC" w:rsidRPr="00F502FB" w:rsidRDefault="00FF0396" w:rsidP="001754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90</w:t>
            </w:r>
          </w:p>
        </w:tc>
        <w:tc>
          <w:tcPr>
            <w:tcW w:w="824" w:type="dxa"/>
            <w:noWrap/>
          </w:tcPr>
          <w:p w:rsidR="009570EC" w:rsidRPr="00F502FB" w:rsidRDefault="00FF0396" w:rsidP="001754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90</w:t>
            </w:r>
          </w:p>
        </w:tc>
        <w:tc>
          <w:tcPr>
            <w:tcW w:w="844" w:type="dxa"/>
            <w:noWrap/>
          </w:tcPr>
          <w:p w:rsidR="009570EC" w:rsidRPr="00F502FB" w:rsidRDefault="00FF0396" w:rsidP="001754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502FB">
              <w:rPr>
                <w:rFonts w:ascii="Times New Roman" w:hAnsi="Times New Roman" w:cs="Times New Roman"/>
                <w:color w:val="auto"/>
                <w:sz w:val="20"/>
                <w:szCs w:val="20"/>
              </w:rPr>
              <w:t>90</w:t>
            </w:r>
          </w:p>
        </w:tc>
      </w:tr>
    </w:tbl>
    <w:p w:rsidR="00C234E6" w:rsidRPr="00573FD1" w:rsidRDefault="00C234E6" w:rsidP="00C234E6">
      <w:pPr>
        <w:widowControl w:val="0"/>
        <w:tabs>
          <w:tab w:val="left" w:pos="10206"/>
        </w:tabs>
        <w:kinsoku w:val="0"/>
        <w:overflowPunct w:val="0"/>
        <w:autoSpaceDE w:val="0"/>
        <w:autoSpaceDN w:val="0"/>
        <w:adjustRightInd w:val="0"/>
        <w:spacing w:before="120" w:after="120"/>
        <w:jc w:val="center"/>
        <w:rPr>
          <w:rFonts w:ascii="Times New Roman" w:eastAsia="Times New Roman" w:hAnsi="Times New Roman" w:cs="Times New Roman"/>
          <w:sz w:val="18"/>
          <w:szCs w:val="18"/>
          <w:lang w:eastAsia="x-none"/>
        </w:rPr>
      </w:pPr>
      <w:r w:rsidRPr="00573FD1">
        <w:rPr>
          <w:rFonts w:ascii="Times New Roman" w:eastAsia="Times New Roman" w:hAnsi="Times New Roman" w:cs="Times New Roman"/>
          <w:sz w:val="18"/>
          <w:szCs w:val="18"/>
          <w:lang w:eastAsia="x-none"/>
        </w:rPr>
        <w:t>Izvor:</w:t>
      </w:r>
      <w:r w:rsidRPr="00573FD1">
        <w:rPr>
          <w:rFonts w:ascii="Times New Roman" w:hAnsi="Times New Roman" w:cs="Times New Roman"/>
          <w:sz w:val="18"/>
          <w:szCs w:val="18"/>
        </w:rPr>
        <w:t xml:space="preserve"> Podaci </w:t>
      </w:r>
      <w:r w:rsidR="00F502FB" w:rsidRPr="00573FD1">
        <w:rPr>
          <w:rFonts w:ascii="Times New Roman" w:eastAsia="Times New Roman" w:hAnsi="Times New Roman" w:cs="Times New Roman"/>
          <w:sz w:val="18"/>
          <w:szCs w:val="18"/>
          <w:lang w:eastAsia="x-none"/>
        </w:rPr>
        <w:t>JKP „6 MART“ doo Goražde</w:t>
      </w:r>
    </w:p>
    <w:p w:rsidR="00F502FB" w:rsidRPr="00B32DF6" w:rsidRDefault="00F502FB" w:rsidP="00F502FB">
      <w:pPr>
        <w:widowControl w:val="0"/>
        <w:tabs>
          <w:tab w:val="left" w:pos="10206"/>
        </w:tabs>
        <w:kinsoku w:val="0"/>
        <w:overflowPunct w:val="0"/>
        <w:autoSpaceDE w:val="0"/>
        <w:autoSpaceDN w:val="0"/>
        <w:adjustRightInd w:val="0"/>
        <w:spacing w:before="120" w:after="120"/>
        <w:jc w:val="both"/>
        <w:rPr>
          <w:rFonts w:ascii="Times New Roman" w:eastAsia="Times New Roman" w:hAnsi="Times New Roman" w:cs="Times New Roman"/>
          <w:lang w:eastAsia="x-none"/>
        </w:rPr>
      </w:pPr>
      <w:r w:rsidRPr="00B32DF6">
        <w:rPr>
          <w:rFonts w:ascii="Times New Roman" w:eastAsia="Times New Roman" w:hAnsi="Times New Roman" w:cs="Times New Roman"/>
          <w:lang w:eastAsia="x-none"/>
        </w:rPr>
        <w:t xml:space="preserve">U narednom periodu u oblasti vodosnabdijevanja  potrebno je povećanje investicionih ulaganja koja dovode do smanjenja gubitaka vode u mreži, povećanje broja priključaka i kapaciteta vode. Pored ulaganja vezanih za vodosnabdijevanje građana i privrede nameće se potreba i razvoja sistema </w:t>
      </w:r>
      <w:r w:rsidRPr="00B32DF6">
        <w:rPr>
          <w:rFonts w:ascii="Times New Roman" w:eastAsia="Times New Roman" w:hAnsi="Times New Roman" w:cs="Times New Roman"/>
          <w:lang w:eastAsia="x-none"/>
        </w:rPr>
        <w:lastRenderedPageBreak/>
        <w:t xml:space="preserve">hidrantske mreže i uvođenje sistema navodnjavanja zelenih površina i hortikulturnih elemenata u užem gradskom jezgru. Sa aspekta ukupnog razvoja vodnih usluga potrebno je uvoditi sisteme stimulisanja racionalne potrošnje kroz princip „zagađivač plaća“ i jasno razdvajanje vodnih usluga od ostalih uslugu u okviru rada operatera. </w:t>
      </w:r>
      <w:r w:rsidR="00B32DF6" w:rsidRPr="00B32DF6">
        <w:rPr>
          <w:rFonts w:ascii="Times New Roman" w:eastAsia="Times New Roman" w:hAnsi="Times New Roman" w:cs="Times New Roman"/>
          <w:lang w:eastAsia="x-none"/>
        </w:rPr>
        <w:t>Razvoju sistema vodosnabdijevanja je potrebno integralno pristupiti kroz cjelokupan sistem voda što podrazumjeva aktivnosti svih nivoa vlasti.</w:t>
      </w:r>
    </w:p>
    <w:p w:rsidR="00311D63" w:rsidRDefault="00311D63" w:rsidP="00311D63">
      <w:pPr>
        <w:spacing w:after="120"/>
        <w:jc w:val="both"/>
        <w:rPr>
          <w:rFonts w:ascii="Times New Roman" w:hAnsi="Times New Roman" w:cs="Times New Roman"/>
        </w:rPr>
      </w:pPr>
      <w:r w:rsidRPr="00175450">
        <w:rPr>
          <w:rFonts w:ascii="Times New Roman" w:hAnsi="Times New Roman" w:cs="Times New Roman"/>
        </w:rPr>
        <w:t xml:space="preserve">Kanalizacioni sistem na području Grada Goražda u 2023. godini je ukupne dužine 61 km sa ostvarenih 6660 priključaka koji konstantno rastu. </w:t>
      </w:r>
      <w:r w:rsidR="00175450" w:rsidRPr="00175450">
        <w:rPr>
          <w:rFonts w:ascii="Times New Roman" w:hAnsi="Times New Roman" w:cs="Times New Roman"/>
        </w:rPr>
        <w:t>U posmatranom periodu ulaganje u kanalizacioni sistem se dominantno odnosi na redovno održavanje bez značajnih investicionih ulaganja.</w:t>
      </w:r>
    </w:p>
    <w:p w:rsidR="00311D63" w:rsidRPr="00573FD1" w:rsidRDefault="00311D63" w:rsidP="00311D63">
      <w:pPr>
        <w:pStyle w:val="NoSpacing"/>
        <w:spacing w:after="120"/>
        <w:jc w:val="center"/>
        <w:rPr>
          <w:rFonts w:ascii="Times New Roman" w:hAnsi="Times New Roman" w:cs="Times New Roman"/>
          <w:color w:val="000000"/>
        </w:rPr>
      </w:pPr>
      <w:r w:rsidRPr="00573FD1">
        <w:rPr>
          <w:rFonts w:ascii="Times New Roman" w:hAnsi="Times New Roman" w:cs="Times New Roman"/>
          <w:sz w:val="18"/>
          <w:szCs w:val="18"/>
        </w:rPr>
        <w:t xml:space="preserve">Tabela </w:t>
      </w:r>
      <w:r w:rsidR="00D968ED">
        <w:rPr>
          <w:rFonts w:ascii="Times New Roman" w:hAnsi="Times New Roman" w:cs="Times New Roman"/>
          <w:sz w:val="18"/>
          <w:szCs w:val="18"/>
        </w:rPr>
        <w:t>45</w:t>
      </w:r>
      <w:r w:rsidRPr="00573FD1">
        <w:rPr>
          <w:rFonts w:ascii="Times New Roman" w:hAnsi="Times New Roman" w:cs="Times New Roman"/>
          <w:sz w:val="18"/>
          <w:szCs w:val="18"/>
        </w:rPr>
        <w:t>. Vodovodna mreža, potrošnja vode i projekcija potreba količine vode</w:t>
      </w:r>
      <w:r w:rsidR="00175450" w:rsidRPr="00573FD1">
        <w:rPr>
          <w:rFonts w:ascii="Times New Roman" w:hAnsi="Times New Roman" w:cs="Times New Roman"/>
          <w:sz w:val="18"/>
          <w:szCs w:val="18"/>
        </w:rPr>
        <w:t xml:space="preserve"> 2019-2023</w:t>
      </w:r>
      <w:r w:rsidRPr="00573FD1">
        <w:rPr>
          <w:rFonts w:ascii="Times New Roman" w:hAnsi="Times New Roman" w:cs="Times New Roman"/>
          <w:sz w:val="18"/>
          <w:szCs w:val="18"/>
        </w:rPr>
        <w:t>. god.</w:t>
      </w:r>
    </w:p>
    <w:tbl>
      <w:tblPr>
        <w:tblStyle w:val="GridTable6Colorful-Accent6"/>
        <w:tblW w:w="0" w:type="auto"/>
        <w:tblLook w:val="04A0" w:firstRow="1" w:lastRow="0" w:firstColumn="1" w:lastColumn="0" w:noHBand="0" w:noVBand="1"/>
      </w:tblPr>
      <w:tblGrid>
        <w:gridCol w:w="4361"/>
        <w:gridCol w:w="1023"/>
        <w:gridCol w:w="1108"/>
        <w:gridCol w:w="851"/>
        <w:gridCol w:w="851"/>
        <w:gridCol w:w="851"/>
      </w:tblGrid>
      <w:tr w:rsidR="00311D63" w:rsidRPr="00175450" w:rsidTr="008069E2">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4361" w:type="dxa"/>
            <w:noWrap/>
            <w:hideMark/>
          </w:tcPr>
          <w:p w:rsidR="00311D63" w:rsidRPr="00175450" w:rsidRDefault="00311D63" w:rsidP="00FC3FF1">
            <w:pPr>
              <w:jc w:val="both"/>
              <w:rPr>
                <w:rFonts w:ascii="Times New Roman" w:hAnsi="Times New Roman" w:cs="Times New Roman"/>
                <w:color w:val="000000"/>
                <w:sz w:val="20"/>
                <w:szCs w:val="20"/>
              </w:rPr>
            </w:pPr>
            <w:r w:rsidRPr="00175450">
              <w:rPr>
                <w:rFonts w:ascii="Times New Roman" w:hAnsi="Times New Roman" w:cs="Times New Roman"/>
                <w:color w:val="000000"/>
                <w:sz w:val="20"/>
                <w:szCs w:val="20"/>
              </w:rPr>
              <w:t> Godina</w:t>
            </w:r>
          </w:p>
        </w:tc>
        <w:tc>
          <w:tcPr>
            <w:tcW w:w="1023" w:type="dxa"/>
            <w:noWrap/>
            <w:hideMark/>
          </w:tcPr>
          <w:p w:rsidR="00311D63" w:rsidRPr="00175450" w:rsidRDefault="00175450" w:rsidP="00FC3FF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r w:rsidRPr="00175450">
              <w:rPr>
                <w:rFonts w:ascii="Times New Roman" w:hAnsi="Times New Roman" w:cs="Times New Roman"/>
                <w:b w:val="0"/>
                <w:bCs w:val="0"/>
                <w:color w:val="000000"/>
                <w:sz w:val="20"/>
                <w:szCs w:val="20"/>
              </w:rPr>
              <w:t>2019</w:t>
            </w:r>
          </w:p>
        </w:tc>
        <w:tc>
          <w:tcPr>
            <w:tcW w:w="1108" w:type="dxa"/>
            <w:noWrap/>
            <w:hideMark/>
          </w:tcPr>
          <w:p w:rsidR="00311D63" w:rsidRPr="00175450" w:rsidRDefault="00175450" w:rsidP="00FC3FF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r w:rsidRPr="00175450">
              <w:rPr>
                <w:rFonts w:ascii="Times New Roman" w:hAnsi="Times New Roman" w:cs="Times New Roman"/>
                <w:b w:val="0"/>
                <w:bCs w:val="0"/>
                <w:color w:val="000000"/>
                <w:sz w:val="20"/>
                <w:szCs w:val="20"/>
              </w:rPr>
              <w:t>2020</w:t>
            </w:r>
          </w:p>
        </w:tc>
        <w:tc>
          <w:tcPr>
            <w:tcW w:w="851" w:type="dxa"/>
            <w:noWrap/>
            <w:hideMark/>
          </w:tcPr>
          <w:p w:rsidR="00311D63" w:rsidRPr="00175450" w:rsidRDefault="00175450" w:rsidP="00FC3FF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r w:rsidRPr="00175450">
              <w:rPr>
                <w:rFonts w:ascii="Times New Roman" w:hAnsi="Times New Roman" w:cs="Times New Roman"/>
                <w:b w:val="0"/>
                <w:bCs w:val="0"/>
                <w:color w:val="000000"/>
                <w:sz w:val="20"/>
                <w:szCs w:val="20"/>
              </w:rPr>
              <w:t>2021</w:t>
            </w:r>
          </w:p>
        </w:tc>
        <w:tc>
          <w:tcPr>
            <w:tcW w:w="851" w:type="dxa"/>
            <w:noWrap/>
            <w:hideMark/>
          </w:tcPr>
          <w:p w:rsidR="00311D63" w:rsidRPr="00175450" w:rsidRDefault="00175450" w:rsidP="00FC3FF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r w:rsidRPr="00175450">
              <w:rPr>
                <w:rFonts w:ascii="Times New Roman" w:hAnsi="Times New Roman" w:cs="Times New Roman"/>
                <w:b w:val="0"/>
                <w:bCs w:val="0"/>
                <w:color w:val="000000"/>
                <w:sz w:val="20"/>
                <w:szCs w:val="20"/>
              </w:rPr>
              <w:t>2022</w:t>
            </w:r>
          </w:p>
        </w:tc>
        <w:tc>
          <w:tcPr>
            <w:tcW w:w="851" w:type="dxa"/>
            <w:noWrap/>
            <w:hideMark/>
          </w:tcPr>
          <w:p w:rsidR="00311D63" w:rsidRPr="00175450" w:rsidRDefault="00175450" w:rsidP="00FC3FF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r w:rsidRPr="00175450">
              <w:rPr>
                <w:rFonts w:ascii="Times New Roman" w:hAnsi="Times New Roman" w:cs="Times New Roman"/>
                <w:b w:val="0"/>
                <w:bCs w:val="0"/>
                <w:color w:val="000000"/>
                <w:sz w:val="20"/>
                <w:szCs w:val="20"/>
              </w:rPr>
              <w:t>2023</w:t>
            </w:r>
          </w:p>
        </w:tc>
      </w:tr>
      <w:tr w:rsidR="00175450" w:rsidRPr="00175450" w:rsidTr="008069E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4361" w:type="dxa"/>
            <w:hideMark/>
          </w:tcPr>
          <w:p w:rsidR="00311D63" w:rsidRPr="00175450" w:rsidRDefault="00311D63" w:rsidP="00311D63">
            <w:pPr>
              <w:rPr>
                <w:rFonts w:ascii="Times New Roman" w:hAnsi="Times New Roman" w:cs="Times New Roman"/>
                <w:color w:val="000000"/>
                <w:sz w:val="20"/>
                <w:szCs w:val="20"/>
              </w:rPr>
            </w:pPr>
            <w:r w:rsidRPr="00175450">
              <w:rPr>
                <w:rFonts w:ascii="Times New Roman" w:hAnsi="Times New Roman" w:cs="Times New Roman"/>
                <w:color w:val="000000"/>
                <w:sz w:val="20"/>
                <w:szCs w:val="20"/>
              </w:rPr>
              <w:t>Br. kilometara kanalizacijske mreže na području općine</w:t>
            </w:r>
          </w:p>
        </w:tc>
        <w:tc>
          <w:tcPr>
            <w:tcW w:w="1023" w:type="dxa"/>
            <w:noWrap/>
          </w:tcPr>
          <w:p w:rsidR="00311D63" w:rsidRPr="00175450" w:rsidRDefault="00311D63" w:rsidP="008069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61</w:t>
            </w:r>
          </w:p>
        </w:tc>
        <w:tc>
          <w:tcPr>
            <w:tcW w:w="1108" w:type="dxa"/>
            <w:noWrap/>
          </w:tcPr>
          <w:p w:rsidR="00311D63" w:rsidRPr="00175450" w:rsidRDefault="00311D63" w:rsidP="008069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61</w:t>
            </w:r>
          </w:p>
        </w:tc>
        <w:tc>
          <w:tcPr>
            <w:tcW w:w="851" w:type="dxa"/>
            <w:noWrap/>
          </w:tcPr>
          <w:p w:rsidR="00311D63" w:rsidRPr="00175450" w:rsidRDefault="00311D63" w:rsidP="008069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61</w:t>
            </w:r>
          </w:p>
        </w:tc>
        <w:tc>
          <w:tcPr>
            <w:tcW w:w="851" w:type="dxa"/>
            <w:noWrap/>
          </w:tcPr>
          <w:p w:rsidR="00311D63" w:rsidRPr="00175450" w:rsidRDefault="00311D63" w:rsidP="008069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61</w:t>
            </w:r>
          </w:p>
        </w:tc>
        <w:tc>
          <w:tcPr>
            <w:tcW w:w="851" w:type="dxa"/>
            <w:noWrap/>
          </w:tcPr>
          <w:p w:rsidR="00311D63" w:rsidRPr="00175450" w:rsidRDefault="00311D63" w:rsidP="008069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61</w:t>
            </w:r>
          </w:p>
        </w:tc>
      </w:tr>
      <w:tr w:rsidR="00175450" w:rsidRPr="00175450" w:rsidTr="008069E2">
        <w:trPr>
          <w:trHeight w:val="340"/>
        </w:trPr>
        <w:tc>
          <w:tcPr>
            <w:cnfStyle w:val="001000000000" w:firstRow="0" w:lastRow="0" w:firstColumn="1" w:lastColumn="0" w:oddVBand="0" w:evenVBand="0" w:oddHBand="0" w:evenHBand="0" w:firstRowFirstColumn="0" w:firstRowLastColumn="0" w:lastRowFirstColumn="0" w:lastRowLastColumn="0"/>
            <w:tcW w:w="4361" w:type="dxa"/>
            <w:hideMark/>
          </w:tcPr>
          <w:p w:rsidR="00311D63" w:rsidRPr="00175450" w:rsidRDefault="00311D63" w:rsidP="00311D63">
            <w:pPr>
              <w:rPr>
                <w:rFonts w:ascii="Times New Roman" w:hAnsi="Times New Roman" w:cs="Times New Roman"/>
                <w:color w:val="000000"/>
                <w:sz w:val="20"/>
                <w:szCs w:val="20"/>
              </w:rPr>
            </w:pPr>
            <w:r w:rsidRPr="00175450">
              <w:rPr>
                <w:rFonts w:ascii="Times New Roman" w:hAnsi="Times New Roman" w:cs="Times New Roman"/>
                <w:color w:val="000000"/>
                <w:sz w:val="20"/>
                <w:szCs w:val="20"/>
              </w:rPr>
              <w:t>Nivo investicija u rekonstrukciju kanalizacione infrastrukture</w:t>
            </w:r>
          </w:p>
        </w:tc>
        <w:tc>
          <w:tcPr>
            <w:tcW w:w="1023" w:type="dxa"/>
            <w:noWrap/>
          </w:tcPr>
          <w:p w:rsidR="00311D63" w:rsidRPr="00175450" w:rsidRDefault="00311D63" w:rsidP="008069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0%</w:t>
            </w:r>
          </w:p>
        </w:tc>
        <w:tc>
          <w:tcPr>
            <w:tcW w:w="1108" w:type="dxa"/>
            <w:noWrap/>
          </w:tcPr>
          <w:p w:rsidR="00311D63" w:rsidRPr="00175450" w:rsidRDefault="00311D63" w:rsidP="008069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0%</w:t>
            </w:r>
          </w:p>
        </w:tc>
        <w:tc>
          <w:tcPr>
            <w:tcW w:w="851" w:type="dxa"/>
            <w:noWrap/>
          </w:tcPr>
          <w:p w:rsidR="00311D63" w:rsidRPr="00175450" w:rsidRDefault="00311D63" w:rsidP="008069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1%</w:t>
            </w:r>
          </w:p>
        </w:tc>
        <w:tc>
          <w:tcPr>
            <w:tcW w:w="851" w:type="dxa"/>
            <w:noWrap/>
          </w:tcPr>
          <w:p w:rsidR="00311D63" w:rsidRPr="00175450" w:rsidRDefault="00311D63" w:rsidP="008069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1%</w:t>
            </w:r>
          </w:p>
        </w:tc>
        <w:tc>
          <w:tcPr>
            <w:tcW w:w="851" w:type="dxa"/>
            <w:noWrap/>
          </w:tcPr>
          <w:p w:rsidR="00311D63" w:rsidRPr="00175450" w:rsidRDefault="00311D63" w:rsidP="008069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1%</w:t>
            </w:r>
          </w:p>
        </w:tc>
      </w:tr>
      <w:tr w:rsidR="00175450" w:rsidRPr="00175450" w:rsidTr="008069E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61" w:type="dxa"/>
            <w:hideMark/>
          </w:tcPr>
          <w:p w:rsidR="00311D63" w:rsidRPr="00175450" w:rsidRDefault="00311D63" w:rsidP="00311D63">
            <w:pPr>
              <w:rPr>
                <w:rFonts w:ascii="Times New Roman" w:hAnsi="Times New Roman" w:cs="Times New Roman"/>
                <w:color w:val="000000"/>
                <w:sz w:val="20"/>
                <w:szCs w:val="20"/>
              </w:rPr>
            </w:pPr>
            <w:r w:rsidRPr="00175450">
              <w:rPr>
                <w:rFonts w:ascii="Times New Roman" w:hAnsi="Times New Roman" w:cs="Times New Roman"/>
                <w:color w:val="000000"/>
                <w:sz w:val="20"/>
                <w:szCs w:val="20"/>
              </w:rPr>
              <w:t>Nivo investicija u održavanje kanalizacijske infrastrukture</w:t>
            </w:r>
          </w:p>
        </w:tc>
        <w:tc>
          <w:tcPr>
            <w:tcW w:w="1023" w:type="dxa"/>
            <w:noWrap/>
          </w:tcPr>
          <w:p w:rsidR="00311D63" w:rsidRPr="00175450" w:rsidRDefault="00175450" w:rsidP="008069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1108" w:type="dxa"/>
            <w:noWrap/>
          </w:tcPr>
          <w:p w:rsidR="00311D63" w:rsidRPr="00175450" w:rsidRDefault="00175450" w:rsidP="008069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851" w:type="dxa"/>
            <w:noWrap/>
          </w:tcPr>
          <w:p w:rsidR="00311D63" w:rsidRPr="00175450" w:rsidRDefault="00311D63" w:rsidP="008069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40</w:t>
            </w:r>
            <w:r w:rsidR="00175450">
              <w:rPr>
                <w:rFonts w:ascii="Times New Roman" w:hAnsi="Times New Roman" w:cs="Times New Roman"/>
                <w:color w:val="000000"/>
                <w:sz w:val="20"/>
                <w:szCs w:val="20"/>
              </w:rPr>
              <w:t>%</w:t>
            </w:r>
          </w:p>
        </w:tc>
        <w:tc>
          <w:tcPr>
            <w:tcW w:w="851" w:type="dxa"/>
            <w:noWrap/>
          </w:tcPr>
          <w:p w:rsidR="00311D63" w:rsidRPr="00175450" w:rsidRDefault="00311D63" w:rsidP="008069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40</w:t>
            </w:r>
            <w:r w:rsidR="00175450">
              <w:rPr>
                <w:rFonts w:ascii="Times New Roman" w:hAnsi="Times New Roman" w:cs="Times New Roman"/>
                <w:color w:val="000000"/>
                <w:sz w:val="20"/>
                <w:szCs w:val="20"/>
              </w:rPr>
              <w:t>%</w:t>
            </w:r>
          </w:p>
        </w:tc>
        <w:tc>
          <w:tcPr>
            <w:tcW w:w="851" w:type="dxa"/>
            <w:noWrap/>
          </w:tcPr>
          <w:p w:rsidR="00311D63" w:rsidRPr="00175450" w:rsidRDefault="00311D63" w:rsidP="008069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40</w:t>
            </w:r>
            <w:r w:rsidR="00175450">
              <w:rPr>
                <w:rFonts w:ascii="Times New Roman" w:hAnsi="Times New Roman" w:cs="Times New Roman"/>
                <w:color w:val="000000"/>
                <w:sz w:val="20"/>
                <w:szCs w:val="20"/>
              </w:rPr>
              <w:t>%</w:t>
            </w:r>
          </w:p>
        </w:tc>
      </w:tr>
      <w:tr w:rsidR="00175450" w:rsidRPr="00175450" w:rsidTr="008069E2">
        <w:trPr>
          <w:trHeight w:val="199"/>
        </w:trPr>
        <w:tc>
          <w:tcPr>
            <w:cnfStyle w:val="001000000000" w:firstRow="0" w:lastRow="0" w:firstColumn="1" w:lastColumn="0" w:oddVBand="0" w:evenVBand="0" w:oddHBand="0" w:evenHBand="0" w:firstRowFirstColumn="0" w:firstRowLastColumn="0" w:lastRowFirstColumn="0" w:lastRowLastColumn="0"/>
            <w:tcW w:w="4361" w:type="dxa"/>
            <w:hideMark/>
          </w:tcPr>
          <w:p w:rsidR="00311D63" w:rsidRPr="00175450" w:rsidRDefault="00311D63" w:rsidP="00311D63">
            <w:pPr>
              <w:rPr>
                <w:rFonts w:ascii="Times New Roman" w:hAnsi="Times New Roman" w:cs="Times New Roman"/>
                <w:color w:val="000000"/>
                <w:sz w:val="20"/>
                <w:szCs w:val="20"/>
              </w:rPr>
            </w:pPr>
            <w:r w:rsidRPr="00175450">
              <w:rPr>
                <w:rFonts w:ascii="Times New Roman" w:hAnsi="Times New Roman" w:cs="Times New Roman"/>
                <w:color w:val="000000"/>
                <w:sz w:val="20"/>
                <w:szCs w:val="20"/>
              </w:rPr>
              <w:t>Domaćinstva – priključci</w:t>
            </w:r>
          </w:p>
        </w:tc>
        <w:tc>
          <w:tcPr>
            <w:tcW w:w="1023" w:type="dxa"/>
            <w:noWrap/>
          </w:tcPr>
          <w:p w:rsidR="00311D63" w:rsidRPr="00175450" w:rsidRDefault="00311D63" w:rsidP="008069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6010</w:t>
            </w:r>
          </w:p>
        </w:tc>
        <w:tc>
          <w:tcPr>
            <w:tcW w:w="1108" w:type="dxa"/>
            <w:noWrap/>
          </w:tcPr>
          <w:p w:rsidR="00311D63" w:rsidRPr="00175450" w:rsidRDefault="00311D63" w:rsidP="008069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6072</w:t>
            </w:r>
          </w:p>
        </w:tc>
        <w:tc>
          <w:tcPr>
            <w:tcW w:w="851" w:type="dxa"/>
            <w:noWrap/>
          </w:tcPr>
          <w:p w:rsidR="00311D63" w:rsidRPr="00175450" w:rsidRDefault="00311D63" w:rsidP="008069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6072</w:t>
            </w:r>
          </w:p>
        </w:tc>
        <w:tc>
          <w:tcPr>
            <w:tcW w:w="851" w:type="dxa"/>
            <w:noWrap/>
          </w:tcPr>
          <w:p w:rsidR="00311D63" w:rsidRPr="00175450" w:rsidRDefault="00311D63" w:rsidP="008069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6105</w:t>
            </w:r>
          </w:p>
        </w:tc>
        <w:tc>
          <w:tcPr>
            <w:tcW w:w="851" w:type="dxa"/>
            <w:noWrap/>
          </w:tcPr>
          <w:p w:rsidR="00311D63" w:rsidRPr="00175450" w:rsidRDefault="00311D63" w:rsidP="008069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6130</w:t>
            </w:r>
          </w:p>
        </w:tc>
      </w:tr>
      <w:tr w:rsidR="00175450" w:rsidRPr="00175450" w:rsidTr="008069E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4361" w:type="dxa"/>
            <w:hideMark/>
          </w:tcPr>
          <w:p w:rsidR="00311D63" w:rsidRPr="00175450" w:rsidRDefault="00311D63" w:rsidP="00311D63">
            <w:pPr>
              <w:rPr>
                <w:rFonts w:ascii="Times New Roman" w:hAnsi="Times New Roman" w:cs="Times New Roman"/>
                <w:color w:val="000000"/>
                <w:sz w:val="20"/>
                <w:szCs w:val="20"/>
              </w:rPr>
            </w:pPr>
            <w:r w:rsidRPr="00175450">
              <w:rPr>
                <w:rFonts w:ascii="Times New Roman" w:hAnsi="Times New Roman" w:cs="Times New Roman"/>
                <w:color w:val="000000"/>
                <w:sz w:val="20"/>
                <w:szCs w:val="20"/>
              </w:rPr>
              <w:t>Pravne osobe – priključci</w:t>
            </w:r>
          </w:p>
        </w:tc>
        <w:tc>
          <w:tcPr>
            <w:tcW w:w="1023" w:type="dxa"/>
            <w:noWrap/>
          </w:tcPr>
          <w:p w:rsidR="00311D63" w:rsidRPr="00175450" w:rsidRDefault="00311D63" w:rsidP="008069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450</w:t>
            </w:r>
          </w:p>
        </w:tc>
        <w:tc>
          <w:tcPr>
            <w:tcW w:w="1108" w:type="dxa"/>
            <w:noWrap/>
          </w:tcPr>
          <w:p w:rsidR="00311D63" w:rsidRPr="00175450" w:rsidRDefault="00311D63" w:rsidP="008069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500</w:t>
            </w:r>
          </w:p>
        </w:tc>
        <w:tc>
          <w:tcPr>
            <w:tcW w:w="851" w:type="dxa"/>
            <w:noWrap/>
          </w:tcPr>
          <w:p w:rsidR="00311D63" w:rsidRPr="00175450" w:rsidRDefault="00311D63" w:rsidP="008069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500</w:t>
            </w:r>
          </w:p>
        </w:tc>
        <w:tc>
          <w:tcPr>
            <w:tcW w:w="851" w:type="dxa"/>
            <w:noWrap/>
          </w:tcPr>
          <w:p w:rsidR="00311D63" w:rsidRPr="00175450" w:rsidRDefault="00311D63" w:rsidP="008069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510</w:t>
            </w:r>
          </w:p>
        </w:tc>
        <w:tc>
          <w:tcPr>
            <w:tcW w:w="851" w:type="dxa"/>
            <w:noWrap/>
          </w:tcPr>
          <w:p w:rsidR="00311D63" w:rsidRPr="00175450" w:rsidRDefault="00311D63" w:rsidP="008069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75450">
              <w:rPr>
                <w:rFonts w:ascii="Times New Roman" w:hAnsi="Times New Roman" w:cs="Times New Roman"/>
                <w:color w:val="000000"/>
                <w:sz w:val="20"/>
                <w:szCs w:val="20"/>
              </w:rPr>
              <w:t>530</w:t>
            </w:r>
          </w:p>
        </w:tc>
      </w:tr>
    </w:tbl>
    <w:p w:rsidR="00311D63" w:rsidRPr="00573FD1" w:rsidRDefault="00175450" w:rsidP="00311D63">
      <w:pPr>
        <w:widowControl w:val="0"/>
        <w:tabs>
          <w:tab w:val="left" w:pos="10206"/>
        </w:tabs>
        <w:kinsoku w:val="0"/>
        <w:overflowPunct w:val="0"/>
        <w:autoSpaceDE w:val="0"/>
        <w:autoSpaceDN w:val="0"/>
        <w:adjustRightInd w:val="0"/>
        <w:spacing w:before="120" w:after="120"/>
        <w:jc w:val="center"/>
        <w:rPr>
          <w:rFonts w:ascii="Times New Roman" w:eastAsia="Times New Roman" w:hAnsi="Times New Roman" w:cs="Times New Roman"/>
          <w:sz w:val="18"/>
          <w:szCs w:val="18"/>
          <w:lang w:eastAsia="x-none"/>
        </w:rPr>
      </w:pPr>
      <w:r w:rsidRPr="00573FD1">
        <w:rPr>
          <w:rFonts w:ascii="Times New Roman" w:eastAsia="Times New Roman" w:hAnsi="Times New Roman" w:cs="Times New Roman"/>
          <w:sz w:val="18"/>
          <w:szCs w:val="18"/>
          <w:lang w:eastAsia="x-none"/>
        </w:rPr>
        <w:t>Izvor: Podaci JKP „6 MART“ doo Goražde</w:t>
      </w:r>
    </w:p>
    <w:p w:rsidR="00311D63" w:rsidRDefault="00311D63" w:rsidP="003B6F42">
      <w:pPr>
        <w:spacing w:after="0"/>
        <w:jc w:val="both"/>
        <w:rPr>
          <w:rFonts w:ascii="Times New Roman" w:hAnsi="Times New Roman" w:cs="Times New Roman"/>
          <w:lang w:val="es-ES_tradnl"/>
        </w:rPr>
      </w:pPr>
      <w:r w:rsidRPr="003B6F42">
        <w:rPr>
          <w:rFonts w:ascii="Times New Roman" w:hAnsi="Times New Roman" w:cs="Times New Roman"/>
          <w:lang w:val="es-ES_tradnl"/>
        </w:rPr>
        <w:t>U mnogim djelovima grada postojeći profili kanalizacionih cjevi su nedovoljni za prihvat otpadnih voda, te se treba tražiti rješenje za rekonstrukciju istih iz razloga što su mnoge površinske vode spojene u fekalni kolektor i prilikom velikih oborinskih padavina dolazi do začepljenja i izljevanja istih, iz razoga što postjeći profili nemogu da príhvate velike količine voda koje su spojene u fekalni kolektor.</w:t>
      </w:r>
      <w:r w:rsidR="003B6F42">
        <w:rPr>
          <w:rFonts w:ascii="Times New Roman" w:hAnsi="Times New Roman" w:cs="Times New Roman"/>
          <w:lang w:val="es-ES_tradnl"/>
        </w:rPr>
        <w:t xml:space="preserve"> </w:t>
      </w:r>
      <w:r w:rsidRPr="003B6F42">
        <w:rPr>
          <w:rFonts w:ascii="Times New Roman" w:hAnsi="Times New Roman" w:cs="Times New Roman"/>
          <w:lang w:val="es-ES_tradnl"/>
        </w:rPr>
        <w:t>Primjer svega su naselje Vinarići gdje dolazi do izlijevanja fekalnog kolektora jer su površinske vode od naselja Budići i okolnih naselja ukopčane u već postojeći kolektor koji je nedovoljan da prihvati veliki priliv voda, naselje Obarak i naselje Bačci sa istim problemom se susreću radi nedovoljno malog profila cjevi postojećeg fekalnog kolektora nemože da prihvati površinske vode koje su ukopčane u isti i samim tim dolazi do izlijevanja istog.</w:t>
      </w:r>
      <w:r w:rsidR="00175450" w:rsidRPr="003B6F42">
        <w:rPr>
          <w:rFonts w:ascii="Times New Roman" w:hAnsi="Times New Roman" w:cs="Times New Roman"/>
          <w:lang w:val="es-ES_tradnl"/>
        </w:rPr>
        <w:t xml:space="preserve"> Prisutan je d</w:t>
      </w:r>
      <w:r w:rsidRPr="003B6F42">
        <w:rPr>
          <w:rFonts w:ascii="Times New Roman" w:hAnsi="Times New Roman" w:cs="Times New Roman"/>
          <w:lang w:val="es-ES_tradnl"/>
        </w:rPr>
        <w:t>ugogodišnji problema  ne</w:t>
      </w:r>
      <w:r w:rsidR="001B3C34">
        <w:rPr>
          <w:rFonts w:ascii="Times New Roman" w:hAnsi="Times New Roman" w:cs="Times New Roman"/>
          <w:lang w:val="es-ES_tradnl"/>
        </w:rPr>
        <w:t xml:space="preserve"> </w:t>
      </w:r>
      <w:r w:rsidRPr="003B6F42">
        <w:rPr>
          <w:rFonts w:ascii="Times New Roman" w:hAnsi="Times New Roman" w:cs="Times New Roman"/>
          <w:lang w:val="es-ES_tradnl"/>
        </w:rPr>
        <w:t>funkcionisanja  fekalnog kolektora u n</w:t>
      </w:r>
      <w:r w:rsidR="00175450" w:rsidRPr="003B6F42">
        <w:rPr>
          <w:rFonts w:ascii="Times New Roman" w:hAnsi="Times New Roman" w:cs="Times New Roman"/>
          <w:lang w:val="es-ES_tradnl"/>
        </w:rPr>
        <w:t>aselju Vitkovići i ulici Alije Hodžića.</w:t>
      </w:r>
      <w:r w:rsidRPr="003B6F42">
        <w:rPr>
          <w:rFonts w:ascii="Times New Roman" w:hAnsi="Times New Roman" w:cs="Times New Roman"/>
          <w:lang w:val="es-ES_tradnl"/>
        </w:rPr>
        <w:t xml:space="preserve"> </w:t>
      </w:r>
      <w:r w:rsidR="00175450" w:rsidRPr="003B6F42">
        <w:rPr>
          <w:rFonts w:ascii="Times New Roman" w:hAnsi="Times New Roman" w:cs="Times New Roman"/>
          <w:lang w:val="es-ES_tradnl"/>
        </w:rPr>
        <w:t>Također uočen je problema u ulici Višegradska dok je posebno izražen problema začepljenja u ulici</w:t>
      </w:r>
      <w:r w:rsidRPr="003B6F42">
        <w:rPr>
          <w:rFonts w:ascii="Times New Roman" w:hAnsi="Times New Roman" w:cs="Times New Roman"/>
          <w:lang w:val="es-ES_tradnl"/>
        </w:rPr>
        <w:t xml:space="preserve"> Titova jer postoji problema sa odvod</w:t>
      </w:r>
      <w:r w:rsidR="00175450" w:rsidRPr="003B6F42">
        <w:rPr>
          <w:rFonts w:ascii="Times New Roman" w:hAnsi="Times New Roman" w:cs="Times New Roman"/>
          <w:lang w:val="es-ES_tradnl"/>
        </w:rPr>
        <w:t>njom iz iste</w:t>
      </w:r>
      <w:r w:rsidRPr="003B6F42">
        <w:rPr>
          <w:rFonts w:ascii="Times New Roman" w:hAnsi="Times New Roman" w:cs="Times New Roman"/>
          <w:lang w:val="es-ES_tradnl"/>
        </w:rPr>
        <w:t xml:space="preserve">. </w:t>
      </w:r>
    </w:p>
    <w:p w:rsidR="003B6F42" w:rsidRPr="003B6F42" w:rsidRDefault="003B6F42" w:rsidP="003B6F42">
      <w:pPr>
        <w:spacing w:after="0"/>
        <w:jc w:val="both"/>
        <w:rPr>
          <w:rFonts w:ascii="Times New Roman" w:hAnsi="Times New Roman" w:cs="Times New Roman"/>
          <w:lang w:val="es-ES_tradnl"/>
        </w:rPr>
      </w:pPr>
    </w:p>
    <w:p w:rsidR="00175450" w:rsidRPr="003B6F42" w:rsidRDefault="00175450" w:rsidP="003B6F42">
      <w:pPr>
        <w:jc w:val="both"/>
        <w:rPr>
          <w:rFonts w:ascii="Times New Roman" w:hAnsi="Times New Roman" w:cs="Times New Roman"/>
          <w:lang w:val="es-ES_tradnl"/>
        </w:rPr>
      </w:pPr>
      <w:r w:rsidRPr="003B6F42">
        <w:rPr>
          <w:rFonts w:ascii="Times New Roman" w:hAnsi="Times New Roman" w:cs="Times New Roman"/>
          <w:lang w:val="es-ES_tradnl"/>
        </w:rPr>
        <w:t>U dijelu odvodnje otpadnih voda podaci ukazuju na pojačanu potrebu investicionog ulaganja, intervenisanja na kritičnim dijelovima mreže, povećanja obuhvata mreže. Pored navedenog nameće se potreba uvođenja stalnog preventivnog pročišćavanja mreže</w:t>
      </w:r>
      <w:r w:rsidR="003B6F42" w:rsidRPr="003B6F42">
        <w:rPr>
          <w:rFonts w:ascii="Times New Roman" w:hAnsi="Times New Roman" w:cs="Times New Roman"/>
          <w:lang w:val="es-ES_tradnl"/>
        </w:rPr>
        <w:t>. Što se tiče sistema prečišćavanja odpadnih voda taj sistem nikada nije dovršen kroz projekat izgradnje HE Višegrad i potrebno je nastaviti sa aktivnostima koje su usmjerene na izgradnju kolektora</w:t>
      </w:r>
    </w:p>
    <w:p w:rsidR="00C234E6" w:rsidRPr="003B6F42" w:rsidRDefault="00C234E6" w:rsidP="00C234E6">
      <w:pPr>
        <w:jc w:val="both"/>
        <w:rPr>
          <w:rFonts w:ascii="Times New Roman" w:hAnsi="Times New Roman" w:cs="Times New Roman"/>
        </w:rPr>
      </w:pPr>
      <w:r w:rsidRPr="003B6F42">
        <w:rPr>
          <w:rFonts w:ascii="Times New Roman" w:hAnsi="Times New Roman" w:cs="Times New Roman"/>
        </w:rPr>
        <w:t xml:space="preserve">Operater za pružanje usluga vodosnabdijevanja je </w:t>
      </w:r>
      <w:r w:rsidR="003B6F42" w:rsidRPr="003B6F42">
        <w:rPr>
          <w:rFonts w:ascii="Times New Roman" w:hAnsi="Times New Roman" w:cs="Times New Roman"/>
        </w:rPr>
        <w:t xml:space="preserve">JKP „6 MART“ doo koje pruža i druge komunalne usluge na području Grada Goražda. </w:t>
      </w:r>
      <w:r w:rsidRPr="003B6F42">
        <w:rPr>
          <w:rFonts w:ascii="Times New Roman" w:hAnsi="Times New Roman" w:cs="Times New Roman"/>
        </w:rPr>
        <w:t>Prateći ukupne trendove i probleme na nivou operatera u FBiH nameće se potreba osiguranja operativne i finansijsku samoodrživost operatera (računovodstvena pravila, cijena vode, branchmarking).</w:t>
      </w:r>
    </w:p>
    <w:p w:rsidR="00B21827" w:rsidRPr="004454A5" w:rsidRDefault="00B21827" w:rsidP="004454A5">
      <w:pPr>
        <w:pStyle w:val="Heading4"/>
        <w:spacing w:before="240"/>
        <w:rPr>
          <w:rFonts w:ascii="Times New Roman" w:hAnsi="Times New Roman" w:cs="Times New Roman"/>
          <w:b/>
          <w:color w:val="auto"/>
          <w:lang w:eastAsia="bs-Latn-BA"/>
        </w:rPr>
      </w:pPr>
      <w:bookmarkStart w:id="367" w:name="_Toc182739201"/>
      <w:bookmarkStart w:id="368" w:name="_Toc182739717"/>
      <w:bookmarkStart w:id="369" w:name="_Toc182739809"/>
      <w:bookmarkStart w:id="370" w:name="_Toc182773107"/>
      <w:bookmarkStart w:id="371" w:name="_Toc182773227"/>
      <w:bookmarkStart w:id="372" w:name="_Toc182863821"/>
      <w:bookmarkStart w:id="373" w:name="_Toc182864493"/>
      <w:bookmarkStart w:id="374" w:name="_Toc185195262"/>
      <w:bookmarkStart w:id="375" w:name="_Toc185237549"/>
      <w:r w:rsidRPr="004454A5">
        <w:rPr>
          <w:rFonts w:ascii="Times New Roman" w:hAnsi="Times New Roman" w:cs="Times New Roman"/>
          <w:b/>
          <w:color w:val="auto"/>
          <w:lang w:eastAsia="bs-Latn-BA"/>
        </w:rPr>
        <w:t>II.1.5.5. Groblja i pogrebna djelatnost</w:t>
      </w:r>
      <w:bookmarkEnd w:id="367"/>
      <w:bookmarkEnd w:id="368"/>
      <w:bookmarkEnd w:id="369"/>
      <w:bookmarkEnd w:id="370"/>
      <w:bookmarkEnd w:id="371"/>
      <w:bookmarkEnd w:id="372"/>
      <w:bookmarkEnd w:id="373"/>
      <w:bookmarkEnd w:id="374"/>
      <w:bookmarkEnd w:id="375"/>
      <w:r w:rsidR="005676FA" w:rsidRPr="004454A5">
        <w:rPr>
          <w:rFonts w:ascii="Times New Roman" w:hAnsi="Times New Roman" w:cs="Times New Roman"/>
          <w:b/>
          <w:color w:val="auto"/>
          <w:lang w:eastAsia="bs-Latn-BA"/>
        </w:rPr>
        <w:t xml:space="preserve"> </w:t>
      </w:r>
    </w:p>
    <w:p w:rsidR="00D15BBB" w:rsidRDefault="00D15BBB" w:rsidP="0030561D">
      <w:pPr>
        <w:spacing w:after="0"/>
        <w:jc w:val="both"/>
        <w:rPr>
          <w:rFonts w:ascii="Times New Roman" w:hAnsi="Times New Roman" w:cs="Times New Roman"/>
          <w:b/>
          <w:lang w:eastAsia="bs-Latn-BA"/>
        </w:rPr>
      </w:pPr>
    </w:p>
    <w:p w:rsidR="008069E2" w:rsidRDefault="00D15BBB" w:rsidP="008069E2">
      <w:pPr>
        <w:spacing w:after="0"/>
        <w:jc w:val="both"/>
        <w:rPr>
          <w:rFonts w:ascii="Times New Roman" w:hAnsi="Times New Roman" w:cs="Times New Roman"/>
          <w:lang w:eastAsia="bs-Latn-BA"/>
        </w:rPr>
      </w:pPr>
      <w:r w:rsidRPr="00D15BBB">
        <w:rPr>
          <w:rFonts w:ascii="Times New Roman" w:hAnsi="Times New Roman" w:cs="Times New Roman"/>
          <w:lang w:eastAsia="bs-Latn-BA"/>
        </w:rPr>
        <w:t>Pogrebnu djelatnost na području Goražda obavlja JKP „6 Mart“ i preduzeće MIG doo osnovano u okviru Medžilsa Islamske zajednice Goražde</w:t>
      </w:r>
      <w:r>
        <w:rPr>
          <w:rFonts w:ascii="Times New Roman" w:hAnsi="Times New Roman" w:cs="Times New Roman"/>
          <w:lang w:eastAsia="bs-Latn-BA"/>
        </w:rPr>
        <w:t xml:space="preserve">. Prostor za grobna mjesta kojima upravlja JKP „6 Mart“ se nalazi na lokalitetu Kolijevke i ukupan broj grobnih mjesta se kontinuirano smanjuje što ukazuje na potrebu kupovine zemljišta za tu namjenu prevashodno na lokalitetu Kolijevki. Ostala groblja/mezarja koja su u smislu upravljanja u okvirima vjerskih zajednica također se smanjuju, odnosno postoji potreba za proširenjem. Sa spekta ulaganja u infrastrukturu na lokalitetu Kolijevke nije bilo značajnijeg ulaganja </w:t>
      </w:r>
      <w:r>
        <w:rPr>
          <w:rFonts w:ascii="Times New Roman" w:hAnsi="Times New Roman" w:cs="Times New Roman"/>
          <w:lang w:eastAsia="bs-Latn-BA"/>
        </w:rPr>
        <w:lastRenderedPageBreak/>
        <w:t>iako se može tvrditi da postoji potreba za ulaganjem u pristupne puteve iostalu infrastrukturu uključujući i održavanje.</w:t>
      </w:r>
    </w:p>
    <w:p w:rsidR="003B6F42" w:rsidRPr="00573FD1" w:rsidRDefault="00D968ED" w:rsidP="008069E2">
      <w:pPr>
        <w:spacing w:after="120"/>
        <w:jc w:val="center"/>
        <w:rPr>
          <w:rFonts w:ascii="Times New Roman" w:hAnsi="Times New Roman" w:cs="Times New Roman"/>
          <w:sz w:val="18"/>
          <w:szCs w:val="18"/>
          <w:lang w:eastAsia="bs-Latn-BA"/>
        </w:rPr>
      </w:pPr>
      <w:r>
        <w:rPr>
          <w:rFonts w:ascii="Times New Roman" w:hAnsi="Times New Roman" w:cs="Times New Roman"/>
          <w:sz w:val="18"/>
          <w:szCs w:val="18"/>
          <w:lang w:eastAsia="bs-Latn-BA"/>
        </w:rPr>
        <w:t>Tabela 46</w:t>
      </w:r>
      <w:r w:rsidR="00573FD1" w:rsidRPr="00573FD1">
        <w:rPr>
          <w:rFonts w:ascii="Times New Roman" w:hAnsi="Times New Roman" w:cs="Times New Roman"/>
          <w:sz w:val="18"/>
          <w:szCs w:val="18"/>
          <w:lang w:eastAsia="bs-Latn-BA"/>
        </w:rPr>
        <w:t>. Podaci za groblje Kolijevke</w:t>
      </w:r>
    </w:p>
    <w:tbl>
      <w:tblPr>
        <w:tblStyle w:val="GridTable6Colorful-Accent61"/>
        <w:tblW w:w="9047" w:type="dxa"/>
        <w:tblLook w:val="04A0" w:firstRow="1" w:lastRow="0" w:firstColumn="1" w:lastColumn="0" w:noHBand="0" w:noVBand="1"/>
      </w:tblPr>
      <w:tblGrid>
        <w:gridCol w:w="4844"/>
        <w:gridCol w:w="1509"/>
        <w:gridCol w:w="1413"/>
        <w:gridCol w:w="1281"/>
      </w:tblGrid>
      <w:tr w:rsidR="00D15BBB" w:rsidRPr="00B85339" w:rsidTr="00302289">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844" w:type="dxa"/>
            <w:noWrap/>
            <w:hideMark/>
          </w:tcPr>
          <w:p w:rsidR="00D15BBB" w:rsidRPr="00B85339" w:rsidRDefault="00D15BBB" w:rsidP="0066444B">
            <w:pPr>
              <w:jc w:val="both"/>
              <w:rPr>
                <w:rFonts w:ascii="Times New Roman" w:eastAsia="Calibri" w:hAnsi="Times New Roman" w:cs="Times New Roman"/>
                <w:color w:val="000000"/>
                <w:sz w:val="20"/>
                <w:szCs w:val="20"/>
              </w:rPr>
            </w:pPr>
            <w:r w:rsidRPr="00B85339">
              <w:rPr>
                <w:rFonts w:ascii="Times New Roman" w:eastAsia="Calibri" w:hAnsi="Times New Roman" w:cs="Times New Roman"/>
                <w:color w:val="000000"/>
                <w:sz w:val="20"/>
                <w:szCs w:val="20"/>
                <w:lang w:val="sr-Latn-BA"/>
              </w:rPr>
              <w:t> Godina</w:t>
            </w:r>
          </w:p>
        </w:tc>
        <w:tc>
          <w:tcPr>
            <w:tcW w:w="1509" w:type="dxa"/>
            <w:noWrap/>
          </w:tcPr>
          <w:p w:rsidR="00D15BBB" w:rsidRPr="00B85339" w:rsidRDefault="00D15BBB" w:rsidP="0066444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lang w:val="sr-Latn-BA"/>
              </w:rPr>
            </w:pPr>
            <w:r w:rsidRPr="00B85339">
              <w:rPr>
                <w:rFonts w:ascii="Times New Roman" w:eastAsia="Calibri" w:hAnsi="Times New Roman" w:cs="Times New Roman"/>
                <w:color w:val="000000"/>
                <w:sz w:val="20"/>
                <w:szCs w:val="20"/>
                <w:lang w:val="sr-Latn-BA"/>
              </w:rPr>
              <w:t>2021</w:t>
            </w:r>
          </w:p>
        </w:tc>
        <w:tc>
          <w:tcPr>
            <w:tcW w:w="1413" w:type="dxa"/>
            <w:noWrap/>
          </w:tcPr>
          <w:p w:rsidR="00D15BBB" w:rsidRPr="00B85339" w:rsidRDefault="00D15BBB" w:rsidP="0066444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lang w:val="sr-Latn-BA"/>
              </w:rPr>
            </w:pPr>
            <w:r w:rsidRPr="00B85339">
              <w:rPr>
                <w:rFonts w:ascii="Times New Roman" w:eastAsia="Calibri" w:hAnsi="Times New Roman" w:cs="Times New Roman"/>
                <w:color w:val="000000"/>
                <w:sz w:val="20"/>
                <w:szCs w:val="20"/>
                <w:lang w:val="sr-Latn-BA"/>
              </w:rPr>
              <w:t>2022</w:t>
            </w:r>
          </w:p>
        </w:tc>
        <w:tc>
          <w:tcPr>
            <w:tcW w:w="1281" w:type="dxa"/>
            <w:noWrap/>
          </w:tcPr>
          <w:p w:rsidR="00D15BBB" w:rsidRPr="00B85339" w:rsidRDefault="00D15BBB" w:rsidP="0066444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lang w:val="sr-Latn-BA"/>
              </w:rPr>
            </w:pPr>
            <w:r w:rsidRPr="00B85339">
              <w:rPr>
                <w:rFonts w:ascii="Times New Roman" w:eastAsia="Calibri" w:hAnsi="Times New Roman" w:cs="Times New Roman"/>
                <w:color w:val="000000"/>
                <w:sz w:val="20"/>
                <w:szCs w:val="20"/>
                <w:lang w:val="sr-Latn-BA"/>
              </w:rPr>
              <w:t>2023</w:t>
            </w:r>
          </w:p>
        </w:tc>
      </w:tr>
      <w:tr w:rsidR="00D15BBB" w:rsidRPr="00B85339" w:rsidTr="00302289">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844" w:type="dxa"/>
            <w:hideMark/>
          </w:tcPr>
          <w:p w:rsidR="00D15BBB" w:rsidRPr="00B85339" w:rsidRDefault="00D15BBB" w:rsidP="0066444B">
            <w:pPr>
              <w:jc w:val="both"/>
              <w:rPr>
                <w:rFonts w:ascii="Times New Roman" w:eastAsia="Calibri" w:hAnsi="Times New Roman" w:cs="Times New Roman"/>
                <w:color w:val="000000"/>
                <w:sz w:val="20"/>
                <w:szCs w:val="20"/>
                <w:lang w:val="sr-Latn-BA"/>
              </w:rPr>
            </w:pPr>
            <w:r w:rsidRPr="00B85339">
              <w:rPr>
                <w:rFonts w:ascii="Times New Roman" w:eastAsia="Calibri" w:hAnsi="Times New Roman" w:cs="Times New Roman"/>
                <w:color w:val="000000"/>
                <w:sz w:val="20"/>
                <w:szCs w:val="20"/>
                <w:lang w:val="sr-Latn-BA"/>
              </w:rPr>
              <w:t>Broj slobodnih u</w:t>
            </w:r>
            <w:r w:rsidR="00573FD1" w:rsidRPr="00B85339">
              <w:rPr>
                <w:rFonts w:ascii="Times New Roman" w:eastAsia="Calibri" w:hAnsi="Times New Roman" w:cs="Times New Roman"/>
                <w:color w:val="000000"/>
                <w:sz w:val="20"/>
                <w:szCs w:val="20"/>
                <w:lang w:val="sr-Latn-BA"/>
              </w:rPr>
              <w:t>kopnih mjesta na području grada</w:t>
            </w:r>
          </w:p>
        </w:tc>
        <w:tc>
          <w:tcPr>
            <w:tcW w:w="1509" w:type="dxa"/>
            <w:noWrap/>
          </w:tcPr>
          <w:p w:rsidR="00D15BBB" w:rsidRPr="00B85339" w:rsidRDefault="00D15BBB" w:rsidP="00573FD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lang w:val="sr-Latn-BA"/>
              </w:rPr>
            </w:pPr>
            <w:r w:rsidRPr="00B85339">
              <w:rPr>
                <w:rFonts w:ascii="Times New Roman" w:eastAsia="Calibri" w:hAnsi="Times New Roman" w:cs="Times New Roman"/>
                <w:color w:val="000000"/>
                <w:sz w:val="20"/>
                <w:szCs w:val="20"/>
                <w:lang w:val="sr-Latn-BA"/>
              </w:rPr>
              <w:t>1900</w:t>
            </w:r>
          </w:p>
          <w:p w:rsidR="00D15BBB" w:rsidRPr="00B85339" w:rsidRDefault="00D15BBB" w:rsidP="00573FD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lang w:val="sr-Latn-BA"/>
              </w:rPr>
            </w:pPr>
          </w:p>
        </w:tc>
        <w:tc>
          <w:tcPr>
            <w:tcW w:w="1413" w:type="dxa"/>
            <w:noWrap/>
          </w:tcPr>
          <w:p w:rsidR="00D15BBB" w:rsidRPr="00B85339" w:rsidRDefault="00D15BBB" w:rsidP="00573FD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lang w:val="sr-Latn-BA"/>
              </w:rPr>
            </w:pPr>
            <w:r w:rsidRPr="00B85339">
              <w:rPr>
                <w:rFonts w:ascii="Times New Roman" w:eastAsia="Calibri" w:hAnsi="Times New Roman" w:cs="Times New Roman"/>
                <w:color w:val="000000"/>
                <w:sz w:val="20"/>
                <w:szCs w:val="20"/>
                <w:lang w:val="sr-Latn-BA"/>
              </w:rPr>
              <w:t>1640</w:t>
            </w:r>
          </w:p>
          <w:p w:rsidR="00D15BBB" w:rsidRPr="00B85339" w:rsidRDefault="00D15BBB" w:rsidP="00573FD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lang w:val="sr-Latn-BA"/>
              </w:rPr>
            </w:pPr>
          </w:p>
        </w:tc>
        <w:tc>
          <w:tcPr>
            <w:tcW w:w="1281" w:type="dxa"/>
            <w:noWrap/>
          </w:tcPr>
          <w:p w:rsidR="00D15BBB" w:rsidRPr="00B85339" w:rsidRDefault="00D15BBB" w:rsidP="00573FD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lang w:val="sr-Latn-BA"/>
              </w:rPr>
            </w:pPr>
            <w:r w:rsidRPr="00B85339">
              <w:rPr>
                <w:rFonts w:ascii="Times New Roman" w:eastAsia="Calibri" w:hAnsi="Times New Roman" w:cs="Times New Roman"/>
                <w:color w:val="000000"/>
                <w:sz w:val="20"/>
                <w:szCs w:val="20"/>
                <w:lang w:val="sr-Latn-BA"/>
              </w:rPr>
              <w:t>1500</w:t>
            </w:r>
          </w:p>
          <w:p w:rsidR="00D15BBB" w:rsidRPr="00B85339" w:rsidRDefault="00D15BBB" w:rsidP="00573FD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lang w:val="sr-Latn-BA"/>
              </w:rPr>
            </w:pPr>
          </w:p>
        </w:tc>
      </w:tr>
      <w:tr w:rsidR="00D15BBB" w:rsidRPr="00B85339" w:rsidTr="00302289">
        <w:trPr>
          <w:trHeight w:val="328"/>
        </w:trPr>
        <w:tc>
          <w:tcPr>
            <w:cnfStyle w:val="001000000000" w:firstRow="0" w:lastRow="0" w:firstColumn="1" w:lastColumn="0" w:oddVBand="0" w:evenVBand="0" w:oddHBand="0" w:evenHBand="0" w:firstRowFirstColumn="0" w:firstRowLastColumn="0" w:lastRowFirstColumn="0" w:lastRowLastColumn="0"/>
            <w:tcW w:w="4844" w:type="dxa"/>
            <w:hideMark/>
          </w:tcPr>
          <w:p w:rsidR="00D15BBB" w:rsidRPr="00B85339" w:rsidRDefault="00D15BBB" w:rsidP="008069E2">
            <w:pPr>
              <w:spacing w:after="40"/>
              <w:jc w:val="both"/>
              <w:rPr>
                <w:rFonts w:ascii="Times New Roman" w:eastAsia="Calibri" w:hAnsi="Times New Roman" w:cs="Times New Roman"/>
                <w:color w:val="000000"/>
                <w:sz w:val="20"/>
                <w:szCs w:val="20"/>
                <w:lang w:val="sr-Latn-BA"/>
              </w:rPr>
            </w:pPr>
            <w:r w:rsidRPr="00B85339">
              <w:rPr>
                <w:rFonts w:ascii="Times New Roman" w:eastAsia="Calibri" w:hAnsi="Times New Roman" w:cs="Times New Roman"/>
                <w:color w:val="000000"/>
                <w:sz w:val="20"/>
                <w:szCs w:val="20"/>
                <w:lang w:val="sr-Latn-BA"/>
              </w:rPr>
              <w:t>Prosječna cijena ukupnog mjesta</w:t>
            </w:r>
          </w:p>
        </w:tc>
        <w:tc>
          <w:tcPr>
            <w:tcW w:w="1509" w:type="dxa"/>
            <w:noWrap/>
          </w:tcPr>
          <w:p w:rsidR="00D15BBB" w:rsidRPr="00B85339" w:rsidRDefault="00D15BBB" w:rsidP="008069E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lang w:val="sr-Latn-BA"/>
              </w:rPr>
            </w:pPr>
            <w:r w:rsidRPr="00B85339">
              <w:rPr>
                <w:rFonts w:ascii="Times New Roman" w:eastAsia="Calibri" w:hAnsi="Times New Roman" w:cs="Times New Roman"/>
                <w:color w:val="000000"/>
                <w:sz w:val="20"/>
                <w:szCs w:val="20"/>
                <w:lang w:val="sr-Latn-BA"/>
              </w:rPr>
              <w:t xml:space="preserve">409,50 </w:t>
            </w:r>
          </w:p>
        </w:tc>
        <w:tc>
          <w:tcPr>
            <w:tcW w:w="1413" w:type="dxa"/>
            <w:noWrap/>
          </w:tcPr>
          <w:p w:rsidR="00D15BBB" w:rsidRPr="00B85339" w:rsidRDefault="00D15BBB" w:rsidP="008069E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lang w:val="sr-Latn-BA"/>
              </w:rPr>
            </w:pPr>
            <w:r w:rsidRPr="00B85339">
              <w:rPr>
                <w:rFonts w:ascii="Times New Roman" w:eastAsia="Calibri" w:hAnsi="Times New Roman" w:cs="Times New Roman"/>
                <w:color w:val="000000"/>
                <w:sz w:val="20"/>
                <w:szCs w:val="20"/>
                <w:lang w:val="sr-Latn-BA"/>
              </w:rPr>
              <w:t xml:space="preserve">409,50 </w:t>
            </w:r>
          </w:p>
        </w:tc>
        <w:tc>
          <w:tcPr>
            <w:tcW w:w="1281" w:type="dxa"/>
            <w:noWrap/>
          </w:tcPr>
          <w:p w:rsidR="00D15BBB" w:rsidRPr="00B85339" w:rsidRDefault="00D15BBB" w:rsidP="008069E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lang w:val="sr-Latn-BA"/>
              </w:rPr>
            </w:pPr>
            <w:r w:rsidRPr="00B85339">
              <w:rPr>
                <w:rFonts w:ascii="Times New Roman" w:eastAsia="Calibri" w:hAnsi="Times New Roman" w:cs="Times New Roman"/>
                <w:color w:val="000000"/>
                <w:sz w:val="20"/>
                <w:szCs w:val="20"/>
                <w:lang w:val="sr-Latn-BA"/>
              </w:rPr>
              <w:t xml:space="preserve">409,50 </w:t>
            </w:r>
          </w:p>
        </w:tc>
      </w:tr>
      <w:tr w:rsidR="00D15BBB" w:rsidRPr="00B85339" w:rsidTr="0030228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44" w:type="dxa"/>
            <w:hideMark/>
          </w:tcPr>
          <w:p w:rsidR="00D15BBB" w:rsidRPr="00B85339" w:rsidRDefault="00D15BBB" w:rsidP="0066444B">
            <w:pPr>
              <w:jc w:val="both"/>
              <w:rPr>
                <w:rFonts w:ascii="Times New Roman" w:eastAsia="Calibri" w:hAnsi="Times New Roman" w:cs="Times New Roman"/>
                <w:color w:val="000000"/>
                <w:sz w:val="20"/>
                <w:szCs w:val="20"/>
                <w:lang w:val="sr-Latn-BA"/>
              </w:rPr>
            </w:pPr>
            <w:r w:rsidRPr="00B85339">
              <w:rPr>
                <w:rFonts w:ascii="Times New Roman" w:eastAsia="Calibri" w:hAnsi="Times New Roman" w:cs="Times New Roman"/>
                <w:color w:val="000000"/>
                <w:sz w:val="20"/>
                <w:szCs w:val="20"/>
                <w:lang w:val="sr-Latn-BA"/>
              </w:rPr>
              <w:t>Iznos financijskih sredstava koji je uložen u izgradnju i održavanje grobalja</w:t>
            </w:r>
          </w:p>
        </w:tc>
        <w:tc>
          <w:tcPr>
            <w:tcW w:w="1509" w:type="dxa"/>
            <w:noWrap/>
          </w:tcPr>
          <w:p w:rsidR="00D15BBB" w:rsidRPr="00B85339" w:rsidRDefault="00D15BBB" w:rsidP="00573FD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lang w:val="sr-Latn-BA"/>
              </w:rPr>
            </w:pPr>
            <w:r w:rsidRPr="00B85339">
              <w:rPr>
                <w:rFonts w:ascii="Times New Roman" w:eastAsia="Calibri" w:hAnsi="Times New Roman" w:cs="Times New Roman"/>
                <w:color w:val="000000"/>
                <w:sz w:val="20"/>
                <w:szCs w:val="20"/>
                <w:lang w:val="sr-Latn-BA"/>
              </w:rPr>
              <w:t>0,00KM</w:t>
            </w:r>
          </w:p>
          <w:p w:rsidR="00D15BBB" w:rsidRPr="00B85339" w:rsidRDefault="00D15BBB" w:rsidP="00573FD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lang w:val="sr-Latn-BA"/>
              </w:rPr>
            </w:pPr>
          </w:p>
        </w:tc>
        <w:tc>
          <w:tcPr>
            <w:tcW w:w="1413" w:type="dxa"/>
            <w:noWrap/>
          </w:tcPr>
          <w:p w:rsidR="00D15BBB" w:rsidRPr="00B85339" w:rsidRDefault="00D15BBB" w:rsidP="00573FD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lang w:val="sr-Latn-BA"/>
              </w:rPr>
            </w:pPr>
            <w:r w:rsidRPr="00B85339">
              <w:rPr>
                <w:rFonts w:ascii="Times New Roman" w:eastAsia="Calibri" w:hAnsi="Times New Roman" w:cs="Times New Roman"/>
                <w:color w:val="000000"/>
                <w:sz w:val="20"/>
                <w:szCs w:val="20"/>
                <w:lang w:val="sr-Latn-BA"/>
              </w:rPr>
              <w:t>0,00KM</w:t>
            </w:r>
          </w:p>
          <w:p w:rsidR="00D15BBB" w:rsidRPr="00B85339" w:rsidRDefault="00D15BBB" w:rsidP="00573FD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lang w:val="sr-Latn-BA"/>
              </w:rPr>
            </w:pPr>
          </w:p>
        </w:tc>
        <w:tc>
          <w:tcPr>
            <w:tcW w:w="1281" w:type="dxa"/>
            <w:noWrap/>
          </w:tcPr>
          <w:p w:rsidR="00D15BBB" w:rsidRPr="00B85339" w:rsidRDefault="00D15BBB" w:rsidP="00573FD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lang w:val="sr-Latn-BA"/>
              </w:rPr>
            </w:pPr>
            <w:r w:rsidRPr="00B85339">
              <w:rPr>
                <w:rFonts w:ascii="Times New Roman" w:eastAsia="Calibri" w:hAnsi="Times New Roman" w:cs="Times New Roman"/>
                <w:color w:val="000000"/>
                <w:sz w:val="20"/>
                <w:szCs w:val="20"/>
                <w:lang w:val="sr-Latn-BA"/>
              </w:rPr>
              <w:t>0,00KM</w:t>
            </w:r>
          </w:p>
          <w:p w:rsidR="00D15BBB" w:rsidRPr="00B85339" w:rsidRDefault="00D15BBB" w:rsidP="00573FD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lang w:val="sr-Latn-BA"/>
              </w:rPr>
            </w:pPr>
          </w:p>
        </w:tc>
      </w:tr>
    </w:tbl>
    <w:p w:rsidR="00573FD1" w:rsidRPr="00B85339" w:rsidRDefault="00573FD1" w:rsidP="00DF2806">
      <w:pPr>
        <w:widowControl w:val="0"/>
        <w:tabs>
          <w:tab w:val="left" w:pos="10206"/>
        </w:tabs>
        <w:kinsoku w:val="0"/>
        <w:overflowPunct w:val="0"/>
        <w:autoSpaceDE w:val="0"/>
        <w:autoSpaceDN w:val="0"/>
        <w:adjustRightInd w:val="0"/>
        <w:spacing w:before="120" w:after="120"/>
        <w:jc w:val="center"/>
        <w:rPr>
          <w:rFonts w:ascii="Times New Roman" w:eastAsia="Times New Roman" w:hAnsi="Times New Roman" w:cs="Times New Roman"/>
          <w:sz w:val="18"/>
          <w:szCs w:val="18"/>
          <w:lang w:eastAsia="x-none"/>
        </w:rPr>
      </w:pPr>
      <w:r w:rsidRPr="00B85339">
        <w:rPr>
          <w:rFonts w:ascii="Times New Roman" w:eastAsia="Times New Roman" w:hAnsi="Times New Roman" w:cs="Times New Roman"/>
          <w:sz w:val="18"/>
          <w:szCs w:val="18"/>
          <w:lang w:eastAsia="x-none"/>
        </w:rPr>
        <w:t>Izvor: Podaci JKP „6 MART“ doo Goražde</w:t>
      </w:r>
    </w:p>
    <w:p w:rsidR="00573FD1" w:rsidRPr="004454A5" w:rsidRDefault="002B471E" w:rsidP="00DE5743">
      <w:pPr>
        <w:pStyle w:val="Heading4"/>
        <w:rPr>
          <w:rFonts w:ascii="Times New Roman" w:hAnsi="Times New Roman" w:cs="Times New Roman"/>
          <w:b/>
          <w:color w:val="auto"/>
          <w:lang w:eastAsia="bs-Latn-BA"/>
        </w:rPr>
      </w:pPr>
      <w:bookmarkStart w:id="376" w:name="_Toc182739202"/>
      <w:bookmarkStart w:id="377" w:name="_Toc182739718"/>
      <w:bookmarkStart w:id="378" w:name="_Toc182739810"/>
      <w:bookmarkStart w:id="379" w:name="_Toc182773108"/>
      <w:bookmarkStart w:id="380" w:name="_Toc182773228"/>
      <w:bookmarkStart w:id="381" w:name="_Toc182863822"/>
      <w:bookmarkStart w:id="382" w:name="_Toc182864494"/>
      <w:bookmarkStart w:id="383" w:name="_Toc185195263"/>
      <w:bookmarkStart w:id="384" w:name="_Toc185237550"/>
      <w:r w:rsidRPr="004454A5">
        <w:rPr>
          <w:rFonts w:ascii="Times New Roman" w:hAnsi="Times New Roman" w:cs="Times New Roman"/>
          <w:b/>
          <w:color w:val="auto"/>
          <w:lang w:eastAsia="bs-Latn-BA"/>
        </w:rPr>
        <w:t>II.1.5.6</w:t>
      </w:r>
      <w:r w:rsidR="002E5F96" w:rsidRPr="004454A5">
        <w:rPr>
          <w:rFonts w:ascii="Times New Roman" w:hAnsi="Times New Roman" w:cs="Times New Roman"/>
          <w:b/>
          <w:color w:val="auto"/>
          <w:lang w:eastAsia="bs-Latn-BA"/>
        </w:rPr>
        <w:t>. Stanovanje</w:t>
      </w:r>
      <w:bookmarkEnd w:id="376"/>
      <w:bookmarkEnd w:id="377"/>
      <w:bookmarkEnd w:id="378"/>
      <w:bookmarkEnd w:id="379"/>
      <w:bookmarkEnd w:id="380"/>
      <w:bookmarkEnd w:id="381"/>
      <w:bookmarkEnd w:id="382"/>
      <w:bookmarkEnd w:id="383"/>
      <w:bookmarkEnd w:id="384"/>
    </w:p>
    <w:p w:rsidR="00573FD1" w:rsidRDefault="00573FD1" w:rsidP="0030561D">
      <w:pPr>
        <w:spacing w:after="0"/>
        <w:jc w:val="both"/>
        <w:rPr>
          <w:rFonts w:ascii="Times New Roman" w:hAnsi="Times New Roman" w:cs="Times New Roman"/>
          <w:b/>
          <w:lang w:eastAsia="bs-Latn-BA"/>
        </w:rPr>
      </w:pPr>
    </w:p>
    <w:p w:rsidR="00573FD1" w:rsidRPr="001B3C34" w:rsidRDefault="00573FD1" w:rsidP="00573FD1">
      <w:pPr>
        <w:tabs>
          <w:tab w:val="left" w:pos="560"/>
        </w:tabs>
        <w:spacing w:line="0" w:lineRule="atLeast"/>
        <w:jc w:val="both"/>
        <w:rPr>
          <w:rFonts w:ascii="Times New Roman" w:hAnsi="Times New Roman" w:cs="Times New Roman"/>
        </w:rPr>
      </w:pPr>
      <w:r w:rsidRPr="001B3C34">
        <w:rPr>
          <w:rFonts w:ascii="Times New Roman" w:hAnsi="Times New Roman" w:cs="Times New Roman"/>
        </w:rPr>
        <w:t>Prema popisu stanovništva iz 2013. g</w:t>
      </w:r>
      <w:r w:rsidR="00AB1F17" w:rsidRPr="001B3C34">
        <w:rPr>
          <w:rFonts w:ascii="Times New Roman" w:hAnsi="Times New Roman" w:cs="Times New Roman"/>
        </w:rPr>
        <w:t xml:space="preserve">odine broj stanova je bio 11.177 uključujući objekte individualnog i kolektivnog stanovanja u kojima boravi 7564 domaćinstva. </w:t>
      </w:r>
    </w:p>
    <w:p w:rsidR="00573FD1" w:rsidRDefault="00573FD1" w:rsidP="001B3C34">
      <w:pPr>
        <w:tabs>
          <w:tab w:val="left" w:pos="560"/>
        </w:tabs>
        <w:spacing w:after="0" w:line="0" w:lineRule="atLeast"/>
        <w:jc w:val="both"/>
        <w:rPr>
          <w:rFonts w:ascii="Times New Roman" w:hAnsi="Times New Roman" w:cs="Times New Roman"/>
        </w:rPr>
      </w:pPr>
      <w:r w:rsidRPr="001B3C34">
        <w:rPr>
          <w:rFonts w:ascii="Times New Roman" w:hAnsi="Times New Roman" w:cs="Times New Roman"/>
        </w:rPr>
        <w:t>Stanovi na tržištu postižu cijene koje velikom broju građana predstavljaju problem, naručito kada su u pitanju mladi i druge ranjive grupe. Nameće se potreba razvoja politika koje omogućavaju povoljnije načine obezbjeđivanja stanova i stanovanja.</w:t>
      </w:r>
    </w:p>
    <w:p w:rsidR="001B3C34" w:rsidRPr="001B3C34" w:rsidRDefault="001B3C34" w:rsidP="001B3C34">
      <w:pPr>
        <w:tabs>
          <w:tab w:val="left" w:pos="560"/>
        </w:tabs>
        <w:spacing w:after="0" w:line="0" w:lineRule="atLeast"/>
        <w:jc w:val="both"/>
        <w:rPr>
          <w:rFonts w:ascii="Times New Roman" w:hAnsi="Times New Roman" w:cs="Times New Roman"/>
        </w:rPr>
      </w:pPr>
    </w:p>
    <w:p w:rsidR="00914C04" w:rsidRDefault="00AB1F17" w:rsidP="001B3C34">
      <w:pPr>
        <w:tabs>
          <w:tab w:val="left" w:pos="560"/>
        </w:tabs>
        <w:spacing w:after="0" w:line="0" w:lineRule="atLeast"/>
        <w:jc w:val="both"/>
        <w:rPr>
          <w:rFonts w:ascii="Times New Roman" w:hAnsi="Times New Roman" w:cs="Times New Roman"/>
        </w:rPr>
      </w:pPr>
      <w:r w:rsidRPr="001B3C34">
        <w:rPr>
          <w:rFonts w:ascii="Times New Roman" w:hAnsi="Times New Roman" w:cs="Times New Roman"/>
        </w:rPr>
        <w:t xml:space="preserve">Objekti kolektivnog </w:t>
      </w:r>
      <w:r w:rsidR="00573FD1" w:rsidRPr="001B3C34">
        <w:rPr>
          <w:rFonts w:ascii="Times New Roman" w:hAnsi="Times New Roman" w:cs="Times New Roman"/>
        </w:rPr>
        <w:t>stanovanja su prošli fazu tranzicije i privatizacije što u vidu prava i obaveza etažnih vlasnika i socijalnog statusa značajnog broja</w:t>
      </w:r>
      <w:r w:rsidR="00A66486" w:rsidRPr="001B3C34">
        <w:rPr>
          <w:rFonts w:ascii="Times New Roman" w:hAnsi="Times New Roman" w:cs="Times New Roman"/>
        </w:rPr>
        <w:t xml:space="preserve"> vlasnika što </w:t>
      </w:r>
      <w:r w:rsidR="00573FD1" w:rsidRPr="001B3C34">
        <w:rPr>
          <w:rFonts w:ascii="Times New Roman" w:hAnsi="Times New Roman" w:cs="Times New Roman"/>
        </w:rPr>
        <w:t>otežava održavanje zajedničkih djelova objekata. Ovakava situacija često dovodi do nemogućnosti obnove i rekonstrukcije dijelova objekata (krovovi, liftovi, stubišta, pripadajuća infrastruktura izvan objekata) što narušava kvalitet života i opći ambijent življenja i ure</w:t>
      </w:r>
      <w:r w:rsidRPr="001B3C34">
        <w:rPr>
          <w:rFonts w:ascii="Times New Roman" w:hAnsi="Times New Roman" w:cs="Times New Roman"/>
        </w:rPr>
        <w:t>đenosti u Gradu, naručito u užoj gradskoj jezgri i naselju Vitkovići</w:t>
      </w:r>
      <w:r w:rsidR="00573FD1" w:rsidRPr="001B3C34">
        <w:rPr>
          <w:rFonts w:ascii="Times New Roman" w:hAnsi="Times New Roman" w:cs="Times New Roman"/>
        </w:rPr>
        <w:t>. Istovremeno u cilju razvoja vidljiva je i potreba izgradnje novih parking mjesta, fizičke blokade pješačkih zona, izgradnja rasvjete, hortikulturno uređenje i obnova osnovne urbane infrastrukture</w:t>
      </w:r>
      <w:r w:rsidR="00A66486" w:rsidRPr="001B3C34">
        <w:rPr>
          <w:rFonts w:ascii="Times New Roman" w:hAnsi="Times New Roman" w:cs="Times New Roman"/>
        </w:rPr>
        <w:t xml:space="preserve"> (zaštitne ograde</w:t>
      </w:r>
      <w:r w:rsidR="00573FD1" w:rsidRPr="001B3C34">
        <w:rPr>
          <w:rFonts w:ascii="Times New Roman" w:hAnsi="Times New Roman" w:cs="Times New Roman"/>
        </w:rPr>
        <w:t>.</w:t>
      </w:r>
      <w:r w:rsidR="00A66486" w:rsidRPr="001B3C34">
        <w:rPr>
          <w:rFonts w:ascii="Times New Roman" w:hAnsi="Times New Roman" w:cs="Times New Roman"/>
        </w:rPr>
        <w:t xml:space="preserve"> staze za pješake, objekti rekreacije, pristupi objektima, cvjetnaci i travnjaci i dr.)</w:t>
      </w:r>
      <w:r w:rsidR="00573FD1" w:rsidRPr="001B3C34">
        <w:rPr>
          <w:rFonts w:ascii="Times New Roman" w:hAnsi="Times New Roman" w:cs="Times New Roman"/>
        </w:rPr>
        <w:t xml:space="preserve"> </w:t>
      </w:r>
      <w:r w:rsidRPr="001B3C34">
        <w:rPr>
          <w:rFonts w:ascii="Times New Roman" w:hAnsi="Times New Roman" w:cs="Times New Roman"/>
        </w:rPr>
        <w:t>Ulaganje u osnovnu infrastrukturu istovrem</w:t>
      </w:r>
      <w:r w:rsidR="00A66486" w:rsidRPr="001B3C34">
        <w:rPr>
          <w:rFonts w:ascii="Times New Roman" w:hAnsi="Times New Roman" w:cs="Times New Roman"/>
        </w:rPr>
        <w:t>e</w:t>
      </w:r>
      <w:r w:rsidRPr="001B3C34">
        <w:rPr>
          <w:rFonts w:ascii="Times New Roman" w:hAnsi="Times New Roman" w:cs="Times New Roman"/>
        </w:rPr>
        <w:t>no mora pratiti i usvajanje novog pr</w:t>
      </w:r>
      <w:r w:rsidR="00A66486" w:rsidRPr="001B3C34">
        <w:rPr>
          <w:rFonts w:ascii="Times New Roman" w:hAnsi="Times New Roman" w:cs="Times New Roman"/>
        </w:rPr>
        <w:t>o</w:t>
      </w:r>
      <w:r w:rsidRPr="001B3C34">
        <w:rPr>
          <w:rFonts w:ascii="Times New Roman" w:hAnsi="Times New Roman" w:cs="Times New Roman"/>
        </w:rPr>
        <w:t>pisa o komunalnom redu prilagođenog stanju, trendovima i zahtjevima razvoja u društvu.</w:t>
      </w:r>
      <w:r w:rsidR="00A66486" w:rsidRPr="001B3C34">
        <w:rPr>
          <w:rFonts w:ascii="Times New Roman" w:hAnsi="Times New Roman" w:cs="Times New Roman"/>
        </w:rPr>
        <w:t xml:space="preserve"> </w:t>
      </w:r>
    </w:p>
    <w:p w:rsidR="00914C04" w:rsidRDefault="00914C04" w:rsidP="001B3C34">
      <w:pPr>
        <w:tabs>
          <w:tab w:val="left" w:pos="560"/>
        </w:tabs>
        <w:spacing w:after="0" w:line="0" w:lineRule="atLeast"/>
        <w:jc w:val="both"/>
        <w:rPr>
          <w:rFonts w:ascii="Times New Roman" w:hAnsi="Times New Roman" w:cs="Times New Roman"/>
        </w:rPr>
      </w:pPr>
    </w:p>
    <w:p w:rsidR="00573FD1" w:rsidRDefault="00D20BD4" w:rsidP="001B3C34">
      <w:pPr>
        <w:tabs>
          <w:tab w:val="left" w:pos="560"/>
        </w:tabs>
        <w:spacing w:after="0" w:line="0" w:lineRule="atLeast"/>
        <w:jc w:val="both"/>
        <w:rPr>
          <w:rFonts w:ascii="Times New Roman" w:hAnsi="Times New Roman" w:cs="Times New Roman"/>
        </w:rPr>
      </w:pPr>
      <w:r>
        <w:rPr>
          <w:rFonts w:ascii="Times New Roman" w:hAnsi="Times New Roman" w:cs="Times New Roman"/>
        </w:rPr>
        <w:t>Na području Grada djeluju dva</w:t>
      </w:r>
      <w:r w:rsidR="00AB1F17" w:rsidRPr="001B3C34">
        <w:rPr>
          <w:rFonts w:ascii="Times New Roman" w:hAnsi="Times New Roman" w:cs="Times New Roman"/>
        </w:rPr>
        <w:t xml:space="preserve"> upravitelj</w:t>
      </w:r>
      <w:r>
        <w:rPr>
          <w:rFonts w:ascii="Times New Roman" w:hAnsi="Times New Roman" w:cs="Times New Roman"/>
        </w:rPr>
        <w:t>a</w:t>
      </w:r>
      <w:r w:rsidR="00573FD1" w:rsidRPr="001B3C34">
        <w:rPr>
          <w:rFonts w:ascii="Times New Roman" w:hAnsi="Times New Roman" w:cs="Times New Roman"/>
        </w:rPr>
        <w:t xml:space="preserve"> stambenim objektima i jasno se uočava potreba standardizacije pružanja usluga i ugradnje kvaliteta materijala.</w:t>
      </w:r>
    </w:p>
    <w:p w:rsidR="001B3C34" w:rsidRPr="001B3C34" w:rsidRDefault="001B3C34" w:rsidP="001B3C34">
      <w:pPr>
        <w:tabs>
          <w:tab w:val="left" w:pos="560"/>
        </w:tabs>
        <w:spacing w:after="0" w:line="0" w:lineRule="atLeast"/>
        <w:jc w:val="both"/>
        <w:rPr>
          <w:rFonts w:ascii="Times New Roman" w:hAnsi="Times New Roman" w:cs="Times New Roman"/>
        </w:rPr>
      </w:pPr>
    </w:p>
    <w:p w:rsidR="00096E0C" w:rsidRDefault="00AB1F17" w:rsidP="00573FD1">
      <w:pPr>
        <w:tabs>
          <w:tab w:val="left" w:pos="560"/>
        </w:tabs>
        <w:spacing w:line="0" w:lineRule="atLeast"/>
        <w:jc w:val="both"/>
        <w:rPr>
          <w:rFonts w:ascii="Times New Roman" w:hAnsi="Times New Roman" w:cs="Times New Roman"/>
        </w:rPr>
      </w:pPr>
      <w:r w:rsidRPr="001B3C34">
        <w:rPr>
          <w:rFonts w:ascii="Times New Roman" w:hAnsi="Times New Roman" w:cs="Times New Roman"/>
        </w:rPr>
        <w:t>Cjeneći potrebu uređenja i povećanja atraktivnosti življenja u Goraždu potrebno je razmotriti potencijalne lokalitete na kojima se može vršiti planska individualna gradnja sa tendencijom da to bude povoljno za građane. Pod planskom gradnjom podrazumjeva se unaprijed definisana kvadratura</w:t>
      </w:r>
      <w:r w:rsidR="00A66486" w:rsidRPr="001B3C34">
        <w:rPr>
          <w:rFonts w:ascii="Times New Roman" w:hAnsi="Times New Roman" w:cs="Times New Roman"/>
        </w:rPr>
        <w:t xml:space="preserve">, izgled </w:t>
      </w:r>
      <w:r w:rsidRPr="001B3C34">
        <w:rPr>
          <w:rFonts w:ascii="Times New Roman" w:hAnsi="Times New Roman" w:cs="Times New Roman"/>
        </w:rPr>
        <w:t xml:space="preserve"> i uređenost objekta i okruženja. Ovo ujedno može imati i značajne ekonomske efekte investicijskih ciklusa.</w:t>
      </w:r>
      <w:r w:rsidR="00D20BD4">
        <w:rPr>
          <w:rFonts w:ascii="Times New Roman" w:hAnsi="Times New Roman" w:cs="Times New Roman"/>
        </w:rPr>
        <w:t xml:space="preserve"> </w:t>
      </w:r>
    </w:p>
    <w:p w:rsidR="00573FD1" w:rsidRPr="001B3C34" w:rsidRDefault="00D20BD4" w:rsidP="00573FD1">
      <w:pPr>
        <w:tabs>
          <w:tab w:val="left" w:pos="560"/>
        </w:tabs>
        <w:spacing w:line="0" w:lineRule="atLeast"/>
        <w:jc w:val="both"/>
        <w:rPr>
          <w:rFonts w:ascii="Times New Roman" w:hAnsi="Times New Roman" w:cs="Times New Roman"/>
        </w:rPr>
      </w:pPr>
      <w:r>
        <w:rPr>
          <w:rFonts w:ascii="Times New Roman" w:hAnsi="Times New Roman" w:cs="Times New Roman"/>
        </w:rPr>
        <w:t>Također u ovom segmentu se nameće potreba predhodnog prostorno planskog definisanje i uređenja lokaliteta koji grafitiraju prema cestovnim koridorima i visinskim zonama koje u zadnje vrijeme dobijaju na atraktivnosti obzirom da se radi o lokalitetima izvan uticaja magle.</w:t>
      </w:r>
    </w:p>
    <w:p w:rsidR="00573FD1" w:rsidRDefault="00573FD1" w:rsidP="0030561D">
      <w:pPr>
        <w:spacing w:after="0"/>
        <w:jc w:val="both"/>
        <w:rPr>
          <w:rFonts w:ascii="Times New Roman" w:hAnsi="Times New Roman" w:cs="Times New Roman"/>
          <w:b/>
          <w:lang w:eastAsia="bs-Latn-BA"/>
        </w:rPr>
      </w:pPr>
    </w:p>
    <w:p w:rsidR="002E5F96" w:rsidRPr="004454A5" w:rsidRDefault="002B471E" w:rsidP="00DE5743">
      <w:pPr>
        <w:pStyle w:val="Heading4"/>
        <w:rPr>
          <w:rFonts w:ascii="Times New Roman" w:hAnsi="Times New Roman" w:cs="Times New Roman"/>
          <w:b/>
          <w:color w:val="auto"/>
          <w:lang w:eastAsia="bs-Latn-BA"/>
        </w:rPr>
      </w:pPr>
      <w:bookmarkStart w:id="385" w:name="_Toc182739203"/>
      <w:bookmarkStart w:id="386" w:name="_Toc182739719"/>
      <w:bookmarkStart w:id="387" w:name="_Toc182739811"/>
      <w:bookmarkStart w:id="388" w:name="_Toc182773109"/>
      <w:bookmarkStart w:id="389" w:name="_Toc182773229"/>
      <w:bookmarkStart w:id="390" w:name="_Toc182863823"/>
      <w:bookmarkStart w:id="391" w:name="_Toc182864495"/>
      <w:bookmarkStart w:id="392" w:name="_Toc185195264"/>
      <w:bookmarkStart w:id="393" w:name="_Toc185237551"/>
      <w:r w:rsidRPr="004454A5">
        <w:rPr>
          <w:rFonts w:ascii="Times New Roman" w:hAnsi="Times New Roman" w:cs="Times New Roman"/>
          <w:b/>
          <w:color w:val="auto"/>
          <w:lang w:eastAsia="bs-Latn-BA"/>
        </w:rPr>
        <w:t>II.1.5.7</w:t>
      </w:r>
      <w:r w:rsidR="002E5F96" w:rsidRPr="004454A5">
        <w:rPr>
          <w:rFonts w:ascii="Times New Roman" w:hAnsi="Times New Roman" w:cs="Times New Roman"/>
          <w:b/>
          <w:color w:val="auto"/>
          <w:lang w:eastAsia="bs-Latn-BA"/>
        </w:rPr>
        <w:t>. Javne administrativne usluge</w:t>
      </w:r>
      <w:bookmarkEnd w:id="385"/>
      <w:bookmarkEnd w:id="386"/>
      <w:bookmarkEnd w:id="387"/>
      <w:bookmarkEnd w:id="388"/>
      <w:bookmarkEnd w:id="389"/>
      <w:bookmarkEnd w:id="390"/>
      <w:bookmarkEnd w:id="391"/>
      <w:bookmarkEnd w:id="392"/>
      <w:bookmarkEnd w:id="393"/>
    </w:p>
    <w:p w:rsidR="00A66486" w:rsidRDefault="00A66486" w:rsidP="0030561D">
      <w:pPr>
        <w:spacing w:after="0"/>
        <w:jc w:val="both"/>
        <w:rPr>
          <w:rFonts w:ascii="Times New Roman" w:hAnsi="Times New Roman" w:cs="Times New Roman"/>
          <w:b/>
          <w:lang w:eastAsia="bs-Latn-BA"/>
        </w:rPr>
      </w:pPr>
    </w:p>
    <w:p w:rsidR="00FC3FF1" w:rsidRDefault="00FC3FF1" w:rsidP="00FC3FF1">
      <w:pPr>
        <w:spacing w:after="120"/>
        <w:jc w:val="both"/>
        <w:rPr>
          <w:rFonts w:ascii="Times New Roman" w:hAnsi="Times New Roman" w:cs="Times New Roman"/>
          <w:lang w:eastAsia="bs-Latn-BA"/>
        </w:rPr>
      </w:pPr>
      <w:r w:rsidRPr="00E4048E">
        <w:rPr>
          <w:rFonts w:ascii="Times New Roman" w:hAnsi="Times New Roman" w:cs="Times New Roman"/>
          <w:lang w:eastAsia="bs-Latn-BA"/>
        </w:rPr>
        <w:t>Organizacija gradskog organa uprave pored Gradonačelnika i Gradskog vijeća obuhva</w:t>
      </w:r>
      <w:r w:rsidR="00133310" w:rsidRPr="00E4048E">
        <w:rPr>
          <w:rFonts w:ascii="Times New Roman" w:hAnsi="Times New Roman" w:cs="Times New Roman"/>
          <w:lang w:eastAsia="bs-Latn-BA"/>
        </w:rPr>
        <w:t>ta 11</w:t>
      </w:r>
      <w:r w:rsidRPr="00E4048E">
        <w:rPr>
          <w:rFonts w:ascii="Times New Roman" w:hAnsi="Times New Roman" w:cs="Times New Roman"/>
          <w:lang w:eastAsia="bs-Latn-BA"/>
        </w:rPr>
        <w:t xml:space="preserve"> gradskih službi </w:t>
      </w:r>
      <w:r w:rsidR="00E4048E" w:rsidRPr="00E4048E">
        <w:rPr>
          <w:rFonts w:ascii="Times New Roman" w:hAnsi="Times New Roman" w:cs="Times New Roman"/>
          <w:lang w:eastAsia="bs-Latn-BA"/>
        </w:rPr>
        <w:t xml:space="preserve">i Pravobranilaštvo </w:t>
      </w:r>
      <w:r w:rsidRPr="00E4048E">
        <w:rPr>
          <w:rFonts w:ascii="Times New Roman" w:hAnsi="Times New Roman" w:cs="Times New Roman"/>
          <w:lang w:eastAsia="bs-Latn-BA"/>
        </w:rPr>
        <w:t xml:space="preserve">koje su organizovane po srodnim oblastima iz djelokruga nadležnosti utvrđenih zakonskim odredbama iz oblasti statusa lokalne samouprave ili prenešenim nadležnostima sa ukupno </w:t>
      </w:r>
      <w:r w:rsidR="00133310" w:rsidRPr="00E4048E">
        <w:rPr>
          <w:rFonts w:ascii="Times New Roman" w:hAnsi="Times New Roman" w:cs="Times New Roman"/>
          <w:lang w:eastAsia="bs-Latn-BA"/>
        </w:rPr>
        <w:t xml:space="preserve">angažovana </w:t>
      </w:r>
      <w:r w:rsidR="00E4048E" w:rsidRPr="00E4048E">
        <w:rPr>
          <w:rFonts w:ascii="Times New Roman" w:hAnsi="Times New Roman" w:cs="Times New Roman"/>
          <w:lang w:eastAsia="bs-Latn-BA"/>
        </w:rPr>
        <w:t>126</w:t>
      </w:r>
      <w:r w:rsidRPr="00E4048E">
        <w:rPr>
          <w:rFonts w:ascii="Times New Roman" w:hAnsi="Times New Roman" w:cs="Times New Roman"/>
          <w:lang w:eastAsia="bs-Latn-BA"/>
        </w:rPr>
        <w:t xml:space="preserve"> zaposlenih državnih službenika i namještenika</w:t>
      </w:r>
      <w:r w:rsidR="00E4048E" w:rsidRPr="00E4048E">
        <w:rPr>
          <w:rFonts w:ascii="Times New Roman" w:hAnsi="Times New Roman" w:cs="Times New Roman"/>
          <w:lang w:eastAsia="bs-Latn-BA"/>
        </w:rPr>
        <w:t xml:space="preserve"> od kojih je 50 sa VSS</w:t>
      </w:r>
      <w:r w:rsidRPr="00E4048E">
        <w:rPr>
          <w:rFonts w:ascii="Times New Roman" w:hAnsi="Times New Roman" w:cs="Times New Roman"/>
          <w:lang w:eastAsia="bs-Latn-BA"/>
        </w:rPr>
        <w:t xml:space="preserve">. </w:t>
      </w:r>
      <w:r w:rsidR="00E4048E" w:rsidRPr="00E4048E">
        <w:rPr>
          <w:rFonts w:ascii="Times New Roman" w:hAnsi="Times New Roman" w:cs="Times New Roman"/>
          <w:lang w:eastAsia="bs-Latn-BA"/>
        </w:rPr>
        <w:t xml:space="preserve">Broj uposlenih osoba ženskog spola je 57 ili 45,2%. </w:t>
      </w:r>
    </w:p>
    <w:p w:rsidR="00DF2806" w:rsidRPr="00E4048E" w:rsidRDefault="00DF2806" w:rsidP="00FC3FF1">
      <w:pPr>
        <w:spacing w:after="120"/>
        <w:jc w:val="both"/>
        <w:rPr>
          <w:rFonts w:ascii="Times New Roman" w:hAnsi="Times New Roman" w:cs="Times New Roman"/>
          <w:lang w:eastAsia="bs-Latn-BA"/>
        </w:rPr>
      </w:pPr>
    </w:p>
    <w:p w:rsidR="00FC3FF1" w:rsidRPr="00E4048E" w:rsidRDefault="00D968ED" w:rsidP="00FC3FF1">
      <w:pPr>
        <w:widowControl w:val="0"/>
        <w:kinsoku w:val="0"/>
        <w:overflowPunct w:val="0"/>
        <w:autoSpaceDE w:val="0"/>
        <w:autoSpaceDN w:val="0"/>
        <w:adjustRightInd w:val="0"/>
        <w:spacing w:after="120"/>
        <w:jc w:val="center"/>
        <w:rPr>
          <w:rFonts w:ascii="Times New Roman" w:hAnsi="Times New Roman" w:cs="Times New Roman"/>
          <w:sz w:val="18"/>
          <w:szCs w:val="18"/>
          <w:lang w:eastAsia="x-none"/>
        </w:rPr>
      </w:pPr>
      <w:r>
        <w:rPr>
          <w:rFonts w:ascii="Times New Roman" w:hAnsi="Times New Roman" w:cs="Times New Roman"/>
          <w:sz w:val="18"/>
          <w:szCs w:val="18"/>
          <w:lang w:eastAsia="x-none"/>
        </w:rPr>
        <w:lastRenderedPageBreak/>
        <w:t>Tabela 47</w:t>
      </w:r>
      <w:r w:rsidR="00FC3FF1" w:rsidRPr="00E4048E">
        <w:rPr>
          <w:rFonts w:ascii="Times New Roman" w:hAnsi="Times New Roman" w:cs="Times New Roman"/>
          <w:sz w:val="18"/>
          <w:szCs w:val="18"/>
          <w:lang w:eastAsia="x-none"/>
        </w:rPr>
        <w:t>. O</w:t>
      </w:r>
      <w:r w:rsidR="00133310" w:rsidRPr="00E4048E">
        <w:rPr>
          <w:rFonts w:ascii="Times New Roman" w:hAnsi="Times New Roman" w:cs="Times New Roman"/>
          <w:sz w:val="18"/>
          <w:szCs w:val="18"/>
          <w:lang w:eastAsia="x-none"/>
        </w:rPr>
        <w:t>rganizacija uprave Grad Goražde</w:t>
      </w:r>
    </w:p>
    <w:tbl>
      <w:tblPr>
        <w:tblStyle w:val="GridTable6Colorful-Accent6"/>
        <w:tblW w:w="9056" w:type="dxa"/>
        <w:tblLook w:val="04A0" w:firstRow="1" w:lastRow="0" w:firstColumn="1" w:lastColumn="0" w:noHBand="0" w:noVBand="1"/>
      </w:tblPr>
      <w:tblGrid>
        <w:gridCol w:w="502"/>
        <w:gridCol w:w="4174"/>
        <w:gridCol w:w="4380"/>
      </w:tblGrid>
      <w:tr w:rsidR="00133310" w:rsidRPr="00E4048E" w:rsidTr="00302289">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02" w:type="dxa"/>
            <w:hideMark/>
          </w:tcPr>
          <w:p w:rsidR="00FC3FF1" w:rsidRPr="00E4048E" w:rsidRDefault="00FC3FF1" w:rsidP="00FC3FF1">
            <w:pPr>
              <w:widowControl w:val="0"/>
              <w:kinsoku w:val="0"/>
              <w:overflowPunct w:val="0"/>
              <w:autoSpaceDE w:val="0"/>
              <w:autoSpaceDN w:val="0"/>
              <w:adjustRightInd w:val="0"/>
              <w:spacing w:before="70"/>
              <w:jc w:val="center"/>
              <w:rPr>
                <w:rFonts w:ascii="Times New Roman" w:hAnsi="Times New Roman" w:cs="Times New Roman"/>
                <w:b w:val="0"/>
                <w:color w:val="auto"/>
                <w:sz w:val="20"/>
                <w:szCs w:val="20"/>
                <w:lang w:eastAsia="x-none"/>
              </w:rPr>
            </w:pPr>
            <w:r w:rsidRPr="00E4048E">
              <w:rPr>
                <w:rFonts w:ascii="Times New Roman" w:hAnsi="Times New Roman" w:cs="Times New Roman"/>
                <w:b w:val="0"/>
                <w:color w:val="auto"/>
                <w:sz w:val="20"/>
                <w:szCs w:val="20"/>
                <w:lang w:eastAsia="x-none"/>
              </w:rPr>
              <w:t>r.b</w:t>
            </w:r>
          </w:p>
        </w:tc>
        <w:tc>
          <w:tcPr>
            <w:tcW w:w="4174" w:type="dxa"/>
            <w:hideMark/>
          </w:tcPr>
          <w:p w:rsidR="00FC3FF1" w:rsidRPr="00E4048E" w:rsidRDefault="00FC3FF1" w:rsidP="00FC3FF1">
            <w:pPr>
              <w:widowControl w:val="0"/>
              <w:kinsoku w:val="0"/>
              <w:overflowPunct w:val="0"/>
              <w:autoSpaceDE w:val="0"/>
              <w:autoSpaceDN w:val="0"/>
              <w:adjustRightInd w:val="0"/>
              <w:spacing w:before="7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lang w:eastAsia="x-none"/>
              </w:rPr>
            </w:pPr>
            <w:r w:rsidRPr="00E4048E">
              <w:rPr>
                <w:rFonts w:ascii="Times New Roman" w:hAnsi="Times New Roman" w:cs="Times New Roman"/>
                <w:b w:val="0"/>
                <w:color w:val="auto"/>
                <w:sz w:val="20"/>
                <w:szCs w:val="20"/>
                <w:lang w:eastAsia="x-none"/>
              </w:rPr>
              <w:t>Služba</w:t>
            </w:r>
          </w:p>
        </w:tc>
        <w:tc>
          <w:tcPr>
            <w:tcW w:w="4380" w:type="dxa"/>
            <w:hideMark/>
          </w:tcPr>
          <w:p w:rsidR="00FC3FF1" w:rsidRPr="00E4048E" w:rsidRDefault="00FC3FF1" w:rsidP="00FC3FF1">
            <w:pPr>
              <w:widowControl w:val="0"/>
              <w:kinsoku w:val="0"/>
              <w:overflowPunct w:val="0"/>
              <w:autoSpaceDE w:val="0"/>
              <w:autoSpaceDN w:val="0"/>
              <w:adjustRightInd w:val="0"/>
              <w:spacing w:before="7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lang w:eastAsia="x-none"/>
              </w:rPr>
            </w:pPr>
            <w:r w:rsidRPr="00E4048E">
              <w:rPr>
                <w:rFonts w:ascii="Times New Roman" w:hAnsi="Times New Roman" w:cs="Times New Roman"/>
                <w:b w:val="0"/>
                <w:color w:val="auto"/>
                <w:sz w:val="20"/>
                <w:szCs w:val="20"/>
                <w:lang w:eastAsia="x-none"/>
              </w:rPr>
              <w:t>Oblasti djelovanja</w:t>
            </w:r>
          </w:p>
        </w:tc>
      </w:tr>
      <w:tr w:rsidR="00133310" w:rsidRPr="00E4048E" w:rsidTr="0030228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02" w:type="dxa"/>
          </w:tcPr>
          <w:p w:rsidR="005E3883" w:rsidRPr="00E4048E" w:rsidRDefault="005E3883" w:rsidP="00FC3FF1">
            <w:pPr>
              <w:widowControl w:val="0"/>
              <w:kinsoku w:val="0"/>
              <w:overflowPunct w:val="0"/>
              <w:autoSpaceDE w:val="0"/>
              <w:autoSpaceDN w:val="0"/>
              <w:adjustRightInd w:val="0"/>
              <w:spacing w:before="70"/>
              <w:jc w:val="center"/>
              <w:rPr>
                <w:rFonts w:ascii="Times New Roman" w:hAnsi="Times New Roman" w:cs="Times New Roman"/>
                <w:b w:val="0"/>
                <w:color w:val="auto"/>
                <w:sz w:val="20"/>
                <w:szCs w:val="20"/>
                <w:lang w:eastAsia="x-none"/>
              </w:rPr>
            </w:pPr>
            <w:r w:rsidRPr="00E4048E">
              <w:rPr>
                <w:rFonts w:ascii="Times New Roman" w:hAnsi="Times New Roman" w:cs="Times New Roman"/>
                <w:b w:val="0"/>
                <w:color w:val="auto"/>
                <w:sz w:val="20"/>
                <w:szCs w:val="20"/>
                <w:lang w:eastAsia="x-none"/>
              </w:rPr>
              <w:t>1.</w:t>
            </w:r>
          </w:p>
        </w:tc>
        <w:tc>
          <w:tcPr>
            <w:tcW w:w="4174" w:type="dxa"/>
          </w:tcPr>
          <w:p w:rsidR="005E3883" w:rsidRPr="00E4048E" w:rsidRDefault="00133310" w:rsidP="00133310">
            <w:pPr>
              <w:widowControl w:val="0"/>
              <w:kinsoku w:val="0"/>
              <w:overflowPunct w:val="0"/>
              <w:autoSpaceDE w:val="0"/>
              <w:autoSpaceDN w:val="0"/>
              <w:adjustRightInd w:val="0"/>
              <w:spacing w:before="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E4048E">
              <w:rPr>
                <w:rFonts w:ascii="Times New Roman" w:hAnsi="Times New Roman" w:cs="Times New Roman"/>
                <w:color w:val="auto"/>
                <w:sz w:val="20"/>
                <w:szCs w:val="20"/>
                <w:lang w:eastAsia="x-none"/>
              </w:rPr>
              <w:t>Služba za poslove kabineta gradonačelnika</w:t>
            </w:r>
          </w:p>
        </w:tc>
        <w:tc>
          <w:tcPr>
            <w:tcW w:w="4380" w:type="dxa"/>
          </w:tcPr>
          <w:p w:rsidR="005E3883" w:rsidRPr="00E4048E" w:rsidRDefault="00133310" w:rsidP="00FC3FF1">
            <w:pPr>
              <w:widowControl w:val="0"/>
              <w:kinsoku w:val="0"/>
              <w:overflowPunct w:val="0"/>
              <w:autoSpaceDE w:val="0"/>
              <w:autoSpaceDN w:val="0"/>
              <w:adjustRightInd w:val="0"/>
              <w:spacing w:before="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E4048E">
              <w:rPr>
                <w:rFonts w:ascii="Times New Roman" w:hAnsi="Times New Roman" w:cs="Times New Roman"/>
                <w:color w:val="auto"/>
                <w:sz w:val="20"/>
                <w:szCs w:val="20"/>
                <w:lang w:eastAsia="x-none"/>
              </w:rPr>
              <w:t>Poslovi kabineta i protokolarni poslovi</w:t>
            </w:r>
          </w:p>
        </w:tc>
      </w:tr>
      <w:tr w:rsidR="00133310" w:rsidRPr="00E4048E" w:rsidTr="00302289">
        <w:trPr>
          <w:trHeight w:val="266"/>
        </w:trPr>
        <w:tc>
          <w:tcPr>
            <w:cnfStyle w:val="001000000000" w:firstRow="0" w:lastRow="0" w:firstColumn="1" w:lastColumn="0" w:oddVBand="0" w:evenVBand="0" w:oddHBand="0" w:evenHBand="0" w:firstRowFirstColumn="0" w:firstRowLastColumn="0" w:lastRowFirstColumn="0" w:lastRowLastColumn="0"/>
            <w:tcW w:w="502" w:type="dxa"/>
          </w:tcPr>
          <w:p w:rsidR="005E3883" w:rsidRPr="00E4048E" w:rsidRDefault="005E3883" w:rsidP="00FC3FF1">
            <w:pPr>
              <w:widowControl w:val="0"/>
              <w:kinsoku w:val="0"/>
              <w:overflowPunct w:val="0"/>
              <w:autoSpaceDE w:val="0"/>
              <w:autoSpaceDN w:val="0"/>
              <w:adjustRightInd w:val="0"/>
              <w:spacing w:before="70"/>
              <w:jc w:val="center"/>
              <w:rPr>
                <w:rFonts w:ascii="Times New Roman" w:hAnsi="Times New Roman" w:cs="Times New Roman"/>
                <w:b w:val="0"/>
                <w:color w:val="auto"/>
                <w:sz w:val="20"/>
                <w:szCs w:val="20"/>
                <w:lang w:eastAsia="x-none"/>
              </w:rPr>
            </w:pPr>
            <w:r w:rsidRPr="00E4048E">
              <w:rPr>
                <w:rFonts w:ascii="Times New Roman" w:hAnsi="Times New Roman" w:cs="Times New Roman"/>
                <w:b w:val="0"/>
                <w:color w:val="auto"/>
                <w:sz w:val="20"/>
                <w:szCs w:val="20"/>
                <w:lang w:eastAsia="x-none"/>
              </w:rPr>
              <w:t>2.</w:t>
            </w:r>
          </w:p>
        </w:tc>
        <w:tc>
          <w:tcPr>
            <w:tcW w:w="4174" w:type="dxa"/>
          </w:tcPr>
          <w:p w:rsidR="005E3883" w:rsidRPr="00E4048E" w:rsidRDefault="00133310" w:rsidP="00133310">
            <w:pPr>
              <w:widowControl w:val="0"/>
              <w:kinsoku w:val="0"/>
              <w:overflowPunct w:val="0"/>
              <w:autoSpaceDE w:val="0"/>
              <w:autoSpaceDN w:val="0"/>
              <w:adjustRightInd w:val="0"/>
              <w:spacing w:before="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x-none"/>
              </w:rPr>
            </w:pPr>
            <w:r w:rsidRPr="00E4048E">
              <w:rPr>
                <w:rFonts w:ascii="Times New Roman" w:hAnsi="Times New Roman" w:cs="Times New Roman"/>
                <w:color w:val="auto"/>
                <w:sz w:val="20"/>
                <w:szCs w:val="20"/>
                <w:lang w:eastAsia="x-none"/>
              </w:rPr>
              <w:t>Služba za društvene djelatnosti i opću upravu</w:t>
            </w:r>
          </w:p>
        </w:tc>
        <w:tc>
          <w:tcPr>
            <w:tcW w:w="4380" w:type="dxa"/>
          </w:tcPr>
          <w:p w:rsidR="005E3883" w:rsidRPr="00E4048E" w:rsidRDefault="00133310" w:rsidP="00C25FEE">
            <w:pPr>
              <w:widowControl w:val="0"/>
              <w:kinsoku w:val="0"/>
              <w:overflowPunct w:val="0"/>
              <w:autoSpaceDE w:val="0"/>
              <w:autoSpaceDN w:val="0"/>
              <w:adjustRightInd w:val="0"/>
              <w:spacing w:before="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x-none"/>
              </w:rPr>
            </w:pPr>
            <w:r w:rsidRPr="00E4048E">
              <w:rPr>
                <w:rFonts w:ascii="Times New Roman" w:hAnsi="Times New Roman" w:cs="Times New Roman"/>
                <w:color w:val="auto"/>
                <w:sz w:val="20"/>
                <w:szCs w:val="20"/>
                <w:lang w:eastAsia="x-none"/>
              </w:rPr>
              <w:t>Društvene djelatnosti (obraz</w:t>
            </w:r>
            <w:r w:rsidR="00C25FEE">
              <w:rPr>
                <w:rFonts w:ascii="Times New Roman" w:hAnsi="Times New Roman" w:cs="Times New Roman"/>
                <w:color w:val="auto"/>
                <w:sz w:val="20"/>
                <w:szCs w:val="20"/>
                <w:lang w:eastAsia="x-none"/>
              </w:rPr>
              <w:t>ovanje, sport, civilno društvo</w:t>
            </w:r>
            <w:r w:rsidRPr="00E4048E">
              <w:rPr>
                <w:rFonts w:ascii="Times New Roman" w:hAnsi="Times New Roman" w:cs="Times New Roman"/>
                <w:color w:val="auto"/>
                <w:sz w:val="20"/>
                <w:szCs w:val="20"/>
                <w:lang w:eastAsia="x-none"/>
              </w:rPr>
              <w:t>, zdravstvo, uprava, matične knjige, ovjera potpisa, protokol, pravna pomoć</w:t>
            </w:r>
          </w:p>
        </w:tc>
      </w:tr>
      <w:tr w:rsidR="00133310" w:rsidRPr="00E4048E" w:rsidTr="0030228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02" w:type="dxa"/>
          </w:tcPr>
          <w:p w:rsidR="005E3883" w:rsidRPr="00E4048E" w:rsidRDefault="005E3883" w:rsidP="00FC3FF1">
            <w:pPr>
              <w:widowControl w:val="0"/>
              <w:kinsoku w:val="0"/>
              <w:overflowPunct w:val="0"/>
              <w:autoSpaceDE w:val="0"/>
              <w:autoSpaceDN w:val="0"/>
              <w:adjustRightInd w:val="0"/>
              <w:spacing w:before="70"/>
              <w:jc w:val="center"/>
              <w:rPr>
                <w:rFonts w:ascii="Times New Roman" w:hAnsi="Times New Roman" w:cs="Times New Roman"/>
                <w:b w:val="0"/>
                <w:color w:val="auto"/>
                <w:sz w:val="20"/>
                <w:szCs w:val="20"/>
                <w:lang w:eastAsia="x-none"/>
              </w:rPr>
            </w:pPr>
            <w:r w:rsidRPr="00E4048E">
              <w:rPr>
                <w:rFonts w:ascii="Times New Roman" w:hAnsi="Times New Roman" w:cs="Times New Roman"/>
                <w:b w:val="0"/>
                <w:color w:val="auto"/>
                <w:sz w:val="20"/>
                <w:szCs w:val="20"/>
                <w:lang w:eastAsia="x-none"/>
              </w:rPr>
              <w:t>3.</w:t>
            </w:r>
          </w:p>
        </w:tc>
        <w:tc>
          <w:tcPr>
            <w:tcW w:w="4174" w:type="dxa"/>
          </w:tcPr>
          <w:p w:rsidR="005E3883" w:rsidRPr="00E4048E" w:rsidRDefault="00133310" w:rsidP="00133310">
            <w:pPr>
              <w:widowControl w:val="0"/>
              <w:kinsoku w:val="0"/>
              <w:overflowPunct w:val="0"/>
              <w:autoSpaceDE w:val="0"/>
              <w:autoSpaceDN w:val="0"/>
              <w:adjustRightInd w:val="0"/>
              <w:spacing w:before="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E4048E">
              <w:rPr>
                <w:rFonts w:ascii="Times New Roman" w:hAnsi="Times New Roman" w:cs="Times New Roman"/>
                <w:color w:val="auto"/>
                <w:sz w:val="20"/>
                <w:szCs w:val="20"/>
                <w:lang w:eastAsia="x-none"/>
              </w:rPr>
              <w:t>Sl</w:t>
            </w:r>
            <w:r w:rsidR="00D062A2">
              <w:rPr>
                <w:rFonts w:ascii="Times New Roman" w:hAnsi="Times New Roman" w:cs="Times New Roman"/>
                <w:color w:val="auto"/>
                <w:sz w:val="20"/>
                <w:szCs w:val="20"/>
                <w:lang w:eastAsia="x-none"/>
              </w:rPr>
              <w:t>užba za investicije, lokalni eko</w:t>
            </w:r>
            <w:r w:rsidRPr="00E4048E">
              <w:rPr>
                <w:rFonts w:ascii="Times New Roman" w:hAnsi="Times New Roman" w:cs="Times New Roman"/>
                <w:color w:val="auto"/>
                <w:sz w:val="20"/>
                <w:szCs w:val="20"/>
                <w:lang w:eastAsia="x-none"/>
              </w:rPr>
              <w:t>nomski razvoj i upravljanje imovinom</w:t>
            </w:r>
          </w:p>
        </w:tc>
        <w:tc>
          <w:tcPr>
            <w:tcW w:w="4380" w:type="dxa"/>
          </w:tcPr>
          <w:p w:rsidR="005E3883" w:rsidRPr="00E4048E" w:rsidRDefault="00133310" w:rsidP="00FC3FF1">
            <w:pPr>
              <w:widowControl w:val="0"/>
              <w:kinsoku w:val="0"/>
              <w:overflowPunct w:val="0"/>
              <w:autoSpaceDE w:val="0"/>
              <w:autoSpaceDN w:val="0"/>
              <w:adjustRightInd w:val="0"/>
              <w:spacing w:before="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E4048E">
              <w:rPr>
                <w:rFonts w:ascii="Times New Roman" w:hAnsi="Times New Roman" w:cs="Times New Roman"/>
                <w:color w:val="auto"/>
                <w:sz w:val="20"/>
                <w:szCs w:val="20"/>
                <w:lang w:eastAsia="x-none"/>
              </w:rPr>
              <w:t>Investicije, upravljanje ekonomskim razvojem, upravljanje imovinom</w:t>
            </w:r>
          </w:p>
        </w:tc>
      </w:tr>
      <w:tr w:rsidR="00133310" w:rsidRPr="00E4048E" w:rsidTr="00302289">
        <w:trPr>
          <w:trHeight w:val="266"/>
        </w:trPr>
        <w:tc>
          <w:tcPr>
            <w:cnfStyle w:val="001000000000" w:firstRow="0" w:lastRow="0" w:firstColumn="1" w:lastColumn="0" w:oddVBand="0" w:evenVBand="0" w:oddHBand="0" w:evenHBand="0" w:firstRowFirstColumn="0" w:firstRowLastColumn="0" w:lastRowFirstColumn="0" w:lastRowLastColumn="0"/>
            <w:tcW w:w="502" w:type="dxa"/>
          </w:tcPr>
          <w:p w:rsidR="005E3883" w:rsidRPr="00E4048E" w:rsidRDefault="005E3883" w:rsidP="00FC3FF1">
            <w:pPr>
              <w:widowControl w:val="0"/>
              <w:kinsoku w:val="0"/>
              <w:overflowPunct w:val="0"/>
              <w:autoSpaceDE w:val="0"/>
              <w:autoSpaceDN w:val="0"/>
              <w:adjustRightInd w:val="0"/>
              <w:spacing w:before="70"/>
              <w:jc w:val="center"/>
              <w:rPr>
                <w:rFonts w:ascii="Times New Roman" w:hAnsi="Times New Roman" w:cs="Times New Roman"/>
                <w:b w:val="0"/>
                <w:color w:val="auto"/>
                <w:sz w:val="20"/>
                <w:szCs w:val="20"/>
                <w:lang w:eastAsia="x-none"/>
              </w:rPr>
            </w:pPr>
            <w:r w:rsidRPr="00E4048E">
              <w:rPr>
                <w:rFonts w:ascii="Times New Roman" w:hAnsi="Times New Roman" w:cs="Times New Roman"/>
                <w:b w:val="0"/>
                <w:color w:val="auto"/>
                <w:sz w:val="20"/>
                <w:szCs w:val="20"/>
                <w:lang w:eastAsia="x-none"/>
              </w:rPr>
              <w:t>4.</w:t>
            </w:r>
          </w:p>
        </w:tc>
        <w:tc>
          <w:tcPr>
            <w:tcW w:w="4174" w:type="dxa"/>
          </w:tcPr>
          <w:p w:rsidR="005E3883" w:rsidRPr="00E4048E" w:rsidRDefault="00133310" w:rsidP="00133310">
            <w:pPr>
              <w:widowControl w:val="0"/>
              <w:kinsoku w:val="0"/>
              <w:overflowPunct w:val="0"/>
              <w:autoSpaceDE w:val="0"/>
              <w:autoSpaceDN w:val="0"/>
              <w:adjustRightInd w:val="0"/>
              <w:spacing w:before="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x-none"/>
              </w:rPr>
            </w:pPr>
            <w:r w:rsidRPr="00E4048E">
              <w:rPr>
                <w:rFonts w:ascii="Times New Roman" w:hAnsi="Times New Roman" w:cs="Times New Roman"/>
                <w:color w:val="auto"/>
                <w:sz w:val="20"/>
                <w:szCs w:val="20"/>
                <w:lang w:eastAsia="x-none"/>
              </w:rPr>
              <w:t>Služba za privredu i finansije</w:t>
            </w:r>
          </w:p>
        </w:tc>
        <w:tc>
          <w:tcPr>
            <w:tcW w:w="4380" w:type="dxa"/>
          </w:tcPr>
          <w:p w:rsidR="005E3883" w:rsidRPr="00E4048E" w:rsidRDefault="00133310" w:rsidP="00133310">
            <w:pPr>
              <w:widowControl w:val="0"/>
              <w:kinsoku w:val="0"/>
              <w:overflowPunct w:val="0"/>
              <w:autoSpaceDE w:val="0"/>
              <w:autoSpaceDN w:val="0"/>
              <w:adjustRightInd w:val="0"/>
              <w:spacing w:before="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x-none"/>
              </w:rPr>
            </w:pPr>
            <w:r w:rsidRPr="00E4048E">
              <w:rPr>
                <w:rFonts w:ascii="Times New Roman" w:hAnsi="Times New Roman" w:cs="Times New Roman"/>
                <w:color w:val="auto"/>
                <w:sz w:val="20"/>
                <w:szCs w:val="20"/>
                <w:lang w:eastAsia="x-none"/>
              </w:rPr>
              <w:t>Privreda i budžet</w:t>
            </w:r>
          </w:p>
        </w:tc>
      </w:tr>
      <w:tr w:rsidR="00133310" w:rsidRPr="00E4048E" w:rsidTr="0030228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02" w:type="dxa"/>
          </w:tcPr>
          <w:p w:rsidR="005E3883" w:rsidRPr="00E4048E" w:rsidRDefault="005E3883" w:rsidP="00FC3FF1">
            <w:pPr>
              <w:widowControl w:val="0"/>
              <w:kinsoku w:val="0"/>
              <w:overflowPunct w:val="0"/>
              <w:autoSpaceDE w:val="0"/>
              <w:autoSpaceDN w:val="0"/>
              <w:adjustRightInd w:val="0"/>
              <w:spacing w:before="70"/>
              <w:jc w:val="center"/>
              <w:rPr>
                <w:rFonts w:ascii="Times New Roman" w:hAnsi="Times New Roman" w:cs="Times New Roman"/>
                <w:b w:val="0"/>
                <w:color w:val="auto"/>
                <w:sz w:val="20"/>
                <w:szCs w:val="20"/>
                <w:lang w:eastAsia="x-none"/>
              </w:rPr>
            </w:pPr>
            <w:r w:rsidRPr="00E4048E">
              <w:rPr>
                <w:rFonts w:ascii="Times New Roman" w:hAnsi="Times New Roman" w:cs="Times New Roman"/>
                <w:b w:val="0"/>
                <w:color w:val="auto"/>
                <w:sz w:val="20"/>
                <w:szCs w:val="20"/>
                <w:lang w:eastAsia="x-none"/>
              </w:rPr>
              <w:t>5.</w:t>
            </w:r>
          </w:p>
        </w:tc>
        <w:tc>
          <w:tcPr>
            <w:tcW w:w="4174" w:type="dxa"/>
          </w:tcPr>
          <w:p w:rsidR="005E3883" w:rsidRPr="00E4048E" w:rsidRDefault="00133310" w:rsidP="00133310">
            <w:pPr>
              <w:widowControl w:val="0"/>
              <w:kinsoku w:val="0"/>
              <w:overflowPunct w:val="0"/>
              <w:autoSpaceDE w:val="0"/>
              <w:autoSpaceDN w:val="0"/>
              <w:adjustRightInd w:val="0"/>
              <w:spacing w:before="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E4048E">
              <w:rPr>
                <w:rFonts w:ascii="Times New Roman" w:hAnsi="Times New Roman" w:cs="Times New Roman"/>
                <w:color w:val="auto"/>
                <w:sz w:val="20"/>
                <w:szCs w:val="20"/>
                <w:lang w:eastAsia="x-none"/>
              </w:rPr>
              <w:t>Služba za geodetske, imovinsko – pravne poslove i katastar nekretnina</w:t>
            </w:r>
          </w:p>
        </w:tc>
        <w:tc>
          <w:tcPr>
            <w:tcW w:w="4380" w:type="dxa"/>
          </w:tcPr>
          <w:p w:rsidR="005E3883" w:rsidRPr="00E4048E" w:rsidRDefault="00133310" w:rsidP="00FC3FF1">
            <w:pPr>
              <w:widowControl w:val="0"/>
              <w:kinsoku w:val="0"/>
              <w:overflowPunct w:val="0"/>
              <w:autoSpaceDE w:val="0"/>
              <w:autoSpaceDN w:val="0"/>
              <w:adjustRightInd w:val="0"/>
              <w:spacing w:before="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E4048E">
              <w:rPr>
                <w:rFonts w:ascii="Times New Roman" w:hAnsi="Times New Roman" w:cs="Times New Roman"/>
                <w:color w:val="auto"/>
                <w:sz w:val="20"/>
                <w:szCs w:val="20"/>
                <w:lang w:eastAsia="x-none"/>
              </w:rPr>
              <w:t>Geodetska i imovinsko-pravna pitanja</w:t>
            </w:r>
          </w:p>
        </w:tc>
      </w:tr>
      <w:tr w:rsidR="00133310" w:rsidRPr="00E4048E" w:rsidTr="00302289">
        <w:trPr>
          <w:trHeight w:val="266"/>
        </w:trPr>
        <w:tc>
          <w:tcPr>
            <w:cnfStyle w:val="001000000000" w:firstRow="0" w:lastRow="0" w:firstColumn="1" w:lastColumn="0" w:oddVBand="0" w:evenVBand="0" w:oddHBand="0" w:evenHBand="0" w:firstRowFirstColumn="0" w:firstRowLastColumn="0" w:lastRowFirstColumn="0" w:lastRowLastColumn="0"/>
            <w:tcW w:w="502" w:type="dxa"/>
          </w:tcPr>
          <w:p w:rsidR="005E3883" w:rsidRPr="00E4048E" w:rsidRDefault="005E3883" w:rsidP="00FC3FF1">
            <w:pPr>
              <w:widowControl w:val="0"/>
              <w:kinsoku w:val="0"/>
              <w:overflowPunct w:val="0"/>
              <w:autoSpaceDE w:val="0"/>
              <w:autoSpaceDN w:val="0"/>
              <w:adjustRightInd w:val="0"/>
              <w:spacing w:before="70"/>
              <w:jc w:val="center"/>
              <w:rPr>
                <w:rFonts w:ascii="Times New Roman" w:hAnsi="Times New Roman" w:cs="Times New Roman"/>
                <w:b w:val="0"/>
                <w:color w:val="auto"/>
                <w:sz w:val="20"/>
                <w:szCs w:val="20"/>
                <w:lang w:eastAsia="x-none"/>
              </w:rPr>
            </w:pPr>
            <w:r w:rsidRPr="00E4048E">
              <w:rPr>
                <w:rFonts w:ascii="Times New Roman" w:hAnsi="Times New Roman" w:cs="Times New Roman"/>
                <w:b w:val="0"/>
                <w:color w:val="auto"/>
                <w:sz w:val="20"/>
                <w:szCs w:val="20"/>
                <w:lang w:eastAsia="x-none"/>
              </w:rPr>
              <w:t>6.</w:t>
            </w:r>
          </w:p>
        </w:tc>
        <w:tc>
          <w:tcPr>
            <w:tcW w:w="4174" w:type="dxa"/>
          </w:tcPr>
          <w:p w:rsidR="005E3883" w:rsidRPr="00E4048E" w:rsidRDefault="00133310" w:rsidP="00133310">
            <w:pPr>
              <w:widowControl w:val="0"/>
              <w:kinsoku w:val="0"/>
              <w:overflowPunct w:val="0"/>
              <w:autoSpaceDE w:val="0"/>
              <w:autoSpaceDN w:val="0"/>
              <w:adjustRightInd w:val="0"/>
              <w:spacing w:before="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x-none"/>
              </w:rPr>
            </w:pPr>
            <w:r w:rsidRPr="00E4048E">
              <w:rPr>
                <w:rFonts w:ascii="Times New Roman" w:hAnsi="Times New Roman" w:cs="Times New Roman"/>
                <w:color w:val="auto"/>
                <w:sz w:val="20"/>
                <w:szCs w:val="20"/>
                <w:lang w:eastAsia="x-none"/>
              </w:rPr>
              <w:t>Služba za urbanizam, prostorno uređenje i komunalne poslove</w:t>
            </w:r>
          </w:p>
        </w:tc>
        <w:tc>
          <w:tcPr>
            <w:tcW w:w="4380" w:type="dxa"/>
          </w:tcPr>
          <w:p w:rsidR="005E3883" w:rsidRPr="00E4048E" w:rsidRDefault="00133310" w:rsidP="00FC3FF1">
            <w:pPr>
              <w:widowControl w:val="0"/>
              <w:kinsoku w:val="0"/>
              <w:overflowPunct w:val="0"/>
              <w:autoSpaceDE w:val="0"/>
              <w:autoSpaceDN w:val="0"/>
              <w:adjustRightInd w:val="0"/>
              <w:spacing w:before="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x-none"/>
              </w:rPr>
            </w:pPr>
            <w:r w:rsidRPr="00E4048E">
              <w:rPr>
                <w:rFonts w:ascii="Times New Roman" w:hAnsi="Times New Roman" w:cs="Times New Roman"/>
                <w:color w:val="auto"/>
                <w:sz w:val="20"/>
                <w:szCs w:val="20"/>
                <w:lang w:eastAsia="x-none"/>
              </w:rPr>
              <w:t>Uređenje prostora, komunalije</w:t>
            </w:r>
          </w:p>
        </w:tc>
      </w:tr>
      <w:tr w:rsidR="00133310" w:rsidRPr="00E4048E" w:rsidTr="0030228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02" w:type="dxa"/>
          </w:tcPr>
          <w:p w:rsidR="005E3883" w:rsidRPr="00E4048E" w:rsidRDefault="005E3883" w:rsidP="00FC3FF1">
            <w:pPr>
              <w:widowControl w:val="0"/>
              <w:kinsoku w:val="0"/>
              <w:overflowPunct w:val="0"/>
              <w:autoSpaceDE w:val="0"/>
              <w:autoSpaceDN w:val="0"/>
              <w:adjustRightInd w:val="0"/>
              <w:spacing w:before="70"/>
              <w:jc w:val="center"/>
              <w:rPr>
                <w:rFonts w:ascii="Times New Roman" w:hAnsi="Times New Roman" w:cs="Times New Roman"/>
                <w:b w:val="0"/>
                <w:color w:val="auto"/>
                <w:sz w:val="20"/>
                <w:szCs w:val="20"/>
                <w:lang w:eastAsia="x-none"/>
              </w:rPr>
            </w:pPr>
            <w:r w:rsidRPr="00E4048E">
              <w:rPr>
                <w:rFonts w:ascii="Times New Roman" w:hAnsi="Times New Roman" w:cs="Times New Roman"/>
                <w:b w:val="0"/>
                <w:color w:val="auto"/>
                <w:sz w:val="20"/>
                <w:szCs w:val="20"/>
                <w:lang w:eastAsia="x-none"/>
              </w:rPr>
              <w:t>7.</w:t>
            </w:r>
          </w:p>
        </w:tc>
        <w:tc>
          <w:tcPr>
            <w:tcW w:w="4174" w:type="dxa"/>
          </w:tcPr>
          <w:p w:rsidR="005E3883" w:rsidRPr="00E4048E" w:rsidRDefault="00133310" w:rsidP="00133310">
            <w:pPr>
              <w:widowControl w:val="0"/>
              <w:kinsoku w:val="0"/>
              <w:overflowPunct w:val="0"/>
              <w:autoSpaceDE w:val="0"/>
              <w:autoSpaceDN w:val="0"/>
              <w:adjustRightInd w:val="0"/>
              <w:spacing w:before="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E4048E">
              <w:rPr>
                <w:rFonts w:ascii="Times New Roman" w:hAnsi="Times New Roman" w:cs="Times New Roman"/>
                <w:color w:val="auto"/>
                <w:sz w:val="20"/>
                <w:szCs w:val="20"/>
                <w:lang w:eastAsia="x-none"/>
              </w:rPr>
              <w:t>Služba za boračko-invalidsku zaštitu, socijalno-stambena pitanja, izbjeglice i raseljena lica</w:t>
            </w:r>
          </w:p>
        </w:tc>
        <w:tc>
          <w:tcPr>
            <w:tcW w:w="4380" w:type="dxa"/>
          </w:tcPr>
          <w:p w:rsidR="005E3883" w:rsidRPr="00E4048E" w:rsidRDefault="00133310" w:rsidP="00FC3FF1">
            <w:pPr>
              <w:widowControl w:val="0"/>
              <w:kinsoku w:val="0"/>
              <w:overflowPunct w:val="0"/>
              <w:autoSpaceDE w:val="0"/>
              <w:autoSpaceDN w:val="0"/>
              <w:adjustRightInd w:val="0"/>
              <w:spacing w:before="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E4048E">
              <w:rPr>
                <w:rFonts w:ascii="Times New Roman" w:hAnsi="Times New Roman" w:cs="Times New Roman"/>
                <w:color w:val="auto"/>
                <w:sz w:val="20"/>
                <w:szCs w:val="20"/>
                <w:lang w:eastAsia="x-none"/>
              </w:rPr>
              <w:t>Boračka zaštita, socijalno stanovanje, raseljeni</w:t>
            </w:r>
          </w:p>
        </w:tc>
      </w:tr>
      <w:tr w:rsidR="00133310" w:rsidRPr="00E4048E" w:rsidTr="00302289">
        <w:trPr>
          <w:trHeight w:val="266"/>
        </w:trPr>
        <w:tc>
          <w:tcPr>
            <w:cnfStyle w:val="001000000000" w:firstRow="0" w:lastRow="0" w:firstColumn="1" w:lastColumn="0" w:oddVBand="0" w:evenVBand="0" w:oddHBand="0" w:evenHBand="0" w:firstRowFirstColumn="0" w:firstRowLastColumn="0" w:lastRowFirstColumn="0" w:lastRowLastColumn="0"/>
            <w:tcW w:w="502" w:type="dxa"/>
          </w:tcPr>
          <w:p w:rsidR="005E3883" w:rsidRPr="00E4048E" w:rsidRDefault="005E3883" w:rsidP="00FC3FF1">
            <w:pPr>
              <w:widowControl w:val="0"/>
              <w:kinsoku w:val="0"/>
              <w:overflowPunct w:val="0"/>
              <w:autoSpaceDE w:val="0"/>
              <w:autoSpaceDN w:val="0"/>
              <w:adjustRightInd w:val="0"/>
              <w:spacing w:before="70"/>
              <w:jc w:val="center"/>
              <w:rPr>
                <w:rFonts w:ascii="Times New Roman" w:hAnsi="Times New Roman" w:cs="Times New Roman"/>
                <w:b w:val="0"/>
                <w:color w:val="auto"/>
                <w:sz w:val="20"/>
                <w:szCs w:val="20"/>
                <w:lang w:eastAsia="x-none"/>
              </w:rPr>
            </w:pPr>
            <w:r w:rsidRPr="00E4048E">
              <w:rPr>
                <w:rFonts w:ascii="Times New Roman" w:hAnsi="Times New Roman" w:cs="Times New Roman"/>
                <w:b w:val="0"/>
                <w:color w:val="auto"/>
                <w:sz w:val="20"/>
                <w:szCs w:val="20"/>
                <w:lang w:eastAsia="x-none"/>
              </w:rPr>
              <w:t>8.</w:t>
            </w:r>
          </w:p>
        </w:tc>
        <w:tc>
          <w:tcPr>
            <w:tcW w:w="4174" w:type="dxa"/>
          </w:tcPr>
          <w:p w:rsidR="005E3883" w:rsidRPr="00E4048E" w:rsidRDefault="00133310" w:rsidP="00133310">
            <w:pPr>
              <w:widowControl w:val="0"/>
              <w:kinsoku w:val="0"/>
              <w:overflowPunct w:val="0"/>
              <w:autoSpaceDE w:val="0"/>
              <w:autoSpaceDN w:val="0"/>
              <w:adjustRightInd w:val="0"/>
              <w:spacing w:before="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x-none"/>
              </w:rPr>
            </w:pPr>
            <w:r w:rsidRPr="00E4048E">
              <w:rPr>
                <w:rFonts w:ascii="Times New Roman" w:hAnsi="Times New Roman" w:cs="Times New Roman"/>
                <w:color w:val="auto"/>
                <w:sz w:val="20"/>
                <w:szCs w:val="20"/>
                <w:lang w:eastAsia="x-none"/>
              </w:rPr>
              <w:t>Služba za inspekcijske poslove</w:t>
            </w:r>
          </w:p>
        </w:tc>
        <w:tc>
          <w:tcPr>
            <w:tcW w:w="4380" w:type="dxa"/>
          </w:tcPr>
          <w:p w:rsidR="005E3883" w:rsidRPr="00E4048E" w:rsidRDefault="00133310" w:rsidP="00FC3FF1">
            <w:pPr>
              <w:widowControl w:val="0"/>
              <w:kinsoku w:val="0"/>
              <w:overflowPunct w:val="0"/>
              <w:autoSpaceDE w:val="0"/>
              <w:autoSpaceDN w:val="0"/>
              <w:adjustRightInd w:val="0"/>
              <w:spacing w:before="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x-none"/>
              </w:rPr>
            </w:pPr>
            <w:r w:rsidRPr="00E4048E">
              <w:rPr>
                <w:rFonts w:ascii="Times New Roman" w:hAnsi="Times New Roman" w:cs="Times New Roman"/>
                <w:color w:val="auto"/>
                <w:sz w:val="20"/>
                <w:szCs w:val="20"/>
                <w:lang w:eastAsia="x-none"/>
              </w:rPr>
              <w:t>Inspekcijski nadzor</w:t>
            </w:r>
          </w:p>
        </w:tc>
      </w:tr>
      <w:tr w:rsidR="00133310" w:rsidRPr="00E4048E" w:rsidTr="0030228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02" w:type="dxa"/>
          </w:tcPr>
          <w:p w:rsidR="005E3883" w:rsidRPr="00E4048E" w:rsidRDefault="005E3883" w:rsidP="00FC3FF1">
            <w:pPr>
              <w:widowControl w:val="0"/>
              <w:kinsoku w:val="0"/>
              <w:overflowPunct w:val="0"/>
              <w:autoSpaceDE w:val="0"/>
              <w:autoSpaceDN w:val="0"/>
              <w:adjustRightInd w:val="0"/>
              <w:spacing w:before="70"/>
              <w:jc w:val="center"/>
              <w:rPr>
                <w:rFonts w:ascii="Times New Roman" w:hAnsi="Times New Roman" w:cs="Times New Roman"/>
                <w:b w:val="0"/>
                <w:color w:val="auto"/>
                <w:sz w:val="20"/>
                <w:szCs w:val="20"/>
                <w:lang w:eastAsia="x-none"/>
              </w:rPr>
            </w:pPr>
            <w:r w:rsidRPr="00E4048E">
              <w:rPr>
                <w:rFonts w:ascii="Times New Roman" w:hAnsi="Times New Roman" w:cs="Times New Roman"/>
                <w:b w:val="0"/>
                <w:color w:val="auto"/>
                <w:sz w:val="20"/>
                <w:szCs w:val="20"/>
                <w:lang w:eastAsia="x-none"/>
              </w:rPr>
              <w:t>9.</w:t>
            </w:r>
          </w:p>
        </w:tc>
        <w:tc>
          <w:tcPr>
            <w:tcW w:w="4174" w:type="dxa"/>
          </w:tcPr>
          <w:p w:rsidR="005E3883" w:rsidRPr="00E4048E" w:rsidRDefault="00133310" w:rsidP="00133310">
            <w:pPr>
              <w:widowControl w:val="0"/>
              <w:kinsoku w:val="0"/>
              <w:overflowPunct w:val="0"/>
              <w:autoSpaceDE w:val="0"/>
              <w:autoSpaceDN w:val="0"/>
              <w:adjustRightInd w:val="0"/>
              <w:spacing w:before="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E4048E">
              <w:rPr>
                <w:rFonts w:ascii="Times New Roman" w:hAnsi="Times New Roman" w:cs="Times New Roman"/>
                <w:color w:val="auto"/>
                <w:sz w:val="20"/>
                <w:szCs w:val="20"/>
                <w:lang w:eastAsia="x-none"/>
              </w:rPr>
              <w:t>Služba za internu reviziju</w:t>
            </w:r>
          </w:p>
        </w:tc>
        <w:tc>
          <w:tcPr>
            <w:tcW w:w="4380" w:type="dxa"/>
          </w:tcPr>
          <w:p w:rsidR="005E3883" w:rsidRPr="00E4048E" w:rsidRDefault="005E3883" w:rsidP="00FC3FF1">
            <w:pPr>
              <w:widowControl w:val="0"/>
              <w:kinsoku w:val="0"/>
              <w:overflowPunct w:val="0"/>
              <w:autoSpaceDE w:val="0"/>
              <w:autoSpaceDN w:val="0"/>
              <w:adjustRightInd w:val="0"/>
              <w:spacing w:before="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p>
        </w:tc>
      </w:tr>
      <w:tr w:rsidR="00133310" w:rsidRPr="00E4048E" w:rsidTr="00302289">
        <w:trPr>
          <w:trHeight w:val="266"/>
        </w:trPr>
        <w:tc>
          <w:tcPr>
            <w:cnfStyle w:val="001000000000" w:firstRow="0" w:lastRow="0" w:firstColumn="1" w:lastColumn="0" w:oddVBand="0" w:evenVBand="0" w:oddHBand="0" w:evenHBand="0" w:firstRowFirstColumn="0" w:firstRowLastColumn="0" w:lastRowFirstColumn="0" w:lastRowLastColumn="0"/>
            <w:tcW w:w="502" w:type="dxa"/>
          </w:tcPr>
          <w:p w:rsidR="005E3883" w:rsidRPr="00E4048E" w:rsidRDefault="005E3883" w:rsidP="00FC3FF1">
            <w:pPr>
              <w:widowControl w:val="0"/>
              <w:kinsoku w:val="0"/>
              <w:overflowPunct w:val="0"/>
              <w:autoSpaceDE w:val="0"/>
              <w:autoSpaceDN w:val="0"/>
              <w:adjustRightInd w:val="0"/>
              <w:spacing w:before="70"/>
              <w:jc w:val="center"/>
              <w:rPr>
                <w:rFonts w:ascii="Times New Roman" w:hAnsi="Times New Roman" w:cs="Times New Roman"/>
                <w:b w:val="0"/>
                <w:color w:val="auto"/>
                <w:sz w:val="20"/>
                <w:szCs w:val="20"/>
                <w:lang w:eastAsia="x-none"/>
              </w:rPr>
            </w:pPr>
            <w:r w:rsidRPr="00E4048E">
              <w:rPr>
                <w:rFonts w:ascii="Times New Roman" w:hAnsi="Times New Roman" w:cs="Times New Roman"/>
                <w:b w:val="0"/>
                <w:color w:val="auto"/>
                <w:sz w:val="20"/>
                <w:szCs w:val="20"/>
                <w:lang w:eastAsia="x-none"/>
              </w:rPr>
              <w:t>10.</w:t>
            </w:r>
          </w:p>
        </w:tc>
        <w:tc>
          <w:tcPr>
            <w:tcW w:w="4174" w:type="dxa"/>
          </w:tcPr>
          <w:p w:rsidR="005E3883" w:rsidRPr="00E4048E" w:rsidRDefault="00133310" w:rsidP="00133310">
            <w:pPr>
              <w:widowControl w:val="0"/>
              <w:kinsoku w:val="0"/>
              <w:overflowPunct w:val="0"/>
              <w:autoSpaceDE w:val="0"/>
              <w:autoSpaceDN w:val="0"/>
              <w:adjustRightInd w:val="0"/>
              <w:spacing w:before="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x-none"/>
              </w:rPr>
            </w:pPr>
            <w:r w:rsidRPr="00E4048E">
              <w:rPr>
                <w:rFonts w:ascii="Times New Roman" w:hAnsi="Times New Roman" w:cs="Times New Roman"/>
                <w:color w:val="auto"/>
                <w:sz w:val="20"/>
                <w:szCs w:val="20"/>
                <w:lang w:eastAsia="x-none"/>
              </w:rPr>
              <w:t>Služba za civilnu zaštitu i mjesne zajednice</w:t>
            </w:r>
          </w:p>
        </w:tc>
        <w:tc>
          <w:tcPr>
            <w:tcW w:w="4380" w:type="dxa"/>
          </w:tcPr>
          <w:p w:rsidR="005E3883" w:rsidRPr="00E4048E" w:rsidRDefault="00133310" w:rsidP="00FC3FF1">
            <w:pPr>
              <w:widowControl w:val="0"/>
              <w:kinsoku w:val="0"/>
              <w:overflowPunct w:val="0"/>
              <w:autoSpaceDE w:val="0"/>
              <w:autoSpaceDN w:val="0"/>
              <w:adjustRightInd w:val="0"/>
              <w:spacing w:before="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x-none"/>
              </w:rPr>
            </w:pPr>
            <w:r w:rsidRPr="00E4048E">
              <w:rPr>
                <w:rFonts w:ascii="Times New Roman" w:hAnsi="Times New Roman" w:cs="Times New Roman"/>
                <w:color w:val="auto"/>
                <w:sz w:val="20"/>
                <w:szCs w:val="20"/>
                <w:lang w:eastAsia="x-none"/>
              </w:rPr>
              <w:t>Zaštita ljudi i imovine, ostali poslovi civilne zaštite</w:t>
            </w:r>
          </w:p>
        </w:tc>
      </w:tr>
      <w:tr w:rsidR="00133310" w:rsidRPr="00E4048E" w:rsidTr="0030228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02" w:type="dxa"/>
          </w:tcPr>
          <w:p w:rsidR="005E3883" w:rsidRPr="00E4048E" w:rsidRDefault="005E3883" w:rsidP="00FC3FF1">
            <w:pPr>
              <w:widowControl w:val="0"/>
              <w:kinsoku w:val="0"/>
              <w:overflowPunct w:val="0"/>
              <w:autoSpaceDE w:val="0"/>
              <w:autoSpaceDN w:val="0"/>
              <w:adjustRightInd w:val="0"/>
              <w:spacing w:before="70"/>
              <w:jc w:val="center"/>
              <w:rPr>
                <w:rFonts w:ascii="Times New Roman" w:hAnsi="Times New Roman" w:cs="Times New Roman"/>
                <w:b w:val="0"/>
                <w:color w:val="auto"/>
                <w:sz w:val="20"/>
                <w:szCs w:val="20"/>
                <w:lang w:eastAsia="x-none"/>
              </w:rPr>
            </w:pPr>
            <w:r w:rsidRPr="00E4048E">
              <w:rPr>
                <w:rFonts w:ascii="Times New Roman" w:hAnsi="Times New Roman" w:cs="Times New Roman"/>
                <w:b w:val="0"/>
                <w:color w:val="auto"/>
                <w:sz w:val="20"/>
                <w:szCs w:val="20"/>
                <w:lang w:eastAsia="x-none"/>
              </w:rPr>
              <w:t>11.</w:t>
            </w:r>
          </w:p>
        </w:tc>
        <w:tc>
          <w:tcPr>
            <w:tcW w:w="4174" w:type="dxa"/>
          </w:tcPr>
          <w:p w:rsidR="005E3883" w:rsidRPr="00E4048E" w:rsidRDefault="00133310" w:rsidP="00133310">
            <w:pPr>
              <w:widowControl w:val="0"/>
              <w:kinsoku w:val="0"/>
              <w:overflowPunct w:val="0"/>
              <w:autoSpaceDE w:val="0"/>
              <w:autoSpaceDN w:val="0"/>
              <w:adjustRightInd w:val="0"/>
              <w:spacing w:before="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E4048E">
              <w:rPr>
                <w:rFonts w:ascii="Times New Roman" w:hAnsi="Times New Roman" w:cs="Times New Roman"/>
                <w:color w:val="auto"/>
                <w:sz w:val="20"/>
                <w:szCs w:val="20"/>
                <w:lang w:eastAsia="x-none"/>
              </w:rPr>
              <w:t>Služba za stručne poslove gradskog vijeća</w:t>
            </w:r>
          </w:p>
        </w:tc>
        <w:tc>
          <w:tcPr>
            <w:tcW w:w="4380" w:type="dxa"/>
          </w:tcPr>
          <w:p w:rsidR="005E3883" w:rsidRPr="00E4048E" w:rsidRDefault="00133310" w:rsidP="00FC3FF1">
            <w:pPr>
              <w:widowControl w:val="0"/>
              <w:kinsoku w:val="0"/>
              <w:overflowPunct w:val="0"/>
              <w:autoSpaceDE w:val="0"/>
              <w:autoSpaceDN w:val="0"/>
              <w:adjustRightInd w:val="0"/>
              <w:spacing w:before="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E4048E">
              <w:rPr>
                <w:rFonts w:ascii="Times New Roman" w:hAnsi="Times New Roman" w:cs="Times New Roman"/>
                <w:color w:val="auto"/>
                <w:sz w:val="20"/>
                <w:szCs w:val="20"/>
                <w:lang w:eastAsia="x-none"/>
              </w:rPr>
              <w:t>Stručni poslovi vijeća</w:t>
            </w:r>
          </w:p>
        </w:tc>
      </w:tr>
    </w:tbl>
    <w:p w:rsidR="00FC3FF1" w:rsidRPr="00E4048E" w:rsidRDefault="00FC3FF1" w:rsidP="00B85339">
      <w:pPr>
        <w:tabs>
          <w:tab w:val="left" w:pos="560"/>
        </w:tabs>
        <w:spacing w:before="120" w:after="240" w:line="0" w:lineRule="atLeast"/>
        <w:jc w:val="center"/>
        <w:rPr>
          <w:rFonts w:ascii="Times New Roman" w:hAnsi="Times New Roman" w:cs="Times New Roman"/>
          <w:sz w:val="18"/>
          <w:szCs w:val="18"/>
          <w:lang w:eastAsia="bs-Latn-BA"/>
        </w:rPr>
      </w:pPr>
      <w:r w:rsidRPr="00E4048E">
        <w:rPr>
          <w:rFonts w:ascii="Times New Roman" w:hAnsi="Times New Roman" w:cs="Times New Roman"/>
          <w:sz w:val="18"/>
          <w:szCs w:val="18"/>
          <w:lang w:eastAsia="bs-Latn-BA"/>
        </w:rPr>
        <w:t>Izvor: Podaci</w:t>
      </w:r>
      <w:r w:rsidR="00E4048E" w:rsidRPr="00E4048E">
        <w:t xml:space="preserve"> </w:t>
      </w:r>
      <w:r w:rsidR="00E4048E" w:rsidRPr="00E4048E">
        <w:rPr>
          <w:rFonts w:ascii="Times New Roman" w:hAnsi="Times New Roman" w:cs="Times New Roman"/>
          <w:sz w:val="18"/>
          <w:szCs w:val="18"/>
          <w:lang w:eastAsia="bs-Latn-BA"/>
        </w:rPr>
        <w:t>Služba za društvene djelatnosti i opću upravu</w:t>
      </w:r>
      <w:r w:rsidR="00E4048E">
        <w:rPr>
          <w:rFonts w:ascii="Times New Roman" w:hAnsi="Times New Roman" w:cs="Times New Roman"/>
          <w:sz w:val="18"/>
          <w:szCs w:val="18"/>
          <w:lang w:eastAsia="bs-Latn-BA"/>
        </w:rPr>
        <w:t>, 2024</w:t>
      </w:r>
      <w:r w:rsidRPr="00E4048E">
        <w:rPr>
          <w:rFonts w:ascii="Times New Roman" w:hAnsi="Times New Roman" w:cs="Times New Roman"/>
          <w:sz w:val="18"/>
          <w:szCs w:val="18"/>
          <w:lang w:eastAsia="bs-Latn-BA"/>
        </w:rPr>
        <w:t>. godine</w:t>
      </w:r>
    </w:p>
    <w:p w:rsidR="00FC3FF1" w:rsidRDefault="00E4048E" w:rsidP="00FC3FF1">
      <w:pPr>
        <w:jc w:val="both"/>
        <w:rPr>
          <w:rFonts w:ascii="Times New Roman" w:hAnsi="Times New Roman" w:cs="Times New Roman"/>
          <w:lang w:eastAsia="bs-Latn-BA"/>
        </w:rPr>
      </w:pPr>
      <w:r>
        <w:rPr>
          <w:rFonts w:ascii="Times New Roman" w:hAnsi="Times New Roman" w:cs="Times New Roman"/>
          <w:lang w:eastAsia="bs-Latn-BA"/>
        </w:rPr>
        <w:t>Broj predmeta u radu u 2022. godini je 10.101 i u odnosu na 2018</w:t>
      </w:r>
      <w:r w:rsidR="00FC3FF1" w:rsidRPr="00E4048E">
        <w:rPr>
          <w:rFonts w:ascii="Times New Roman" w:hAnsi="Times New Roman" w:cs="Times New Roman"/>
          <w:lang w:eastAsia="bs-Latn-BA"/>
        </w:rPr>
        <w:t>. godinu</w:t>
      </w:r>
      <w:r w:rsidR="00C522FE">
        <w:rPr>
          <w:rFonts w:ascii="Times New Roman" w:hAnsi="Times New Roman" w:cs="Times New Roman"/>
          <w:lang w:eastAsia="bs-Latn-BA"/>
        </w:rPr>
        <w:t xml:space="preserve"> (14.554)</w:t>
      </w:r>
      <w:r w:rsidR="00FC3FF1" w:rsidRPr="00E4048E">
        <w:rPr>
          <w:rFonts w:ascii="Times New Roman" w:hAnsi="Times New Roman" w:cs="Times New Roman"/>
          <w:lang w:eastAsia="bs-Latn-BA"/>
        </w:rPr>
        <w:t xml:space="preserve"> radi</w:t>
      </w:r>
      <w:r>
        <w:rPr>
          <w:rFonts w:ascii="Times New Roman" w:hAnsi="Times New Roman" w:cs="Times New Roman"/>
          <w:lang w:eastAsia="bs-Latn-BA"/>
        </w:rPr>
        <w:t xml:space="preserve"> se o padu od 30,6% što ukazuje na trend smanjenja obraćanja građana prema javnoj upravi Grada Goražda</w:t>
      </w:r>
      <w:r w:rsidR="00FC3FF1" w:rsidRPr="00E4048E">
        <w:rPr>
          <w:rFonts w:ascii="Times New Roman" w:hAnsi="Times New Roman" w:cs="Times New Roman"/>
          <w:lang w:eastAsia="bs-Latn-BA"/>
        </w:rPr>
        <w:t>. Po</w:t>
      </w:r>
      <w:r w:rsidR="00C522FE">
        <w:rPr>
          <w:rFonts w:ascii="Times New Roman" w:hAnsi="Times New Roman" w:cs="Times New Roman"/>
          <w:lang w:eastAsia="bs-Latn-BA"/>
        </w:rPr>
        <w:t>stotak riješenih predmeta u 2022</w:t>
      </w:r>
      <w:r w:rsidR="00FC3FF1" w:rsidRPr="00E4048E">
        <w:rPr>
          <w:rFonts w:ascii="Times New Roman" w:hAnsi="Times New Roman" w:cs="Times New Roman"/>
          <w:lang w:eastAsia="bs-Latn-BA"/>
        </w:rPr>
        <w:t xml:space="preserve">. godini je </w:t>
      </w:r>
      <w:r w:rsidR="00C522FE">
        <w:rPr>
          <w:rFonts w:ascii="Times New Roman" w:hAnsi="Times New Roman" w:cs="Times New Roman"/>
          <w:lang w:eastAsia="bs-Latn-BA"/>
        </w:rPr>
        <w:t xml:space="preserve">99% i taj trend </w:t>
      </w:r>
      <w:r w:rsidR="00FC3FF1" w:rsidRPr="00E4048E">
        <w:rPr>
          <w:rFonts w:ascii="Times New Roman" w:hAnsi="Times New Roman" w:cs="Times New Roman"/>
          <w:lang w:eastAsia="bs-Latn-BA"/>
        </w:rPr>
        <w:t>efikasnosti</w:t>
      </w:r>
      <w:r w:rsidR="00C522FE">
        <w:rPr>
          <w:rFonts w:ascii="Times New Roman" w:hAnsi="Times New Roman" w:cs="Times New Roman"/>
          <w:lang w:eastAsia="bs-Latn-BA"/>
        </w:rPr>
        <w:t xml:space="preserve"> se održava, odnosno broj rješenih predmeta. Što se tiče </w:t>
      </w:r>
      <w:r w:rsidR="00FC3FF1" w:rsidRPr="00E4048E">
        <w:rPr>
          <w:rFonts w:ascii="Times New Roman" w:hAnsi="Times New Roman" w:cs="Times New Roman"/>
          <w:lang w:eastAsia="bs-Latn-BA"/>
        </w:rPr>
        <w:t xml:space="preserve">digitalizacije usluga uprave </w:t>
      </w:r>
      <w:r w:rsidR="00C522FE">
        <w:rPr>
          <w:rFonts w:ascii="Times New Roman" w:hAnsi="Times New Roman" w:cs="Times New Roman"/>
          <w:lang w:eastAsia="bs-Latn-BA"/>
        </w:rPr>
        <w:t xml:space="preserve">izrađena je dostupnos obrazaca putem zvanične web stranice </w:t>
      </w:r>
      <w:r w:rsidR="00FC3FF1" w:rsidRPr="00E4048E">
        <w:rPr>
          <w:rFonts w:ascii="Times New Roman" w:hAnsi="Times New Roman" w:cs="Times New Roman"/>
          <w:lang w:eastAsia="bs-Latn-BA"/>
        </w:rPr>
        <w:t xml:space="preserve">i </w:t>
      </w:r>
      <w:r w:rsidR="00C522FE">
        <w:rPr>
          <w:rFonts w:ascii="Times New Roman" w:hAnsi="Times New Roman" w:cs="Times New Roman"/>
          <w:lang w:eastAsia="bs-Latn-BA"/>
        </w:rPr>
        <w:t>uošte informisanje građana putem pomenute platforme. Posmatrajući trendove i razvijene sve elektronske servise uočava se potreba za prioritetnim djelovanjem u pravcu povećanja digitalizacije uprave G</w:t>
      </w:r>
      <w:r w:rsidR="00B85339">
        <w:rPr>
          <w:rFonts w:ascii="Times New Roman" w:hAnsi="Times New Roman" w:cs="Times New Roman"/>
          <w:lang w:eastAsia="bs-Latn-BA"/>
        </w:rPr>
        <w:t xml:space="preserve">rada Goražda što podrazumjeva </w:t>
      </w:r>
      <w:r w:rsidR="00C522FE">
        <w:rPr>
          <w:rFonts w:ascii="Times New Roman" w:hAnsi="Times New Roman" w:cs="Times New Roman"/>
          <w:lang w:eastAsia="bs-Latn-BA"/>
        </w:rPr>
        <w:t>osavremenjivanje opreme</w:t>
      </w:r>
      <w:r w:rsidR="00B85339">
        <w:rPr>
          <w:rFonts w:ascii="Times New Roman" w:hAnsi="Times New Roman" w:cs="Times New Roman"/>
          <w:lang w:eastAsia="bs-Latn-BA"/>
        </w:rPr>
        <w:t>, uvođenje digitalnih servisa</w:t>
      </w:r>
      <w:r w:rsidR="00C522FE">
        <w:rPr>
          <w:rFonts w:ascii="Times New Roman" w:hAnsi="Times New Roman" w:cs="Times New Roman"/>
          <w:lang w:eastAsia="bs-Latn-BA"/>
        </w:rPr>
        <w:t xml:space="preserve"> i kontinuiranu obuku uposlenika</w:t>
      </w:r>
      <w:r w:rsidR="00B85339">
        <w:rPr>
          <w:rFonts w:ascii="Times New Roman" w:hAnsi="Times New Roman" w:cs="Times New Roman"/>
          <w:lang w:eastAsia="bs-Latn-BA"/>
        </w:rPr>
        <w:t xml:space="preserve"> u tom segmentu.</w:t>
      </w:r>
    </w:p>
    <w:p w:rsidR="00FC3FF1" w:rsidRPr="00DF6DE7" w:rsidRDefault="00D968ED" w:rsidP="00FC3FF1">
      <w:pPr>
        <w:widowControl w:val="0"/>
        <w:kinsoku w:val="0"/>
        <w:overflowPunct w:val="0"/>
        <w:autoSpaceDE w:val="0"/>
        <w:autoSpaceDN w:val="0"/>
        <w:adjustRightInd w:val="0"/>
        <w:spacing w:before="120" w:after="120"/>
        <w:jc w:val="center"/>
        <w:rPr>
          <w:rFonts w:ascii="Times New Roman" w:hAnsi="Times New Roman" w:cs="Times New Roman"/>
          <w:lang w:eastAsia="x-none"/>
        </w:rPr>
      </w:pPr>
      <w:r>
        <w:rPr>
          <w:rFonts w:ascii="Times New Roman" w:hAnsi="Times New Roman" w:cs="Times New Roman"/>
          <w:sz w:val="18"/>
          <w:szCs w:val="18"/>
          <w:lang w:eastAsia="x-none"/>
        </w:rPr>
        <w:t>Tabela 48</w:t>
      </w:r>
      <w:r w:rsidR="00FC3FF1" w:rsidRPr="00DF6DE7">
        <w:rPr>
          <w:rFonts w:ascii="Times New Roman" w:hAnsi="Times New Roman" w:cs="Times New Roman"/>
          <w:sz w:val="18"/>
          <w:szCs w:val="18"/>
          <w:lang w:eastAsia="x-none"/>
        </w:rPr>
        <w:t>. Pregled us</w:t>
      </w:r>
      <w:r w:rsidR="00B85339" w:rsidRPr="00DF6DE7">
        <w:rPr>
          <w:rFonts w:ascii="Times New Roman" w:hAnsi="Times New Roman" w:cs="Times New Roman"/>
          <w:sz w:val="18"/>
          <w:szCs w:val="18"/>
          <w:lang w:eastAsia="x-none"/>
        </w:rPr>
        <w:t>luga i opremljenosti Grad Goražde</w:t>
      </w:r>
      <w:r w:rsidR="00FC3FF1" w:rsidRPr="00DF6DE7">
        <w:rPr>
          <w:rFonts w:ascii="Times New Roman" w:hAnsi="Times New Roman" w:cs="Times New Roman"/>
          <w:sz w:val="18"/>
          <w:szCs w:val="18"/>
          <w:lang w:eastAsia="x-none"/>
        </w:rPr>
        <w:t xml:space="preserve"> </w:t>
      </w:r>
      <w:r w:rsidR="00DF6DE7" w:rsidRPr="00DF6DE7">
        <w:rPr>
          <w:rFonts w:ascii="Times New Roman" w:hAnsi="Times New Roman" w:cs="Times New Roman"/>
          <w:sz w:val="18"/>
          <w:szCs w:val="18"/>
          <w:lang w:eastAsia="x-none"/>
        </w:rPr>
        <w:t>2018-2022</w:t>
      </w:r>
      <w:r w:rsidR="00FC3FF1" w:rsidRPr="00DF6DE7">
        <w:rPr>
          <w:rFonts w:ascii="Times New Roman" w:hAnsi="Times New Roman" w:cs="Times New Roman"/>
          <w:sz w:val="18"/>
          <w:szCs w:val="18"/>
          <w:lang w:eastAsia="x-none"/>
        </w:rPr>
        <w:t>. god.</w:t>
      </w:r>
    </w:p>
    <w:tbl>
      <w:tblPr>
        <w:tblStyle w:val="GridTable6Colorful-Accent61"/>
        <w:tblW w:w="0" w:type="auto"/>
        <w:tblLayout w:type="fixed"/>
        <w:tblLook w:val="04A0" w:firstRow="1" w:lastRow="0" w:firstColumn="1" w:lastColumn="0" w:noHBand="0" w:noVBand="1"/>
      </w:tblPr>
      <w:tblGrid>
        <w:gridCol w:w="3535"/>
        <w:gridCol w:w="1128"/>
        <w:gridCol w:w="1128"/>
        <w:gridCol w:w="1128"/>
        <w:gridCol w:w="1128"/>
        <w:gridCol w:w="982"/>
      </w:tblGrid>
      <w:tr w:rsidR="00FC3FF1" w:rsidRPr="00B85339" w:rsidTr="00302289">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535" w:type="dxa"/>
            <w:noWrap/>
            <w:hideMark/>
          </w:tcPr>
          <w:p w:rsidR="00FC3FF1" w:rsidRPr="00B85339" w:rsidRDefault="00FC3FF1" w:rsidP="00FC3FF1">
            <w:pPr>
              <w:widowControl w:val="0"/>
              <w:kinsoku w:val="0"/>
              <w:overflowPunct w:val="0"/>
              <w:autoSpaceDE w:val="0"/>
              <w:autoSpaceDN w:val="0"/>
              <w:adjustRightInd w:val="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 </w:t>
            </w:r>
            <w:r w:rsidRPr="00B85339">
              <w:rPr>
                <w:rFonts w:ascii="Times New Roman" w:hAnsi="Times New Roman" w:cs="Times New Roman"/>
                <w:bCs w:val="0"/>
                <w:color w:val="auto"/>
                <w:sz w:val="20"/>
                <w:szCs w:val="20"/>
                <w:lang w:eastAsia="x-none"/>
              </w:rPr>
              <w:t>Godina</w:t>
            </w:r>
          </w:p>
        </w:tc>
        <w:tc>
          <w:tcPr>
            <w:tcW w:w="1128" w:type="dxa"/>
            <w:noWrap/>
            <w:hideMark/>
          </w:tcPr>
          <w:p w:rsidR="00FC3FF1" w:rsidRPr="00B85339" w:rsidRDefault="00B85339" w:rsidP="00B85339">
            <w:pPr>
              <w:widowControl w:val="0"/>
              <w:kinsoku w:val="0"/>
              <w:overflowPunct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2018</w:t>
            </w:r>
          </w:p>
        </w:tc>
        <w:tc>
          <w:tcPr>
            <w:tcW w:w="1128" w:type="dxa"/>
            <w:noWrap/>
            <w:hideMark/>
          </w:tcPr>
          <w:p w:rsidR="00FC3FF1" w:rsidRPr="00B85339" w:rsidRDefault="00B85339" w:rsidP="00B85339">
            <w:pPr>
              <w:widowControl w:val="0"/>
              <w:kinsoku w:val="0"/>
              <w:overflowPunct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2019</w:t>
            </w:r>
          </w:p>
        </w:tc>
        <w:tc>
          <w:tcPr>
            <w:tcW w:w="1128" w:type="dxa"/>
            <w:noWrap/>
            <w:hideMark/>
          </w:tcPr>
          <w:p w:rsidR="00FC3FF1" w:rsidRPr="00B85339" w:rsidRDefault="00B85339" w:rsidP="00B85339">
            <w:pPr>
              <w:widowControl w:val="0"/>
              <w:kinsoku w:val="0"/>
              <w:overflowPunct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2020</w:t>
            </w:r>
          </w:p>
        </w:tc>
        <w:tc>
          <w:tcPr>
            <w:tcW w:w="1128" w:type="dxa"/>
            <w:noWrap/>
            <w:hideMark/>
          </w:tcPr>
          <w:p w:rsidR="00FC3FF1" w:rsidRPr="00B85339" w:rsidRDefault="00B85339" w:rsidP="00B85339">
            <w:pPr>
              <w:widowControl w:val="0"/>
              <w:kinsoku w:val="0"/>
              <w:overflowPunct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2021</w:t>
            </w:r>
          </w:p>
        </w:tc>
        <w:tc>
          <w:tcPr>
            <w:tcW w:w="982" w:type="dxa"/>
            <w:noWrap/>
            <w:hideMark/>
          </w:tcPr>
          <w:p w:rsidR="00FC3FF1" w:rsidRPr="00B85339" w:rsidRDefault="00B85339" w:rsidP="00B85339">
            <w:pPr>
              <w:widowControl w:val="0"/>
              <w:kinsoku w:val="0"/>
              <w:overflowPunct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2022</w:t>
            </w:r>
          </w:p>
        </w:tc>
      </w:tr>
      <w:tr w:rsidR="00FC3FF1" w:rsidRPr="00B85339" w:rsidTr="003022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535" w:type="dxa"/>
            <w:hideMark/>
          </w:tcPr>
          <w:p w:rsidR="00FC3FF1" w:rsidRPr="00B85339" w:rsidRDefault="00FC3FF1" w:rsidP="00FC3FF1">
            <w:pPr>
              <w:widowControl w:val="0"/>
              <w:kinsoku w:val="0"/>
              <w:overflowPunct w:val="0"/>
              <w:autoSpaceDE w:val="0"/>
              <w:autoSpaceDN w:val="0"/>
              <w:adjustRightInd w:val="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Iznos financijskih ulaganja u tehničko opremanje (informatizacija i sl.)</w:t>
            </w:r>
          </w:p>
        </w:tc>
        <w:tc>
          <w:tcPr>
            <w:tcW w:w="1128" w:type="dxa"/>
            <w:noWrap/>
          </w:tcPr>
          <w:p w:rsidR="00FC3FF1" w:rsidRPr="00B85339" w:rsidRDefault="00C522FE" w:rsidP="00B85339">
            <w:pPr>
              <w:widowControl w:val="0"/>
              <w:kinsoku w:val="0"/>
              <w:overflowPunct w:val="0"/>
              <w:autoSpaceDE w:val="0"/>
              <w:autoSpaceDN w:val="0"/>
              <w:adjustRightInd w:val="0"/>
              <w:spacing w:before="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0</w:t>
            </w:r>
          </w:p>
        </w:tc>
        <w:tc>
          <w:tcPr>
            <w:tcW w:w="1128" w:type="dxa"/>
            <w:noWrap/>
          </w:tcPr>
          <w:p w:rsidR="00FC3FF1" w:rsidRPr="00B85339" w:rsidRDefault="00C522FE" w:rsidP="00B85339">
            <w:pPr>
              <w:widowControl w:val="0"/>
              <w:kinsoku w:val="0"/>
              <w:overflowPunct w:val="0"/>
              <w:autoSpaceDE w:val="0"/>
              <w:autoSpaceDN w:val="0"/>
              <w:adjustRightInd w:val="0"/>
              <w:spacing w:before="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0</w:t>
            </w:r>
          </w:p>
        </w:tc>
        <w:tc>
          <w:tcPr>
            <w:tcW w:w="1128" w:type="dxa"/>
            <w:noWrap/>
          </w:tcPr>
          <w:p w:rsidR="00FC3FF1" w:rsidRPr="00B85339" w:rsidRDefault="00C522FE" w:rsidP="00B85339">
            <w:pPr>
              <w:widowControl w:val="0"/>
              <w:kinsoku w:val="0"/>
              <w:overflowPunct w:val="0"/>
              <w:autoSpaceDE w:val="0"/>
              <w:autoSpaceDN w:val="0"/>
              <w:adjustRightInd w:val="0"/>
              <w:spacing w:before="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0</w:t>
            </w:r>
          </w:p>
        </w:tc>
        <w:tc>
          <w:tcPr>
            <w:tcW w:w="1128" w:type="dxa"/>
            <w:noWrap/>
          </w:tcPr>
          <w:p w:rsidR="00FC3FF1" w:rsidRPr="00B85339" w:rsidRDefault="00C522FE" w:rsidP="00B85339">
            <w:pPr>
              <w:widowControl w:val="0"/>
              <w:kinsoku w:val="0"/>
              <w:overflowPunct w:val="0"/>
              <w:autoSpaceDE w:val="0"/>
              <w:autoSpaceDN w:val="0"/>
              <w:adjustRightInd w:val="0"/>
              <w:spacing w:before="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0</w:t>
            </w:r>
          </w:p>
        </w:tc>
        <w:tc>
          <w:tcPr>
            <w:tcW w:w="982" w:type="dxa"/>
            <w:noWrap/>
          </w:tcPr>
          <w:p w:rsidR="00FC3FF1" w:rsidRPr="00B85339" w:rsidRDefault="00C522FE" w:rsidP="00B85339">
            <w:pPr>
              <w:widowControl w:val="0"/>
              <w:kinsoku w:val="0"/>
              <w:overflowPunct w:val="0"/>
              <w:autoSpaceDE w:val="0"/>
              <w:autoSpaceDN w:val="0"/>
              <w:adjustRightInd w:val="0"/>
              <w:spacing w:before="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0</w:t>
            </w:r>
          </w:p>
        </w:tc>
      </w:tr>
      <w:tr w:rsidR="00DF6DE7" w:rsidRPr="00B85339" w:rsidTr="00302289">
        <w:trPr>
          <w:trHeight w:val="190"/>
        </w:trPr>
        <w:tc>
          <w:tcPr>
            <w:cnfStyle w:val="001000000000" w:firstRow="0" w:lastRow="0" w:firstColumn="1" w:lastColumn="0" w:oddVBand="0" w:evenVBand="0" w:oddHBand="0" w:evenHBand="0" w:firstRowFirstColumn="0" w:firstRowLastColumn="0" w:lastRowFirstColumn="0" w:lastRowLastColumn="0"/>
            <w:tcW w:w="3535" w:type="dxa"/>
            <w:hideMark/>
          </w:tcPr>
          <w:p w:rsidR="00C522FE" w:rsidRPr="00B85339" w:rsidRDefault="00C522FE" w:rsidP="00C522FE">
            <w:pPr>
              <w:widowControl w:val="0"/>
              <w:kinsoku w:val="0"/>
              <w:overflowPunct w:val="0"/>
              <w:autoSpaceDE w:val="0"/>
              <w:autoSpaceDN w:val="0"/>
              <w:adjustRightInd w:val="0"/>
              <w:spacing w:before="7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Broj predmeta</w:t>
            </w:r>
          </w:p>
        </w:tc>
        <w:tc>
          <w:tcPr>
            <w:tcW w:w="1128" w:type="dxa"/>
            <w:noWrap/>
          </w:tcPr>
          <w:p w:rsidR="00C522FE" w:rsidRPr="00B85339" w:rsidRDefault="00C522FE" w:rsidP="00B853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85339">
              <w:rPr>
                <w:rFonts w:ascii="Times New Roman" w:hAnsi="Times New Roman" w:cs="Times New Roman"/>
                <w:color w:val="000000"/>
                <w:sz w:val="20"/>
                <w:szCs w:val="20"/>
              </w:rPr>
              <w:t>14554</w:t>
            </w:r>
          </w:p>
        </w:tc>
        <w:tc>
          <w:tcPr>
            <w:tcW w:w="1128" w:type="dxa"/>
            <w:noWrap/>
          </w:tcPr>
          <w:p w:rsidR="00C522FE" w:rsidRPr="00B85339" w:rsidRDefault="00C522FE" w:rsidP="00B853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85339">
              <w:rPr>
                <w:rFonts w:ascii="Times New Roman" w:hAnsi="Times New Roman" w:cs="Times New Roman"/>
                <w:color w:val="000000"/>
                <w:sz w:val="20"/>
                <w:szCs w:val="20"/>
              </w:rPr>
              <w:t>15505</w:t>
            </w:r>
          </w:p>
        </w:tc>
        <w:tc>
          <w:tcPr>
            <w:tcW w:w="1128" w:type="dxa"/>
            <w:noWrap/>
          </w:tcPr>
          <w:p w:rsidR="00C522FE" w:rsidRPr="00B85339" w:rsidRDefault="00C522FE" w:rsidP="00B853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85339">
              <w:rPr>
                <w:rFonts w:ascii="Times New Roman" w:hAnsi="Times New Roman" w:cs="Times New Roman"/>
                <w:color w:val="000000"/>
                <w:sz w:val="20"/>
                <w:szCs w:val="20"/>
              </w:rPr>
              <w:t>12442</w:t>
            </w:r>
          </w:p>
        </w:tc>
        <w:tc>
          <w:tcPr>
            <w:tcW w:w="1128" w:type="dxa"/>
            <w:noWrap/>
          </w:tcPr>
          <w:p w:rsidR="00C522FE" w:rsidRPr="00B85339" w:rsidRDefault="00C522FE" w:rsidP="00B853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85339">
              <w:rPr>
                <w:rFonts w:ascii="Times New Roman" w:hAnsi="Times New Roman" w:cs="Times New Roman"/>
                <w:color w:val="000000"/>
                <w:sz w:val="20"/>
                <w:szCs w:val="20"/>
              </w:rPr>
              <w:t>12983</w:t>
            </w:r>
          </w:p>
        </w:tc>
        <w:tc>
          <w:tcPr>
            <w:tcW w:w="982" w:type="dxa"/>
            <w:noWrap/>
          </w:tcPr>
          <w:p w:rsidR="00C522FE" w:rsidRPr="00B85339" w:rsidRDefault="00C522FE" w:rsidP="00B853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85339">
              <w:rPr>
                <w:rFonts w:ascii="Times New Roman" w:hAnsi="Times New Roman" w:cs="Times New Roman"/>
                <w:color w:val="000000"/>
                <w:sz w:val="20"/>
                <w:szCs w:val="20"/>
              </w:rPr>
              <w:t>10101</w:t>
            </w:r>
          </w:p>
        </w:tc>
      </w:tr>
      <w:tr w:rsidR="00C522FE" w:rsidRPr="00B85339" w:rsidTr="00302289">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535" w:type="dxa"/>
            <w:hideMark/>
          </w:tcPr>
          <w:p w:rsidR="00C522FE" w:rsidRPr="00B85339" w:rsidRDefault="00C522FE" w:rsidP="00C522FE">
            <w:pPr>
              <w:widowControl w:val="0"/>
              <w:kinsoku w:val="0"/>
              <w:overflowPunct w:val="0"/>
              <w:autoSpaceDE w:val="0"/>
              <w:autoSpaceDN w:val="0"/>
              <w:adjustRightInd w:val="0"/>
              <w:spacing w:before="7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postotak (%) riješenih predmeta</w:t>
            </w:r>
          </w:p>
        </w:tc>
        <w:tc>
          <w:tcPr>
            <w:tcW w:w="1128" w:type="dxa"/>
            <w:noWrap/>
            <w:hideMark/>
          </w:tcPr>
          <w:p w:rsidR="00C522FE" w:rsidRPr="00B85339" w:rsidRDefault="00C522FE" w:rsidP="00B85339">
            <w:pPr>
              <w:widowControl w:val="0"/>
              <w:kinsoku w:val="0"/>
              <w:overflowPunct w:val="0"/>
              <w:autoSpaceDE w:val="0"/>
              <w:autoSpaceDN w:val="0"/>
              <w:adjustRightInd w:val="0"/>
              <w:spacing w:before="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99%</w:t>
            </w:r>
          </w:p>
        </w:tc>
        <w:tc>
          <w:tcPr>
            <w:tcW w:w="1128" w:type="dxa"/>
            <w:noWrap/>
            <w:hideMark/>
          </w:tcPr>
          <w:p w:rsidR="00C522FE" w:rsidRPr="00B85339" w:rsidRDefault="00C522FE" w:rsidP="00B85339">
            <w:pPr>
              <w:widowControl w:val="0"/>
              <w:kinsoku w:val="0"/>
              <w:overflowPunct w:val="0"/>
              <w:autoSpaceDE w:val="0"/>
              <w:autoSpaceDN w:val="0"/>
              <w:adjustRightInd w:val="0"/>
              <w:spacing w:before="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99%</w:t>
            </w:r>
          </w:p>
        </w:tc>
        <w:tc>
          <w:tcPr>
            <w:tcW w:w="1128" w:type="dxa"/>
            <w:noWrap/>
            <w:hideMark/>
          </w:tcPr>
          <w:p w:rsidR="00C522FE" w:rsidRPr="00B85339" w:rsidRDefault="00C522FE" w:rsidP="00B85339">
            <w:pPr>
              <w:widowControl w:val="0"/>
              <w:kinsoku w:val="0"/>
              <w:overflowPunct w:val="0"/>
              <w:autoSpaceDE w:val="0"/>
              <w:autoSpaceDN w:val="0"/>
              <w:adjustRightInd w:val="0"/>
              <w:spacing w:before="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99%</w:t>
            </w:r>
          </w:p>
        </w:tc>
        <w:tc>
          <w:tcPr>
            <w:tcW w:w="1128" w:type="dxa"/>
            <w:noWrap/>
            <w:hideMark/>
          </w:tcPr>
          <w:p w:rsidR="00C522FE" w:rsidRPr="00B85339" w:rsidRDefault="00C522FE" w:rsidP="00B85339">
            <w:pPr>
              <w:widowControl w:val="0"/>
              <w:kinsoku w:val="0"/>
              <w:overflowPunct w:val="0"/>
              <w:autoSpaceDE w:val="0"/>
              <w:autoSpaceDN w:val="0"/>
              <w:adjustRightInd w:val="0"/>
              <w:spacing w:before="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99%</w:t>
            </w:r>
          </w:p>
        </w:tc>
        <w:tc>
          <w:tcPr>
            <w:tcW w:w="982" w:type="dxa"/>
            <w:noWrap/>
            <w:hideMark/>
          </w:tcPr>
          <w:p w:rsidR="00C522FE" w:rsidRPr="00B85339" w:rsidRDefault="00C522FE" w:rsidP="00B85339">
            <w:pPr>
              <w:widowControl w:val="0"/>
              <w:kinsoku w:val="0"/>
              <w:overflowPunct w:val="0"/>
              <w:autoSpaceDE w:val="0"/>
              <w:autoSpaceDN w:val="0"/>
              <w:adjustRightInd w:val="0"/>
              <w:spacing w:before="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99%</w:t>
            </w:r>
          </w:p>
        </w:tc>
      </w:tr>
      <w:tr w:rsidR="00C522FE" w:rsidRPr="00B85339" w:rsidTr="00302289">
        <w:trPr>
          <w:trHeight w:val="198"/>
        </w:trPr>
        <w:tc>
          <w:tcPr>
            <w:cnfStyle w:val="001000000000" w:firstRow="0" w:lastRow="0" w:firstColumn="1" w:lastColumn="0" w:oddVBand="0" w:evenVBand="0" w:oddHBand="0" w:evenHBand="0" w:firstRowFirstColumn="0" w:firstRowLastColumn="0" w:lastRowFirstColumn="0" w:lastRowLastColumn="0"/>
            <w:tcW w:w="3535" w:type="dxa"/>
            <w:hideMark/>
          </w:tcPr>
          <w:p w:rsidR="00C522FE" w:rsidRPr="00B85339" w:rsidRDefault="00C522FE" w:rsidP="00C522FE">
            <w:pPr>
              <w:widowControl w:val="0"/>
              <w:kinsoku w:val="0"/>
              <w:overflowPunct w:val="0"/>
              <w:autoSpaceDE w:val="0"/>
              <w:autoSpaceDN w:val="0"/>
              <w:adjustRightInd w:val="0"/>
              <w:spacing w:before="7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postotak (%) prenesenih predmeta</w:t>
            </w:r>
          </w:p>
        </w:tc>
        <w:tc>
          <w:tcPr>
            <w:tcW w:w="1128" w:type="dxa"/>
            <w:noWrap/>
            <w:hideMark/>
          </w:tcPr>
          <w:p w:rsidR="00C522FE" w:rsidRPr="00B85339" w:rsidRDefault="00C522FE" w:rsidP="00B85339">
            <w:pPr>
              <w:widowControl w:val="0"/>
              <w:kinsoku w:val="0"/>
              <w:overflowPunct w:val="0"/>
              <w:autoSpaceDE w:val="0"/>
              <w:autoSpaceDN w:val="0"/>
              <w:adjustRightInd w:val="0"/>
              <w:spacing w:before="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1%</w:t>
            </w:r>
          </w:p>
        </w:tc>
        <w:tc>
          <w:tcPr>
            <w:tcW w:w="1128" w:type="dxa"/>
            <w:noWrap/>
            <w:hideMark/>
          </w:tcPr>
          <w:p w:rsidR="00C522FE" w:rsidRPr="00B85339" w:rsidRDefault="00C522FE" w:rsidP="00B85339">
            <w:pPr>
              <w:widowControl w:val="0"/>
              <w:kinsoku w:val="0"/>
              <w:overflowPunct w:val="0"/>
              <w:autoSpaceDE w:val="0"/>
              <w:autoSpaceDN w:val="0"/>
              <w:adjustRightInd w:val="0"/>
              <w:spacing w:before="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1%</w:t>
            </w:r>
          </w:p>
        </w:tc>
        <w:tc>
          <w:tcPr>
            <w:tcW w:w="1128" w:type="dxa"/>
            <w:noWrap/>
            <w:hideMark/>
          </w:tcPr>
          <w:p w:rsidR="00C522FE" w:rsidRPr="00B85339" w:rsidRDefault="00C522FE" w:rsidP="00B85339">
            <w:pPr>
              <w:widowControl w:val="0"/>
              <w:kinsoku w:val="0"/>
              <w:overflowPunct w:val="0"/>
              <w:autoSpaceDE w:val="0"/>
              <w:autoSpaceDN w:val="0"/>
              <w:adjustRightInd w:val="0"/>
              <w:spacing w:before="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1%</w:t>
            </w:r>
          </w:p>
        </w:tc>
        <w:tc>
          <w:tcPr>
            <w:tcW w:w="1128" w:type="dxa"/>
            <w:noWrap/>
            <w:hideMark/>
          </w:tcPr>
          <w:p w:rsidR="00C522FE" w:rsidRPr="00B85339" w:rsidRDefault="00C522FE" w:rsidP="00B85339">
            <w:pPr>
              <w:widowControl w:val="0"/>
              <w:kinsoku w:val="0"/>
              <w:overflowPunct w:val="0"/>
              <w:autoSpaceDE w:val="0"/>
              <w:autoSpaceDN w:val="0"/>
              <w:adjustRightInd w:val="0"/>
              <w:spacing w:before="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1%</w:t>
            </w:r>
          </w:p>
        </w:tc>
        <w:tc>
          <w:tcPr>
            <w:tcW w:w="982" w:type="dxa"/>
            <w:noWrap/>
            <w:hideMark/>
          </w:tcPr>
          <w:p w:rsidR="00C522FE" w:rsidRPr="00B85339" w:rsidRDefault="00C522FE" w:rsidP="00B85339">
            <w:pPr>
              <w:widowControl w:val="0"/>
              <w:kinsoku w:val="0"/>
              <w:overflowPunct w:val="0"/>
              <w:autoSpaceDE w:val="0"/>
              <w:autoSpaceDN w:val="0"/>
              <w:adjustRightInd w:val="0"/>
              <w:spacing w:before="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1%</w:t>
            </w:r>
          </w:p>
        </w:tc>
      </w:tr>
      <w:tr w:rsidR="00C522FE" w:rsidRPr="00B85339" w:rsidTr="0030228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35" w:type="dxa"/>
            <w:hideMark/>
          </w:tcPr>
          <w:p w:rsidR="000D1D90" w:rsidRPr="00B85339" w:rsidRDefault="00C522FE" w:rsidP="00302289">
            <w:pPr>
              <w:widowControl w:val="0"/>
              <w:kinsoku w:val="0"/>
              <w:overflowPunct w:val="0"/>
              <w:autoSpaceDE w:val="0"/>
              <w:autoSpaceDN w:val="0"/>
              <w:adjustRightInd w:val="0"/>
              <w:spacing w:before="7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Broj uspostavljenih informacionih sistema i usluga građanima</w:t>
            </w:r>
          </w:p>
        </w:tc>
        <w:tc>
          <w:tcPr>
            <w:tcW w:w="1128" w:type="dxa"/>
          </w:tcPr>
          <w:p w:rsidR="00C522FE" w:rsidRPr="00B85339" w:rsidRDefault="00C522FE" w:rsidP="00B85339">
            <w:pPr>
              <w:widowControl w:val="0"/>
              <w:kinsoku w:val="0"/>
              <w:overflowPunct w:val="0"/>
              <w:autoSpaceDE w:val="0"/>
              <w:autoSpaceDN w:val="0"/>
              <w:adjustRightInd w:val="0"/>
              <w:spacing w:before="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1</w:t>
            </w:r>
          </w:p>
        </w:tc>
        <w:tc>
          <w:tcPr>
            <w:tcW w:w="1128" w:type="dxa"/>
          </w:tcPr>
          <w:p w:rsidR="00C522FE" w:rsidRPr="00B85339" w:rsidRDefault="00C522FE" w:rsidP="00B85339">
            <w:pPr>
              <w:widowControl w:val="0"/>
              <w:kinsoku w:val="0"/>
              <w:overflowPunct w:val="0"/>
              <w:autoSpaceDE w:val="0"/>
              <w:autoSpaceDN w:val="0"/>
              <w:adjustRightInd w:val="0"/>
              <w:spacing w:before="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1</w:t>
            </w:r>
          </w:p>
        </w:tc>
        <w:tc>
          <w:tcPr>
            <w:tcW w:w="1128" w:type="dxa"/>
          </w:tcPr>
          <w:p w:rsidR="00C522FE" w:rsidRPr="00B85339" w:rsidRDefault="00C522FE" w:rsidP="00B85339">
            <w:pPr>
              <w:widowControl w:val="0"/>
              <w:kinsoku w:val="0"/>
              <w:overflowPunct w:val="0"/>
              <w:autoSpaceDE w:val="0"/>
              <w:autoSpaceDN w:val="0"/>
              <w:adjustRightInd w:val="0"/>
              <w:spacing w:before="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1</w:t>
            </w:r>
          </w:p>
        </w:tc>
        <w:tc>
          <w:tcPr>
            <w:tcW w:w="1128" w:type="dxa"/>
          </w:tcPr>
          <w:p w:rsidR="00C522FE" w:rsidRPr="00B85339" w:rsidRDefault="00C522FE" w:rsidP="00B85339">
            <w:pPr>
              <w:widowControl w:val="0"/>
              <w:kinsoku w:val="0"/>
              <w:overflowPunct w:val="0"/>
              <w:autoSpaceDE w:val="0"/>
              <w:autoSpaceDN w:val="0"/>
              <w:adjustRightInd w:val="0"/>
              <w:spacing w:before="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1</w:t>
            </w:r>
          </w:p>
        </w:tc>
        <w:tc>
          <w:tcPr>
            <w:tcW w:w="982" w:type="dxa"/>
          </w:tcPr>
          <w:p w:rsidR="00C522FE" w:rsidRPr="00B85339" w:rsidRDefault="00C522FE" w:rsidP="00B85339">
            <w:pPr>
              <w:widowControl w:val="0"/>
              <w:kinsoku w:val="0"/>
              <w:overflowPunct w:val="0"/>
              <w:autoSpaceDE w:val="0"/>
              <w:autoSpaceDN w:val="0"/>
              <w:adjustRightInd w:val="0"/>
              <w:spacing w:before="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B85339">
              <w:rPr>
                <w:rFonts w:ascii="Times New Roman" w:hAnsi="Times New Roman" w:cs="Times New Roman"/>
                <w:color w:val="auto"/>
                <w:sz w:val="20"/>
                <w:szCs w:val="20"/>
                <w:lang w:eastAsia="x-none"/>
              </w:rPr>
              <w:t>1</w:t>
            </w:r>
          </w:p>
        </w:tc>
      </w:tr>
    </w:tbl>
    <w:p w:rsidR="00FC3FF1" w:rsidRPr="00DF6DE7" w:rsidRDefault="00FC3FF1" w:rsidP="008069E2">
      <w:pPr>
        <w:tabs>
          <w:tab w:val="left" w:pos="560"/>
        </w:tabs>
        <w:spacing w:before="120" w:after="240" w:line="0" w:lineRule="atLeast"/>
        <w:jc w:val="center"/>
        <w:rPr>
          <w:rFonts w:ascii="Times New Roman" w:hAnsi="Times New Roman" w:cs="Times New Roman"/>
          <w:sz w:val="18"/>
          <w:szCs w:val="18"/>
          <w:lang w:eastAsia="bs-Latn-BA"/>
        </w:rPr>
      </w:pPr>
      <w:r w:rsidRPr="00DF6DE7">
        <w:rPr>
          <w:rFonts w:ascii="Times New Roman" w:hAnsi="Times New Roman" w:cs="Times New Roman"/>
          <w:sz w:val="18"/>
          <w:szCs w:val="18"/>
          <w:lang w:eastAsia="bs-Latn-BA"/>
        </w:rPr>
        <w:t xml:space="preserve">Izvor: </w:t>
      </w:r>
      <w:r w:rsidR="00DF6DE7" w:rsidRPr="00DF6DE7">
        <w:rPr>
          <w:rFonts w:ascii="Times New Roman" w:hAnsi="Times New Roman" w:cs="Times New Roman"/>
          <w:sz w:val="18"/>
          <w:szCs w:val="18"/>
          <w:lang w:eastAsia="bs-Latn-BA"/>
        </w:rPr>
        <w:t>Podaci Služba za društvene djelatnosti i opću upravu, 2024. godine</w:t>
      </w:r>
    </w:p>
    <w:p w:rsidR="000D1D90" w:rsidRDefault="00B85339" w:rsidP="00FC3FF1">
      <w:pPr>
        <w:jc w:val="both"/>
        <w:rPr>
          <w:rFonts w:ascii="Times New Roman" w:hAnsi="Times New Roman" w:cs="Times New Roman"/>
        </w:rPr>
      </w:pPr>
      <w:r w:rsidRPr="00DF6DE7">
        <w:rPr>
          <w:rFonts w:ascii="Times New Roman" w:hAnsi="Times New Roman" w:cs="Times New Roman"/>
        </w:rPr>
        <w:t>Razmatrajući strukturu i organizaciju gradske uprave, kvantitativne izlazne rezultate</w:t>
      </w:r>
      <w:r w:rsidR="003F6676" w:rsidRPr="00DF6DE7">
        <w:rPr>
          <w:rFonts w:ascii="Times New Roman" w:hAnsi="Times New Roman" w:cs="Times New Roman"/>
        </w:rPr>
        <w:t xml:space="preserve">, obim korištenja savremenih alata dolazi se do zaključka koji upućuje na nekoliko mogućih pravaca djelovanja. Prije svega savremeni trendovi sa kojim se suočava društvo kreiraju potrebu da se u strukturi gradskog organa uprave pozicioniraju poslovi koji se sistematično i organizovano bave pitanjima demografije, migracija, porodice, nataliteta, upravljanja kvalitetom javne uprave i procesima uspostave digitalizovanih servisa. </w:t>
      </w:r>
    </w:p>
    <w:p w:rsidR="00FC3FF1" w:rsidRPr="00DF6DE7" w:rsidRDefault="003F6676" w:rsidP="00FC3FF1">
      <w:pPr>
        <w:jc w:val="both"/>
        <w:rPr>
          <w:rFonts w:ascii="Times New Roman" w:hAnsi="Times New Roman" w:cs="Times New Roman"/>
        </w:rPr>
      </w:pPr>
      <w:r w:rsidRPr="00DF6DE7">
        <w:rPr>
          <w:rFonts w:ascii="Times New Roman" w:hAnsi="Times New Roman" w:cs="Times New Roman"/>
        </w:rPr>
        <w:t xml:space="preserve">Ključ postizanja rezultata zavisi od kvaliteta gradske uprave što se može unaprijediti uvođenjem elementa sistema upravljanja kvalitetom prevashodno u oblasti planiranja i implementacije planova, obučenosti ljudskih potencijala, digitalizacijom uprave i javnih servisa i kontinuiranom provjerom kroz </w:t>
      </w:r>
      <w:r w:rsidRPr="00DF6DE7">
        <w:rPr>
          <w:rFonts w:ascii="Times New Roman" w:hAnsi="Times New Roman" w:cs="Times New Roman"/>
        </w:rPr>
        <w:lastRenderedPageBreak/>
        <w:t xml:space="preserve">ocjenu zadovoljstva korisnika. </w:t>
      </w:r>
      <w:r w:rsidR="00DF6DE7" w:rsidRPr="00DF6DE7">
        <w:rPr>
          <w:rFonts w:ascii="Times New Roman" w:hAnsi="Times New Roman" w:cs="Times New Roman"/>
        </w:rPr>
        <w:t>Dakle, kvalite</w:t>
      </w:r>
      <w:r w:rsidR="00DF6DE7">
        <w:rPr>
          <w:rFonts w:ascii="Times New Roman" w:hAnsi="Times New Roman" w:cs="Times New Roman"/>
        </w:rPr>
        <w:t>t</w:t>
      </w:r>
      <w:r w:rsidR="00DF6DE7" w:rsidRPr="00DF6DE7">
        <w:rPr>
          <w:rFonts w:ascii="Times New Roman" w:hAnsi="Times New Roman" w:cs="Times New Roman"/>
        </w:rPr>
        <w:t>na uprava se može postići kroz organizacijsko unaprijeđenje, kadrovsko osnaživanje, opremanje i obučenost ljudskih resursa</w:t>
      </w:r>
      <w:r w:rsidR="00DF6DE7">
        <w:rPr>
          <w:rFonts w:ascii="Times New Roman" w:hAnsi="Times New Roman" w:cs="Times New Roman"/>
        </w:rPr>
        <w:t xml:space="preserve"> što su i elementi postizanja kvaliteta u radu</w:t>
      </w:r>
      <w:r w:rsidR="00DF6DE7" w:rsidRPr="00DF6DE7">
        <w:rPr>
          <w:rFonts w:ascii="Times New Roman" w:hAnsi="Times New Roman" w:cs="Times New Roman"/>
        </w:rPr>
        <w:t>.</w:t>
      </w:r>
    </w:p>
    <w:p w:rsidR="00FC3FF1" w:rsidRDefault="00FC3FF1" w:rsidP="00FC3FF1">
      <w:pPr>
        <w:tabs>
          <w:tab w:val="left" w:pos="560"/>
        </w:tabs>
        <w:spacing w:line="0" w:lineRule="atLeast"/>
        <w:jc w:val="both"/>
        <w:rPr>
          <w:rFonts w:ascii="Times New Roman" w:hAnsi="Times New Roman" w:cs="Times New Roman"/>
          <w:lang w:eastAsia="bs-Latn-BA"/>
        </w:rPr>
      </w:pPr>
      <w:r w:rsidRPr="00E272B5">
        <w:rPr>
          <w:rFonts w:ascii="Times New Roman" w:hAnsi="Times New Roman" w:cs="Times New Roman"/>
          <w:lang w:eastAsia="bs-Latn-BA"/>
        </w:rPr>
        <w:t>Pored gradskog organa uprave javne usluge Grad p</w:t>
      </w:r>
      <w:r w:rsidR="00DF6DE7" w:rsidRPr="00E272B5">
        <w:rPr>
          <w:rFonts w:ascii="Times New Roman" w:hAnsi="Times New Roman" w:cs="Times New Roman"/>
          <w:lang w:eastAsia="bs-Latn-BA"/>
        </w:rPr>
        <w:t>ruža i putem osnovanih ustanova i javnih preduzeća</w:t>
      </w:r>
      <w:r w:rsidR="00E272B5" w:rsidRPr="00E272B5">
        <w:rPr>
          <w:rFonts w:ascii="Times New Roman" w:hAnsi="Times New Roman" w:cs="Times New Roman"/>
          <w:lang w:eastAsia="bs-Latn-BA"/>
        </w:rPr>
        <w:t xml:space="preserve"> iz oblasti predškolskog obrazovanja, sporta, kulture, zdravstva i komunalija.</w:t>
      </w:r>
    </w:p>
    <w:p w:rsidR="00FC3FF1" w:rsidRPr="00E272B5" w:rsidRDefault="00D968ED" w:rsidP="00FC3FF1">
      <w:pPr>
        <w:tabs>
          <w:tab w:val="left" w:pos="560"/>
        </w:tabs>
        <w:spacing w:before="120" w:after="120" w:line="0" w:lineRule="atLeast"/>
        <w:jc w:val="center"/>
        <w:rPr>
          <w:rFonts w:ascii="Times New Roman" w:hAnsi="Times New Roman" w:cs="Times New Roman"/>
          <w:sz w:val="18"/>
          <w:szCs w:val="18"/>
          <w:lang w:eastAsia="x-none"/>
        </w:rPr>
      </w:pPr>
      <w:r>
        <w:rPr>
          <w:rFonts w:ascii="Times New Roman" w:hAnsi="Times New Roman" w:cs="Times New Roman"/>
          <w:sz w:val="18"/>
          <w:szCs w:val="18"/>
          <w:lang w:eastAsia="x-none"/>
        </w:rPr>
        <w:t>Tabela 49</w:t>
      </w:r>
      <w:r w:rsidR="00FC3FF1" w:rsidRPr="00E272B5">
        <w:rPr>
          <w:rFonts w:ascii="Times New Roman" w:hAnsi="Times New Roman" w:cs="Times New Roman"/>
          <w:sz w:val="18"/>
          <w:szCs w:val="18"/>
          <w:lang w:eastAsia="x-none"/>
        </w:rPr>
        <w:t>. Lista javnih ustanova i predu</w:t>
      </w:r>
      <w:r w:rsidR="00DF6DE7" w:rsidRPr="00E272B5">
        <w:rPr>
          <w:rFonts w:ascii="Times New Roman" w:hAnsi="Times New Roman" w:cs="Times New Roman"/>
          <w:sz w:val="18"/>
          <w:szCs w:val="18"/>
          <w:lang w:eastAsia="x-none"/>
        </w:rPr>
        <w:t>zeća čiji je osnivač Grad Goražde</w:t>
      </w:r>
    </w:p>
    <w:tbl>
      <w:tblPr>
        <w:tblStyle w:val="GridTable6Colorful-Accent61"/>
        <w:tblW w:w="9038" w:type="dxa"/>
        <w:tblLook w:val="04A0" w:firstRow="1" w:lastRow="0" w:firstColumn="1" w:lastColumn="0" w:noHBand="0" w:noVBand="1"/>
      </w:tblPr>
      <w:tblGrid>
        <w:gridCol w:w="3397"/>
        <w:gridCol w:w="2410"/>
        <w:gridCol w:w="1276"/>
        <w:gridCol w:w="1955"/>
      </w:tblGrid>
      <w:tr w:rsidR="00DF6DE7" w:rsidRPr="00B54097" w:rsidTr="00BD0281">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397" w:type="dxa"/>
            <w:hideMark/>
          </w:tcPr>
          <w:p w:rsidR="00DF6DE7" w:rsidRPr="00B54097" w:rsidRDefault="00DF6DE7" w:rsidP="00E272B5">
            <w:pPr>
              <w:tabs>
                <w:tab w:val="left" w:pos="560"/>
              </w:tabs>
              <w:spacing w:line="0" w:lineRule="atLeast"/>
              <w:jc w:val="both"/>
              <w:rPr>
                <w:rFonts w:ascii="Times New Roman" w:hAnsi="Times New Roman" w:cs="Times New Roman"/>
                <w:b w:val="0"/>
                <w:color w:val="auto"/>
                <w:sz w:val="20"/>
                <w:szCs w:val="20"/>
                <w:lang w:eastAsia="bs-Latn-BA"/>
              </w:rPr>
            </w:pPr>
            <w:r w:rsidRPr="00B54097">
              <w:rPr>
                <w:rFonts w:ascii="Times New Roman" w:hAnsi="Times New Roman" w:cs="Times New Roman"/>
                <w:b w:val="0"/>
                <w:color w:val="auto"/>
                <w:sz w:val="20"/>
                <w:szCs w:val="20"/>
                <w:lang w:eastAsia="bs-Latn-BA"/>
              </w:rPr>
              <w:t xml:space="preserve">Naziv </w:t>
            </w:r>
          </w:p>
        </w:tc>
        <w:tc>
          <w:tcPr>
            <w:tcW w:w="2410" w:type="dxa"/>
            <w:hideMark/>
          </w:tcPr>
          <w:p w:rsidR="00DF6DE7" w:rsidRPr="00B54097" w:rsidRDefault="00DF6DE7" w:rsidP="00E272B5">
            <w:pPr>
              <w:tabs>
                <w:tab w:val="left" w:pos="560"/>
              </w:tabs>
              <w:spacing w:line="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lang w:eastAsia="bs-Latn-BA"/>
              </w:rPr>
            </w:pPr>
            <w:r w:rsidRPr="00B54097">
              <w:rPr>
                <w:rFonts w:ascii="Times New Roman" w:hAnsi="Times New Roman" w:cs="Times New Roman"/>
                <w:b w:val="0"/>
                <w:color w:val="auto"/>
                <w:sz w:val="20"/>
                <w:szCs w:val="20"/>
                <w:lang w:eastAsia="bs-Latn-BA"/>
              </w:rPr>
              <w:t>Godišnjih budžet/finasijski plan</w:t>
            </w:r>
          </w:p>
        </w:tc>
        <w:tc>
          <w:tcPr>
            <w:tcW w:w="1276" w:type="dxa"/>
            <w:hideMark/>
          </w:tcPr>
          <w:p w:rsidR="00DF6DE7" w:rsidRPr="00B54097" w:rsidRDefault="00DF6DE7" w:rsidP="00E272B5">
            <w:pPr>
              <w:tabs>
                <w:tab w:val="left" w:pos="560"/>
              </w:tabs>
              <w:spacing w:line="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lang w:eastAsia="bs-Latn-BA"/>
              </w:rPr>
            </w:pPr>
            <w:r w:rsidRPr="00B54097">
              <w:rPr>
                <w:rFonts w:ascii="Times New Roman" w:hAnsi="Times New Roman" w:cs="Times New Roman"/>
                <w:b w:val="0"/>
                <w:color w:val="auto"/>
                <w:sz w:val="20"/>
                <w:szCs w:val="20"/>
                <w:lang w:eastAsia="bs-Latn-BA"/>
              </w:rPr>
              <w:t>Broj uposlenih</w:t>
            </w:r>
          </w:p>
        </w:tc>
        <w:tc>
          <w:tcPr>
            <w:tcW w:w="1955" w:type="dxa"/>
            <w:hideMark/>
          </w:tcPr>
          <w:p w:rsidR="00DF6DE7" w:rsidRPr="00B54097" w:rsidRDefault="00DF6DE7" w:rsidP="00E272B5">
            <w:pPr>
              <w:tabs>
                <w:tab w:val="left" w:pos="560"/>
              </w:tabs>
              <w:spacing w:line="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lang w:eastAsia="bs-Latn-BA"/>
              </w:rPr>
            </w:pPr>
            <w:r w:rsidRPr="00B54097">
              <w:rPr>
                <w:rFonts w:ascii="Times New Roman" w:hAnsi="Times New Roman" w:cs="Times New Roman"/>
                <w:b w:val="0"/>
                <w:color w:val="auto"/>
                <w:sz w:val="20"/>
                <w:szCs w:val="20"/>
                <w:lang w:eastAsia="bs-Latn-BA"/>
              </w:rPr>
              <w:t>Oblast djelovanja</w:t>
            </w:r>
          </w:p>
        </w:tc>
      </w:tr>
      <w:tr w:rsidR="00B54097" w:rsidRPr="00B54097" w:rsidTr="00BD0281">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397" w:type="dxa"/>
          </w:tcPr>
          <w:p w:rsidR="00DF6DE7" w:rsidRPr="00B54097" w:rsidRDefault="00DF6DE7" w:rsidP="00B54097">
            <w:pPr>
              <w:tabs>
                <w:tab w:val="left" w:pos="560"/>
              </w:tabs>
              <w:spacing w:line="0" w:lineRule="atLeast"/>
              <w:rPr>
                <w:rFonts w:ascii="Times New Roman" w:hAnsi="Times New Roman" w:cs="Times New Roman"/>
                <w:b w:val="0"/>
                <w:color w:val="auto"/>
                <w:sz w:val="20"/>
                <w:szCs w:val="20"/>
                <w:lang w:eastAsia="bs-Latn-BA"/>
              </w:rPr>
            </w:pPr>
            <w:r w:rsidRPr="00B54097">
              <w:rPr>
                <w:rFonts w:ascii="Times New Roman" w:hAnsi="Times New Roman" w:cs="Times New Roman"/>
                <w:b w:val="0"/>
                <w:color w:val="auto"/>
                <w:sz w:val="20"/>
                <w:szCs w:val="20"/>
                <w:lang w:eastAsia="bs-Latn-BA"/>
              </w:rPr>
              <w:t>Javna ustanova za Predškolski odgoj i obrazovanje Goražde</w:t>
            </w:r>
          </w:p>
        </w:tc>
        <w:tc>
          <w:tcPr>
            <w:tcW w:w="2410" w:type="dxa"/>
            <w:noWrap/>
          </w:tcPr>
          <w:p w:rsidR="00DF6DE7" w:rsidRPr="00B54097" w:rsidRDefault="00DF6DE7" w:rsidP="00E272B5">
            <w:pPr>
              <w:tabs>
                <w:tab w:val="left" w:pos="560"/>
              </w:tabs>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bs-Latn-BA"/>
              </w:rPr>
            </w:pPr>
            <w:r w:rsidRPr="00B54097">
              <w:rPr>
                <w:rFonts w:ascii="Times New Roman" w:hAnsi="Times New Roman" w:cs="Times New Roman"/>
                <w:color w:val="auto"/>
                <w:sz w:val="20"/>
                <w:szCs w:val="20"/>
                <w:lang w:eastAsia="bs-Latn-BA"/>
              </w:rPr>
              <w:t>1.396,610,00</w:t>
            </w:r>
          </w:p>
        </w:tc>
        <w:tc>
          <w:tcPr>
            <w:tcW w:w="1276" w:type="dxa"/>
            <w:noWrap/>
          </w:tcPr>
          <w:p w:rsidR="00DF6DE7" w:rsidRPr="00B54097" w:rsidRDefault="00DF6DE7" w:rsidP="00E272B5">
            <w:pPr>
              <w:tabs>
                <w:tab w:val="left" w:pos="560"/>
              </w:tabs>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bs-Latn-BA"/>
              </w:rPr>
            </w:pPr>
            <w:r w:rsidRPr="00B54097">
              <w:rPr>
                <w:rFonts w:ascii="Times New Roman" w:hAnsi="Times New Roman" w:cs="Times New Roman"/>
                <w:color w:val="auto"/>
                <w:sz w:val="20"/>
                <w:szCs w:val="20"/>
                <w:lang w:eastAsia="bs-Latn-BA"/>
              </w:rPr>
              <w:t>38</w:t>
            </w:r>
          </w:p>
        </w:tc>
        <w:tc>
          <w:tcPr>
            <w:tcW w:w="1955" w:type="dxa"/>
            <w:noWrap/>
          </w:tcPr>
          <w:p w:rsidR="00DF6DE7" w:rsidRPr="00B54097" w:rsidRDefault="00DF6DE7" w:rsidP="00E272B5">
            <w:pPr>
              <w:tabs>
                <w:tab w:val="left" w:pos="560"/>
              </w:tabs>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bs-Latn-BA"/>
              </w:rPr>
            </w:pPr>
            <w:r w:rsidRPr="00B54097">
              <w:rPr>
                <w:rFonts w:ascii="Times New Roman" w:hAnsi="Times New Roman" w:cs="Times New Roman"/>
                <w:color w:val="auto"/>
                <w:sz w:val="20"/>
                <w:szCs w:val="20"/>
                <w:lang w:eastAsia="bs-Latn-BA"/>
              </w:rPr>
              <w:t>Obrazovanje</w:t>
            </w:r>
          </w:p>
        </w:tc>
      </w:tr>
      <w:tr w:rsidR="00DF6DE7" w:rsidRPr="00B54097" w:rsidTr="00BD0281">
        <w:trPr>
          <w:trHeight w:val="324"/>
        </w:trPr>
        <w:tc>
          <w:tcPr>
            <w:cnfStyle w:val="001000000000" w:firstRow="0" w:lastRow="0" w:firstColumn="1" w:lastColumn="0" w:oddVBand="0" w:evenVBand="0" w:oddHBand="0" w:evenHBand="0" w:firstRowFirstColumn="0" w:firstRowLastColumn="0" w:lastRowFirstColumn="0" w:lastRowLastColumn="0"/>
            <w:tcW w:w="3397" w:type="dxa"/>
          </w:tcPr>
          <w:p w:rsidR="00DF6DE7" w:rsidRPr="00B54097" w:rsidRDefault="00DF6DE7" w:rsidP="00B54097">
            <w:pPr>
              <w:tabs>
                <w:tab w:val="left" w:pos="560"/>
              </w:tabs>
              <w:spacing w:line="0" w:lineRule="atLeast"/>
              <w:rPr>
                <w:rFonts w:ascii="Times New Roman" w:hAnsi="Times New Roman" w:cs="Times New Roman"/>
                <w:b w:val="0"/>
                <w:color w:val="auto"/>
                <w:sz w:val="20"/>
                <w:szCs w:val="20"/>
                <w:lang w:eastAsia="bs-Latn-BA"/>
              </w:rPr>
            </w:pPr>
            <w:r w:rsidRPr="00B54097">
              <w:rPr>
                <w:rFonts w:ascii="Times New Roman" w:hAnsi="Times New Roman" w:cs="Times New Roman"/>
                <w:b w:val="0"/>
                <w:color w:val="auto"/>
                <w:sz w:val="20"/>
                <w:szCs w:val="20"/>
                <w:lang w:eastAsia="bs-Latn-BA"/>
              </w:rPr>
              <w:t>JU „Centar za kulturu“ Goražde</w:t>
            </w:r>
          </w:p>
        </w:tc>
        <w:tc>
          <w:tcPr>
            <w:tcW w:w="2410" w:type="dxa"/>
            <w:noWrap/>
          </w:tcPr>
          <w:p w:rsidR="00DF6DE7" w:rsidRPr="00B54097" w:rsidRDefault="00DF6DE7" w:rsidP="00B54097">
            <w:pPr>
              <w:tabs>
                <w:tab w:val="left" w:pos="560"/>
              </w:tabs>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bs-Latn-BA"/>
              </w:rPr>
            </w:pPr>
            <w:r w:rsidRPr="00B54097">
              <w:rPr>
                <w:rFonts w:ascii="Times New Roman" w:hAnsi="Times New Roman" w:cs="Times New Roman"/>
                <w:color w:val="auto"/>
                <w:sz w:val="20"/>
                <w:szCs w:val="20"/>
                <w:lang w:eastAsia="bs-Latn-BA"/>
              </w:rPr>
              <w:t xml:space="preserve">989.460,00 KM </w:t>
            </w:r>
          </w:p>
        </w:tc>
        <w:tc>
          <w:tcPr>
            <w:tcW w:w="1276" w:type="dxa"/>
            <w:noWrap/>
          </w:tcPr>
          <w:p w:rsidR="00DF6DE7" w:rsidRPr="00B54097" w:rsidRDefault="00DF6DE7" w:rsidP="00E272B5">
            <w:pPr>
              <w:tabs>
                <w:tab w:val="left" w:pos="560"/>
              </w:tabs>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bs-Latn-BA"/>
              </w:rPr>
            </w:pPr>
            <w:r w:rsidRPr="00B54097">
              <w:rPr>
                <w:rFonts w:ascii="Times New Roman" w:hAnsi="Times New Roman" w:cs="Times New Roman"/>
                <w:color w:val="auto"/>
                <w:sz w:val="20"/>
                <w:szCs w:val="20"/>
                <w:lang w:eastAsia="bs-Latn-BA"/>
              </w:rPr>
              <w:t xml:space="preserve">19 </w:t>
            </w:r>
          </w:p>
        </w:tc>
        <w:tc>
          <w:tcPr>
            <w:tcW w:w="1955" w:type="dxa"/>
            <w:noWrap/>
          </w:tcPr>
          <w:p w:rsidR="00DF6DE7" w:rsidRPr="00B54097" w:rsidRDefault="00DF6DE7" w:rsidP="00E272B5">
            <w:pPr>
              <w:tabs>
                <w:tab w:val="left" w:pos="560"/>
              </w:tabs>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bs-Latn-BA"/>
              </w:rPr>
            </w:pPr>
            <w:r w:rsidRPr="00B54097">
              <w:rPr>
                <w:rFonts w:ascii="Times New Roman" w:hAnsi="Times New Roman" w:cs="Times New Roman"/>
                <w:color w:val="auto"/>
                <w:sz w:val="20"/>
                <w:szCs w:val="20"/>
                <w:lang w:eastAsia="bs-Latn-BA"/>
              </w:rPr>
              <w:t>Kultura</w:t>
            </w:r>
          </w:p>
        </w:tc>
      </w:tr>
      <w:tr w:rsidR="00B54097" w:rsidRPr="00B54097" w:rsidTr="00BD0281">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397" w:type="dxa"/>
          </w:tcPr>
          <w:p w:rsidR="00DF6DE7" w:rsidRPr="00B54097" w:rsidRDefault="00DF6DE7" w:rsidP="00B54097">
            <w:pPr>
              <w:tabs>
                <w:tab w:val="left" w:pos="560"/>
              </w:tabs>
              <w:spacing w:line="0" w:lineRule="atLeast"/>
              <w:rPr>
                <w:rFonts w:ascii="Times New Roman" w:hAnsi="Times New Roman" w:cs="Times New Roman"/>
                <w:b w:val="0"/>
                <w:color w:val="auto"/>
                <w:sz w:val="20"/>
                <w:szCs w:val="20"/>
                <w:lang w:eastAsia="bs-Latn-BA"/>
              </w:rPr>
            </w:pPr>
            <w:r w:rsidRPr="00B54097">
              <w:rPr>
                <w:rFonts w:ascii="Times New Roman" w:hAnsi="Times New Roman" w:cs="Times New Roman"/>
                <w:b w:val="0"/>
                <w:color w:val="auto"/>
                <w:sz w:val="20"/>
                <w:szCs w:val="20"/>
                <w:lang w:eastAsia="bs-Latn-BA"/>
              </w:rPr>
              <w:t>JU Sportski centar Goražde</w:t>
            </w:r>
          </w:p>
        </w:tc>
        <w:tc>
          <w:tcPr>
            <w:tcW w:w="2410" w:type="dxa"/>
            <w:noWrap/>
          </w:tcPr>
          <w:p w:rsidR="00DF6DE7" w:rsidRPr="00B54097" w:rsidRDefault="00DF6DE7" w:rsidP="00E272B5">
            <w:pPr>
              <w:tabs>
                <w:tab w:val="left" w:pos="560"/>
              </w:tabs>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lang w:eastAsia="bs-Latn-BA"/>
              </w:rPr>
            </w:pPr>
            <w:r w:rsidRPr="00B54097">
              <w:rPr>
                <w:rFonts w:ascii="Times New Roman" w:hAnsi="Times New Roman" w:cs="Times New Roman"/>
                <w:bCs/>
                <w:color w:val="auto"/>
                <w:sz w:val="20"/>
                <w:szCs w:val="20"/>
                <w:lang w:eastAsia="bs-Latn-BA"/>
              </w:rPr>
              <w:t>422.280,00</w:t>
            </w:r>
          </w:p>
        </w:tc>
        <w:tc>
          <w:tcPr>
            <w:tcW w:w="1276" w:type="dxa"/>
            <w:noWrap/>
          </w:tcPr>
          <w:p w:rsidR="00DF6DE7" w:rsidRPr="00B54097" w:rsidRDefault="00DF6DE7" w:rsidP="00E272B5">
            <w:pPr>
              <w:tabs>
                <w:tab w:val="left" w:pos="560"/>
              </w:tabs>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lang w:eastAsia="bs-Latn-BA"/>
              </w:rPr>
            </w:pPr>
            <w:r w:rsidRPr="00B54097">
              <w:rPr>
                <w:rFonts w:ascii="Times New Roman" w:hAnsi="Times New Roman" w:cs="Times New Roman"/>
                <w:bCs/>
                <w:color w:val="auto"/>
                <w:sz w:val="20"/>
                <w:szCs w:val="20"/>
                <w:lang w:eastAsia="bs-Latn-BA"/>
              </w:rPr>
              <w:t>11</w:t>
            </w:r>
          </w:p>
        </w:tc>
        <w:tc>
          <w:tcPr>
            <w:tcW w:w="1955" w:type="dxa"/>
            <w:noWrap/>
          </w:tcPr>
          <w:p w:rsidR="00DF6DE7" w:rsidRPr="00B54097" w:rsidRDefault="00DF6DE7" w:rsidP="00DF6DE7">
            <w:pPr>
              <w:tabs>
                <w:tab w:val="left" w:pos="560"/>
              </w:tabs>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lang w:eastAsia="bs-Latn-BA"/>
              </w:rPr>
            </w:pPr>
            <w:r w:rsidRPr="00B54097">
              <w:rPr>
                <w:rFonts w:ascii="Times New Roman" w:hAnsi="Times New Roman" w:cs="Times New Roman"/>
                <w:bCs/>
                <w:color w:val="auto"/>
                <w:sz w:val="20"/>
                <w:szCs w:val="20"/>
                <w:lang w:eastAsia="bs-Latn-BA"/>
              </w:rPr>
              <w:t>Sport</w:t>
            </w:r>
          </w:p>
        </w:tc>
      </w:tr>
      <w:tr w:rsidR="00DF6DE7" w:rsidRPr="00B54097" w:rsidTr="00BD0281">
        <w:trPr>
          <w:trHeight w:val="227"/>
        </w:trPr>
        <w:tc>
          <w:tcPr>
            <w:cnfStyle w:val="001000000000" w:firstRow="0" w:lastRow="0" w:firstColumn="1" w:lastColumn="0" w:oddVBand="0" w:evenVBand="0" w:oddHBand="0" w:evenHBand="0" w:firstRowFirstColumn="0" w:firstRowLastColumn="0" w:lastRowFirstColumn="0" w:lastRowLastColumn="0"/>
            <w:tcW w:w="3397" w:type="dxa"/>
          </w:tcPr>
          <w:p w:rsidR="00DF6DE7" w:rsidRPr="00B54097" w:rsidRDefault="00DF6DE7" w:rsidP="00B54097">
            <w:pPr>
              <w:tabs>
                <w:tab w:val="left" w:pos="560"/>
              </w:tabs>
              <w:spacing w:line="0" w:lineRule="atLeast"/>
              <w:rPr>
                <w:rFonts w:ascii="Times New Roman" w:hAnsi="Times New Roman" w:cs="Times New Roman"/>
                <w:b w:val="0"/>
                <w:color w:val="auto"/>
                <w:sz w:val="20"/>
                <w:szCs w:val="20"/>
                <w:lang w:eastAsia="bs-Latn-BA"/>
              </w:rPr>
            </w:pPr>
            <w:r w:rsidRPr="00B54097">
              <w:rPr>
                <w:rFonts w:ascii="Times New Roman" w:hAnsi="Times New Roman" w:cs="Times New Roman"/>
                <w:b w:val="0"/>
                <w:color w:val="auto"/>
                <w:sz w:val="20"/>
                <w:szCs w:val="20"/>
                <w:lang w:eastAsia="bs-Latn-BA"/>
              </w:rPr>
              <w:t>JZU APOTEKA „9.MAJ“ GORAŽDE</w:t>
            </w:r>
          </w:p>
        </w:tc>
        <w:tc>
          <w:tcPr>
            <w:tcW w:w="2410" w:type="dxa"/>
            <w:noWrap/>
          </w:tcPr>
          <w:p w:rsidR="00DF6DE7" w:rsidRPr="00B54097" w:rsidRDefault="00DF6DE7" w:rsidP="00E272B5">
            <w:pPr>
              <w:tabs>
                <w:tab w:val="left" w:pos="560"/>
              </w:tabs>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bs-Latn-BA"/>
              </w:rPr>
            </w:pPr>
            <w:r w:rsidRPr="00B54097">
              <w:rPr>
                <w:rFonts w:ascii="Times New Roman" w:hAnsi="Times New Roman" w:cs="Times New Roman"/>
                <w:color w:val="auto"/>
                <w:sz w:val="20"/>
                <w:szCs w:val="20"/>
                <w:lang w:eastAsia="bs-Latn-BA"/>
              </w:rPr>
              <w:t>3.162.094,00</w:t>
            </w:r>
          </w:p>
        </w:tc>
        <w:tc>
          <w:tcPr>
            <w:tcW w:w="1276" w:type="dxa"/>
            <w:noWrap/>
          </w:tcPr>
          <w:p w:rsidR="00DF6DE7" w:rsidRPr="00B54097" w:rsidRDefault="00DF6DE7" w:rsidP="00E272B5">
            <w:pPr>
              <w:tabs>
                <w:tab w:val="left" w:pos="560"/>
              </w:tabs>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bs-Latn-BA"/>
              </w:rPr>
            </w:pPr>
            <w:r w:rsidRPr="00B54097">
              <w:rPr>
                <w:rFonts w:ascii="Times New Roman" w:hAnsi="Times New Roman" w:cs="Times New Roman"/>
                <w:color w:val="auto"/>
                <w:sz w:val="20"/>
                <w:szCs w:val="20"/>
                <w:lang w:eastAsia="bs-Latn-BA"/>
              </w:rPr>
              <w:t>9</w:t>
            </w:r>
          </w:p>
        </w:tc>
        <w:tc>
          <w:tcPr>
            <w:tcW w:w="1955" w:type="dxa"/>
            <w:noWrap/>
          </w:tcPr>
          <w:p w:rsidR="00DF6DE7" w:rsidRPr="00B54097" w:rsidRDefault="00DF6DE7" w:rsidP="00E272B5">
            <w:pPr>
              <w:tabs>
                <w:tab w:val="left" w:pos="560"/>
              </w:tabs>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bs-Latn-BA"/>
              </w:rPr>
            </w:pPr>
            <w:r w:rsidRPr="00B54097">
              <w:rPr>
                <w:rFonts w:ascii="Times New Roman" w:hAnsi="Times New Roman" w:cs="Times New Roman"/>
                <w:color w:val="auto"/>
                <w:sz w:val="20"/>
                <w:szCs w:val="20"/>
                <w:lang w:eastAsia="bs-Latn-BA"/>
              </w:rPr>
              <w:t>Zdravstvo</w:t>
            </w:r>
          </w:p>
        </w:tc>
      </w:tr>
      <w:tr w:rsidR="00B54097" w:rsidRPr="00B54097" w:rsidTr="00BD0281">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397" w:type="dxa"/>
          </w:tcPr>
          <w:p w:rsidR="00DF6DE7" w:rsidRPr="00B54097" w:rsidRDefault="00DF6DE7" w:rsidP="00B54097">
            <w:pPr>
              <w:tabs>
                <w:tab w:val="left" w:pos="560"/>
              </w:tabs>
              <w:spacing w:line="0" w:lineRule="atLeast"/>
              <w:rPr>
                <w:rFonts w:ascii="Times New Roman" w:hAnsi="Times New Roman" w:cs="Times New Roman"/>
                <w:b w:val="0"/>
                <w:color w:val="auto"/>
                <w:sz w:val="20"/>
                <w:szCs w:val="20"/>
                <w:lang w:eastAsia="bs-Latn-BA"/>
              </w:rPr>
            </w:pPr>
            <w:r w:rsidRPr="00B54097">
              <w:rPr>
                <w:rFonts w:ascii="Times New Roman" w:hAnsi="Times New Roman" w:cs="Times New Roman"/>
                <w:b w:val="0"/>
                <w:color w:val="auto"/>
                <w:sz w:val="20"/>
                <w:szCs w:val="20"/>
                <w:lang w:eastAsia="bs-Latn-BA"/>
              </w:rPr>
              <w:t xml:space="preserve">JU Dom zdravlja“ dr Isak Samokovlija“ Goražde </w:t>
            </w:r>
          </w:p>
        </w:tc>
        <w:tc>
          <w:tcPr>
            <w:tcW w:w="2410" w:type="dxa"/>
            <w:noWrap/>
          </w:tcPr>
          <w:p w:rsidR="00DF6DE7" w:rsidRPr="00B54097" w:rsidRDefault="00DF6DE7" w:rsidP="00E272B5">
            <w:pPr>
              <w:tabs>
                <w:tab w:val="left" w:pos="560"/>
              </w:tabs>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bs-Latn-BA"/>
              </w:rPr>
            </w:pPr>
            <w:r w:rsidRPr="00B54097">
              <w:rPr>
                <w:rFonts w:ascii="Times New Roman" w:hAnsi="Times New Roman" w:cs="Times New Roman"/>
                <w:color w:val="auto"/>
                <w:sz w:val="20"/>
                <w:szCs w:val="20"/>
                <w:lang w:eastAsia="bs-Latn-BA"/>
              </w:rPr>
              <w:t>4.410.163,00</w:t>
            </w:r>
          </w:p>
        </w:tc>
        <w:tc>
          <w:tcPr>
            <w:tcW w:w="1276" w:type="dxa"/>
            <w:noWrap/>
          </w:tcPr>
          <w:p w:rsidR="00DF6DE7" w:rsidRPr="00B54097" w:rsidRDefault="00DF6DE7" w:rsidP="00DF6DE7">
            <w:pPr>
              <w:tabs>
                <w:tab w:val="left" w:pos="560"/>
              </w:tabs>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bs-Latn-BA"/>
              </w:rPr>
            </w:pPr>
            <w:r w:rsidRPr="00B54097">
              <w:rPr>
                <w:rFonts w:ascii="Times New Roman" w:hAnsi="Times New Roman" w:cs="Times New Roman"/>
                <w:color w:val="auto"/>
                <w:sz w:val="20"/>
                <w:szCs w:val="20"/>
                <w:lang w:eastAsia="bs-Latn-BA"/>
              </w:rPr>
              <w:t>126</w:t>
            </w:r>
          </w:p>
          <w:p w:rsidR="00DF6DE7" w:rsidRPr="00B54097" w:rsidRDefault="00DF6DE7" w:rsidP="00E272B5">
            <w:pPr>
              <w:tabs>
                <w:tab w:val="left" w:pos="560"/>
              </w:tabs>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bs-Latn-BA"/>
              </w:rPr>
            </w:pPr>
          </w:p>
        </w:tc>
        <w:tc>
          <w:tcPr>
            <w:tcW w:w="1955" w:type="dxa"/>
            <w:noWrap/>
          </w:tcPr>
          <w:p w:rsidR="00DF6DE7" w:rsidRPr="00B54097" w:rsidRDefault="00DF6DE7" w:rsidP="00E272B5">
            <w:pPr>
              <w:tabs>
                <w:tab w:val="left" w:pos="560"/>
              </w:tabs>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bs-Latn-BA"/>
              </w:rPr>
            </w:pPr>
            <w:r w:rsidRPr="00B54097">
              <w:rPr>
                <w:rFonts w:ascii="Times New Roman" w:hAnsi="Times New Roman" w:cs="Times New Roman"/>
                <w:color w:val="auto"/>
                <w:sz w:val="20"/>
                <w:szCs w:val="20"/>
                <w:lang w:eastAsia="bs-Latn-BA"/>
              </w:rPr>
              <w:t>Zdravstvo</w:t>
            </w:r>
          </w:p>
        </w:tc>
      </w:tr>
      <w:tr w:rsidR="00DF6DE7" w:rsidRPr="00B54097" w:rsidTr="00BD0281">
        <w:trPr>
          <w:trHeight w:val="266"/>
        </w:trPr>
        <w:tc>
          <w:tcPr>
            <w:cnfStyle w:val="001000000000" w:firstRow="0" w:lastRow="0" w:firstColumn="1" w:lastColumn="0" w:oddVBand="0" w:evenVBand="0" w:oddHBand="0" w:evenHBand="0" w:firstRowFirstColumn="0" w:firstRowLastColumn="0" w:lastRowFirstColumn="0" w:lastRowLastColumn="0"/>
            <w:tcW w:w="3397" w:type="dxa"/>
          </w:tcPr>
          <w:p w:rsidR="00DF6DE7" w:rsidRPr="00B54097" w:rsidRDefault="00DF6DE7" w:rsidP="00B54097">
            <w:pPr>
              <w:tabs>
                <w:tab w:val="left" w:pos="560"/>
              </w:tabs>
              <w:spacing w:line="0" w:lineRule="atLeast"/>
              <w:rPr>
                <w:rFonts w:ascii="Times New Roman" w:hAnsi="Times New Roman" w:cs="Times New Roman"/>
                <w:b w:val="0"/>
                <w:color w:val="auto"/>
                <w:sz w:val="20"/>
                <w:szCs w:val="20"/>
                <w:lang w:eastAsia="bs-Latn-BA"/>
              </w:rPr>
            </w:pPr>
            <w:r w:rsidRPr="00B54097">
              <w:rPr>
                <w:rFonts w:ascii="Times New Roman" w:hAnsi="Times New Roman" w:cs="Times New Roman"/>
                <w:b w:val="0"/>
                <w:color w:val="auto"/>
                <w:sz w:val="20"/>
                <w:szCs w:val="20"/>
                <w:lang w:eastAsia="bs-Latn-BA"/>
              </w:rPr>
              <w:t>JP Veterinarska stanica Goražde</w:t>
            </w:r>
          </w:p>
        </w:tc>
        <w:tc>
          <w:tcPr>
            <w:tcW w:w="2410" w:type="dxa"/>
            <w:noWrap/>
          </w:tcPr>
          <w:p w:rsidR="00DF6DE7" w:rsidRPr="00B54097" w:rsidRDefault="00DF6DE7" w:rsidP="00E272B5">
            <w:pPr>
              <w:tabs>
                <w:tab w:val="left" w:pos="560"/>
              </w:tabs>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bs-Latn-BA"/>
              </w:rPr>
            </w:pPr>
            <w:r w:rsidRPr="00B54097">
              <w:rPr>
                <w:rFonts w:ascii="Times New Roman" w:hAnsi="Times New Roman" w:cs="Times New Roman"/>
                <w:color w:val="auto"/>
                <w:sz w:val="20"/>
                <w:szCs w:val="20"/>
                <w:lang w:eastAsia="bs-Latn-BA"/>
              </w:rPr>
              <w:t xml:space="preserve">196.164,00 </w:t>
            </w:r>
          </w:p>
        </w:tc>
        <w:tc>
          <w:tcPr>
            <w:tcW w:w="1276" w:type="dxa"/>
            <w:noWrap/>
          </w:tcPr>
          <w:p w:rsidR="00DF6DE7" w:rsidRPr="00B54097" w:rsidRDefault="00DF6DE7" w:rsidP="00E272B5">
            <w:pPr>
              <w:tabs>
                <w:tab w:val="left" w:pos="560"/>
              </w:tabs>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bs-Latn-BA"/>
              </w:rPr>
            </w:pPr>
            <w:r w:rsidRPr="00B54097">
              <w:rPr>
                <w:rFonts w:ascii="Times New Roman" w:hAnsi="Times New Roman" w:cs="Times New Roman"/>
                <w:color w:val="auto"/>
                <w:sz w:val="20"/>
                <w:szCs w:val="20"/>
                <w:lang w:eastAsia="bs-Latn-BA"/>
              </w:rPr>
              <w:t xml:space="preserve">4 </w:t>
            </w:r>
          </w:p>
        </w:tc>
        <w:tc>
          <w:tcPr>
            <w:tcW w:w="1955" w:type="dxa"/>
            <w:noWrap/>
          </w:tcPr>
          <w:p w:rsidR="00DF6DE7" w:rsidRPr="00B54097" w:rsidRDefault="00DF6DE7" w:rsidP="00E272B5">
            <w:pPr>
              <w:tabs>
                <w:tab w:val="left" w:pos="560"/>
              </w:tabs>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bs-Latn-BA"/>
              </w:rPr>
            </w:pPr>
            <w:r w:rsidRPr="00B54097">
              <w:rPr>
                <w:rFonts w:ascii="Times New Roman" w:hAnsi="Times New Roman" w:cs="Times New Roman"/>
                <w:color w:val="auto"/>
                <w:sz w:val="20"/>
                <w:szCs w:val="20"/>
                <w:lang w:eastAsia="bs-Latn-BA"/>
              </w:rPr>
              <w:t>Zdravstvena zaštita životinja</w:t>
            </w:r>
          </w:p>
        </w:tc>
      </w:tr>
      <w:tr w:rsidR="00B54097" w:rsidRPr="00B54097" w:rsidTr="00BD0281">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397" w:type="dxa"/>
          </w:tcPr>
          <w:p w:rsidR="00DF6DE7" w:rsidRPr="00B54097" w:rsidRDefault="00DF6DE7" w:rsidP="00B54097">
            <w:pPr>
              <w:tabs>
                <w:tab w:val="left" w:pos="560"/>
              </w:tabs>
              <w:spacing w:line="0" w:lineRule="atLeast"/>
              <w:rPr>
                <w:rFonts w:ascii="Times New Roman" w:hAnsi="Times New Roman" w:cs="Times New Roman"/>
                <w:b w:val="0"/>
                <w:color w:val="auto"/>
                <w:sz w:val="20"/>
                <w:szCs w:val="20"/>
                <w:lang w:eastAsia="bs-Latn-BA"/>
              </w:rPr>
            </w:pPr>
            <w:r w:rsidRPr="00B54097">
              <w:rPr>
                <w:rFonts w:ascii="Times New Roman" w:hAnsi="Times New Roman" w:cs="Times New Roman"/>
                <w:b w:val="0"/>
                <w:color w:val="auto"/>
                <w:sz w:val="20"/>
                <w:szCs w:val="20"/>
                <w:lang w:eastAsia="bs-Latn-BA"/>
              </w:rPr>
              <w:t>JKP „6 MART“ doo</w:t>
            </w:r>
          </w:p>
        </w:tc>
        <w:tc>
          <w:tcPr>
            <w:tcW w:w="2410" w:type="dxa"/>
            <w:noWrap/>
          </w:tcPr>
          <w:p w:rsidR="00DF6DE7" w:rsidRPr="00B54097" w:rsidRDefault="00B54097" w:rsidP="00E272B5">
            <w:pPr>
              <w:tabs>
                <w:tab w:val="left" w:pos="560"/>
              </w:tabs>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bs-Latn-BA"/>
              </w:rPr>
            </w:pPr>
            <w:r w:rsidRPr="00B54097">
              <w:rPr>
                <w:rFonts w:ascii="Times New Roman" w:hAnsi="Times New Roman" w:cs="Times New Roman"/>
                <w:color w:val="auto"/>
                <w:sz w:val="20"/>
                <w:szCs w:val="20"/>
                <w:lang w:eastAsia="bs-Latn-BA"/>
              </w:rPr>
              <w:t>2.569.987,00</w:t>
            </w:r>
          </w:p>
        </w:tc>
        <w:tc>
          <w:tcPr>
            <w:tcW w:w="1276" w:type="dxa"/>
            <w:noWrap/>
          </w:tcPr>
          <w:p w:rsidR="00DF6DE7" w:rsidRPr="00B54097" w:rsidRDefault="00B83804" w:rsidP="00E272B5">
            <w:pPr>
              <w:tabs>
                <w:tab w:val="left" w:pos="560"/>
              </w:tabs>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bs-Latn-BA"/>
              </w:rPr>
            </w:pPr>
            <w:r>
              <w:rPr>
                <w:rFonts w:ascii="Times New Roman" w:hAnsi="Times New Roman" w:cs="Times New Roman"/>
                <w:color w:val="auto"/>
                <w:sz w:val="20"/>
                <w:szCs w:val="20"/>
                <w:lang w:eastAsia="bs-Latn-BA"/>
              </w:rPr>
              <w:t>71</w:t>
            </w:r>
          </w:p>
        </w:tc>
        <w:tc>
          <w:tcPr>
            <w:tcW w:w="1955" w:type="dxa"/>
            <w:noWrap/>
          </w:tcPr>
          <w:p w:rsidR="00DF6DE7" w:rsidRPr="00B54097" w:rsidRDefault="00B83804" w:rsidP="00E272B5">
            <w:pPr>
              <w:tabs>
                <w:tab w:val="left" w:pos="560"/>
              </w:tabs>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bs-Latn-BA"/>
              </w:rPr>
            </w:pPr>
            <w:r>
              <w:rPr>
                <w:rFonts w:ascii="Times New Roman" w:hAnsi="Times New Roman" w:cs="Times New Roman"/>
                <w:color w:val="auto"/>
                <w:sz w:val="20"/>
                <w:szCs w:val="20"/>
                <w:lang w:eastAsia="bs-Latn-BA"/>
              </w:rPr>
              <w:t>K</w:t>
            </w:r>
            <w:r w:rsidR="00B54097" w:rsidRPr="00B54097">
              <w:rPr>
                <w:rFonts w:ascii="Times New Roman" w:hAnsi="Times New Roman" w:cs="Times New Roman"/>
                <w:color w:val="auto"/>
                <w:sz w:val="20"/>
                <w:szCs w:val="20"/>
                <w:lang w:eastAsia="bs-Latn-BA"/>
              </w:rPr>
              <w:t>omunalije</w:t>
            </w:r>
          </w:p>
        </w:tc>
      </w:tr>
      <w:tr w:rsidR="00BD0281" w:rsidRPr="00B54097" w:rsidTr="00BD0281">
        <w:trPr>
          <w:trHeight w:val="199"/>
        </w:trPr>
        <w:tc>
          <w:tcPr>
            <w:cnfStyle w:val="001000000000" w:firstRow="0" w:lastRow="0" w:firstColumn="1" w:lastColumn="0" w:oddVBand="0" w:evenVBand="0" w:oddHBand="0" w:evenHBand="0" w:firstRowFirstColumn="0" w:firstRowLastColumn="0" w:lastRowFirstColumn="0" w:lastRowLastColumn="0"/>
            <w:tcW w:w="3397" w:type="dxa"/>
          </w:tcPr>
          <w:p w:rsidR="00BD0281" w:rsidRPr="00BD0281" w:rsidRDefault="00BD0281" w:rsidP="00B54097">
            <w:pPr>
              <w:tabs>
                <w:tab w:val="left" w:pos="560"/>
              </w:tabs>
              <w:spacing w:line="0" w:lineRule="atLeast"/>
              <w:rPr>
                <w:rFonts w:ascii="Times New Roman" w:hAnsi="Times New Roman" w:cs="Times New Roman"/>
                <w:b w:val="0"/>
                <w:color w:val="auto"/>
                <w:sz w:val="20"/>
                <w:szCs w:val="20"/>
                <w:lang w:eastAsia="bs-Latn-BA"/>
              </w:rPr>
            </w:pPr>
            <w:r w:rsidRPr="00BD0281">
              <w:rPr>
                <w:rFonts w:ascii="Times New Roman" w:hAnsi="Times New Roman" w:cs="Times New Roman"/>
                <w:b w:val="0"/>
                <w:color w:val="auto"/>
                <w:sz w:val="20"/>
                <w:szCs w:val="20"/>
                <w:lang w:eastAsia="bs-Latn-BA"/>
              </w:rPr>
              <w:t>JU Edukacijsko-rahabilitacijski centar za djecu,</w:t>
            </w:r>
            <w:r w:rsidR="00550135">
              <w:rPr>
                <w:rFonts w:ascii="Times New Roman" w:hAnsi="Times New Roman" w:cs="Times New Roman"/>
                <w:b w:val="0"/>
                <w:color w:val="auto"/>
                <w:sz w:val="20"/>
                <w:szCs w:val="20"/>
                <w:lang w:eastAsia="bs-Latn-BA"/>
              </w:rPr>
              <w:t xml:space="preserve"> </w:t>
            </w:r>
            <w:r w:rsidRPr="00BD0281">
              <w:rPr>
                <w:rFonts w:ascii="Times New Roman" w:hAnsi="Times New Roman" w:cs="Times New Roman"/>
                <w:b w:val="0"/>
                <w:color w:val="auto"/>
                <w:sz w:val="20"/>
                <w:szCs w:val="20"/>
                <w:lang w:eastAsia="bs-Latn-BA"/>
              </w:rPr>
              <w:t>mlade i odrasle osobe sa teškoćama u razvoju „Buđenje</w:t>
            </w:r>
          </w:p>
        </w:tc>
        <w:tc>
          <w:tcPr>
            <w:tcW w:w="2410" w:type="dxa"/>
            <w:noWrap/>
          </w:tcPr>
          <w:p w:rsidR="00BD0281" w:rsidRPr="00BD0281" w:rsidRDefault="00550135" w:rsidP="00E272B5">
            <w:pPr>
              <w:tabs>
                <w:tab w:val="left" w:pos="560"/>
              </w:tabs>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bs-Latn-BA"/>
              </w:rPr>
            </w:pPr>
            <w:r>
              <w:rPr>
                <w:rFonts w:ascii="Times New Roman" w:hAnsi="Times New Roman" w:cs="Times New Roman"/>
                <w:color w:val="auto"/>
                <w:sz w:val="20"/>
                <w:szCs w:val="20"/>
                <w:lang w:eastAsia="bs-Latn-BA"/>
              </w:rPr>
              <w:t>novoosnovana JU</w:t>
            </w:r>
          </w:p>
        </w:tc>
        <w:tc>
          <w:tcPr>
            <w:tcW w:w="1276" w:type="dxa"/>
            <w:noWrap/>
          </w:tcPr>
          <w:p w:rsidR="00BD0281" w:rsidRPr="00BD0281" w:rsidRDefault="00BD0281" w:rsidP="00E272B5">
            <w:pPr>
              <w:tabs>
                <w:tab w:val="left" w:pos="560"/>
              </w:tabs>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bs-Latn-BA"/>
              </w:rPr>
            </w:pPr>
          </w:p>
        </w:tc>
        <w:tc>
          <w:tcPr>
            <w:tcW w:w="1955" w:type="dxa"/>
            <w:noWrap/>
          </w:tcPr>
          <w:p w:rsidR="00BD0281" w:rsidRPr="00550135" w:rsidRDefault="00BD0281" w:rsidP="00E272B5">
            <w:pPr>
              <w:tabs>
                <w:tab w:val="left" w:pos="560"/>
              </w:tabs>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bs-Latn-BA"/>
              </w:rPr>
            </w:pPr>
            <w:r w:rsidRPr="00550135">
              <w:rPr>
                <w:rFonts w:ascii="Times New Roman" w:hAnsi="Times New Roman" w:cs="Times New Roman"/>
                <w:color w:val="auto"/>
                <w:sz w:val="20"/>
                <w:szCs w:val="20"/>
                <w:lang w:eastAsia="bs-Latn-BA"/>
              </w:rPr>
              <w:t>Ranjive kategorije stanovništva</w:t>
            </w:r>
          </w:p>
        </w:tc>
      </w:tr>
    </w:tbl>
    <w:p w:rsidR="00E272B5" w:rsidRPr="00DF6DE7" w:rsidRDefault="00E272B5" w:rsidP="00E272B5">
      <w:pPr>
        <w:tabs>
          <w:tab w:val="left" w:pos="560"/>
        </w:tabs>
        <w:spacing w:before="120" w:after="120" w:line="0" w:lineRule="atLeast"/>
        <w:jc w:val="center"/>
        <w:rPr>
          <w:rFonts w:ascii="Times New Roman" w:hAnsi="Times New Roman" w:cs="Times New Roman"/>
          <w:sz w:val="18"/>
          <w:szCs w:val="18"/>
          <w:lang w:eastAsia="bs-Latn-BA"/>
        </w:rPr>
      </w:pPr>
      <w:r w:rsidRPr="00DF6DE7">
        <w:rPr>
          <w:rFonts w:ascii="Times New Roman" w:hAnsi="Times New Roman" w:cs="Times New Roman"/>
          <w:sz w:val="18"/>
          <w:szCs w:val="18"/>
          <w:lang w:eastAsia="bs-Latn-BA"/>
        </w:rPr>
        <w:t>Izvor: Podaci Služba za društvene djelatnosti i opću upravu, 2024. godine</w:t>
      </w:r>
    </w:p>
    <w:p w:rsidR="000D1D90" w:rsidRDefault="00FC3FF1" w:rsidP="00FC3FF1">
      <w:pPr>
        <w:tabs>
          <w:tab w:val="left" w:pos="560"/>
        </w:tabs>
        <w:spacing w:after="240" w:line="0" w:lineRule="atLeast"/>
        <w:jc w:val="both"/>
        <w:rPr>
          <w:rFonts w:ascii="Times New Roman" w:hAnsi="Times New Roman" w:cs="Times New Roman"/>
          <w:lang w:eastAsia="bs-Latn-BA"/>
        </w:rPr>
      </w:pPr>
      <w:r w:rsidRPr="00C905FC">
        <w:rPr>
          <w:rFonts w:ascii="Times New Roman" w:hAnsi="Times New Roman" w:cs="Times New Roman"/>
          <w:lang w:eastAsia="bs-Latn-BA"/>
        </w:rPr>
        <w:t>Na po</w:t>
      </w:r>
      <w:r w:rsidR="00E272B5" w:rsidRPr="00C905FC">
        <w:rPr>
          <w:rFonts w:ascii="Times New Roman" w:hAnsi="Times New Roman" w:cs="Times New Roman"/>
          <w:lang w:eastAsia="bs-Latn-BA"/>
        </w:rPr>
        <w:t>dručju Grada je uspostavljeno 20</w:t>
      </w:r>
      <w:r w:rsidRPr="00C905FC">
        <w:rPr>
          <w:rFonts w:ascii="Times New Roman" w:hAnsi="Times New Roman" w:cs="Times New Roman"/>
          <w:lang w:eastAsia="bs-Latn-BA"/>
        </w:rPr>
        <w:t xml:space="preserve"> mjesnih </w:t>
      </w:r>
      <w:r w:rsidR="00C905FC" w:rsidRPr="00C905FC">
        <w:rPr>
          <w:rFonts w:ascii="Times New Roman" w:hAnsi="Times New Roman" w:cs="Times New Roman"/>
          <w:lang w:eastAsia="bs-Latn-BA"/>
        </w:rPr>
        <w:t>zajednica sa ukupno aktivnih 126 članova savjeta, od koga broja su samo dvije</w:t>
      </w:r>
      <w:r w:rsidRPr="00C905FC">
        <w:rPr>
          <w:rFonts w:ascii="Times New Roman" w:hAnsi="Times New Roman" w:cs="Times New Roman"/>
          <w:lang w:eastAsia="bs-Latn-BA"/>
        </w:rPr>
        <w:t xml:space="preserve"> žena. Uloga mjesnih zajednica je pozicionirana u skladu sa normativnim okvirom i pretpostavlja aktivno djelovanje i doprinos u razvoja politika i implementacije projekata.</w:t>
      </w:r>
    </w:p>
    <w:p w:rsidR="000D1D90" w:rsidRDefault="00C905FC" w:rsidP="00FC3FF1">
      <w:pPr>
        <w:tabs>
          <w:tab w:val="left" w:pos="560"/>
        </w:tabs>
        <w:spacing w:after="240" w:line="0" w:lineRule="atLeast"/>
        <w:jc w:val="both"/>
        <w:rPr>
          <w:rFonts w:ascii="Times New Roman" w:hAnsi="Times New Roman" w:cs="Times New Roman"/>
          <w:lang w:eastAsia="bs-Latn-BA"/>
        </w:rPr>
      </w:pPr>
      <w:r w:rsidRPr="00C905FC">
        <w:rPr>
          <w:rFonts w:ascii="Times New Roman" w:hAnsi="Times New Roman" w:cs="Times New Roman"/>
          <w:lang w:eastAsia="bs-Latn-BA"/>
        </w:rPr>
        <w:t xml:space="preserve">Opremljenost prostorija i postojanje opreme za rad je kvalitetnije pozicionirano u gradskim MZ u odnosu na ruralne. </w:t>
      </w:r>
      <w:r w:rsidR="00FC3FF1" w:rsidRPr="00C905FC">
        <w:rPr>
          <w:rFonts w:ascii="Times New Roman" w:hAnsi="Times New Roman" w:cs="Times New Roman"/>
          <w:lang w:eastAsia="bs-Latn-BA"/>
        </w:rPr>
        <w:t>Što se tiče infrastrukture za organizovanje društvenih sadržaja, mjes</w:t>
      </w:r>
      <w:r w:rsidRPr="00C905FC">
        <w:rPr>
          <w:rFonts w:ascii="Times New Roman" w:hAnsi="Times New Roman" w:cs="Times New Roman"/>
          <w:lang w:eastAsia="bs-Latn-BA"/>
        </w:rPr>
        <w:t xml:space="preserve">ne zajednice na području Goražda u većini slučajeva raspolažu određenim kapacitetima. </w:t>
      </w:r>
    </w:p>
    <w:p w:rsidR="00FC3FF1" w:rsidRPr="000D1D90" w:rsidRDefault="00D968ED" w:rsidP="00D63E63">
      <w:pPr>
        <w:tabs>
          <w:tab w:val="left" w:pos="560"/>
        </w:tabs>
        <w:spacing w:after="120" w:line="0" w:lineRule="atLeast"/>
        <w:jc w:val="center"/>
        <w:rPr>
          <w:rFonts w:ascii="Times New Roman" w:hAnsi="Times New Roman" w:cs="Times New Roman"/>
          <w:bCs/>
          <w:sz w:val="18"/>
          <w:szCs w:val="18"/>
          <w:lang w:eastAsia="bs-Latn-BA"/>
        </w:rPr>
      </w:pPr>
      <w:bookmarkStart w:id="394" w:name="RANGE!A59"/>
      <w:r>
        <w:rPr>
          <w:rFonts w:ascii="Times New Roman" w:hAnsi="Times New Roman" w:cs="Times New Roman"/>
          <w:bCs/>
          <w:sz w:val="18"/>
          <w:szCs w:val="18"/>
          <w:lang w:eastAsia="bs-Latn-BA"/>
        </w:rPr>
        <w:t>Tabela 50</w:t>
      </w:r>
      <w:r w:rsidR="00FC3FF1" w:rsidRPr="000D1D90">
        <w:rPr>
          <w:rFonts w:ascii="Times New Roman" w:hAnsi="Times New Roman" w:cs="Times New Roman"/>
          <w:bCs/>
          <w:sz w:val="18"/>
          <w:szCs w:val="18"/>
          <w:lang w:eastAsia="bs-Latn-BA"/>
        </w:rPr>
        <w:t>. Lista mjesnih zajednica</w:t>
      </w:r>
      <w:bookmarkEnd w:id="394"/>
      <w:r w:rsidR="00C905FC" w:rsidRPr="000D1D90">
        <w:rPr>
          <w:rFonts w:ascii="Times New Roman" w:hAnsi="Times New Roman" w:cs="Times New Roman"/>
          <w:bCs/>
          <w:sz w:val="18"/>
          <w:szCs w:val="18"/>
          <w:lang w:eastAsia="bs-Latn-BA"/>
        </w:rPr>
        <w:t xml:space="preserve"> Grad Goražde u 2023</w:t>
      </w:r>
      <w:r w:rsidR="00FC3FF1" w:rsidRPr="000D1D90">
        <w:rPr>
          <w:rFonts w:ascii="Times New Roman" w:hAnsi="Times New Roman" w:cs="Times New Roman"/>
          <w:bCs/>
          <w:sz w:val="18"/>
          <w:szCs w:val="18"/>
          <w:lang w:eastAsia="bs-Latn-BA"/>
        </w:rPr>
        <w:t>. godini</w:t>
      </w:r>
    </w:p>
    <w:tbl>
      <w:tblPr>
        <w:tblStyle w:val="GridTable6Colorful-Accent61"/>
        <w:tblW w:w="9070" w:type="dxa"/>
        <w:tblLook w:val="04A0" w:firstRow="1" w:lastRow="0" w:firstColumn="1" w:lastColumn="0" w:noHBand="0" w:noVBand="1"/>
      </w:tblPr>
      <w:tblGrid>
        <w:gridCol w:w="1894"/>
        <w:gridCol w:w="1475"/>
        <w:gridCol w:w="1171"/>
        <w:gridCol w:w="1279"/>
        <w:gridCol w:w="1705"/>
        <w:gridCol w:w="1546"/>
      </w:tblGrid>
      <w:tr w:rsidR="00C905FC" w:rsidRPr="00B3244F" w:rsidTr="00302289">
        <w:trPr>
          <w:cnfStyle w:val="100000000000" w:firstRow="1" w:lastRow="0" w:firstColumn="0" w:lastColumn="0" w:oddVBand="0" w:evenVBand="0" w:oddHBand="0" w:evenHBand="0" w:firstRowFirstColumn="0" w:firstRowLastColumn="0" w:lastRowFirstColumn="0" w:lastRowLastColumn="0"/>
          <w:trHeight w:val="1363"/>
        </w:trPr>
        <w:tc>
          <w:tcPr>
            <w:cnfStyle w:val="001000000000" w:firstRow="0" w:lastRow="0" w:firstColumn="1" w:lastColumn="0" w:oddVBand="0" w:evenVBand="0" w:oddHBand="0" w:evenHBand="0" w:firstRowFirstColumn="0" w:firstRowLastColumn="0" w:lastRowFirstColumn="0" w:lastRowLastColumn="0"/>
            <w:tcW w:w="1894" w:type="dxa"/>
            <w:hideMark/>
          </w:tcPr>
          <w:p w:rsidR="00C905FC" w:rsidRPr="000D1D90" w:rsidRDefault="00C905FC" w:rsidP="00E272B5">
            <w:pPr>
              <w:jc w:val="center"/>
              <w:rPr>
                <w:rFonts w:ascii="Times New Roman" w:eastAsia="Times New Roman" w:hAnsi="Times New Roman" w:cs="Times New Roman"/>
                <w:b w:val="0"/>
                <w:bCs w:val="0"/>
                <w:color w:val="000000"/>
                <w:sz w:val="20"/>
                <w:szCs w:val="20"/>
              </w:rPr>
            </w:pPr>
            <w:r w:rsidRPr="000D1D90">
              <w:rPr>
                <w:rFonts w:ascii="Times New Roman" w:eastAsia="Times New Roman" w:hAnsi="Times New Roman" w:cs="Times New Roman"/>
                <w:b w:val="0"/>
                <w:bCs w:val="0"/>
                <w:color w:val="000000"/>
                <w:sz w:val="20"/>
                <w:szCs w:val="20"/>
              </w:rPr>
              <w:t>Naziv mjesne zajednice</w:t>
            </w:r>
          </w:p>
        </w:tc>
        <w:tc>
          <w:tcPr>
            <w:tcW w:w="1475" w:type="dxa"/>
            <w:hideMark/>
          </w:tcPr>
          <w:p w:rsidR="00C905FC" w:rsidRPr="000D1D90" w:rsidRDefault="00C905FC" w:rsidP="00E272B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0D1D90">
              <w:rPr>
                <w:rFonts w:ascii="Times New Roman" w:eastAsia="Times New Roman" w:hAnsi="Times New Roman" w:cs="Times New Roman"/>
                <w:b w:val="0"/>
                <w:bCs w:val="0"/>
                <w:color w:val="000000"/>
                <w:sz w:val="20"/>
                <w:szCs w:val="20"/>
              </w:rPr>
              <w:t>m² kancelarijskog prostora u funkciji</w:t>
            </w:r>
          </w:p>
        </w:tc>
        <w:tc>
          <w:tcPr>
            <w:tcW w:w="1171" w:type="dxa"/>
            <w:hideMark/>
          </w:tcPr>
          <w:p w:rsidR="00C905FC" w:rsidRPr="000D1D90" w:rsidRDefault="00C905FC" w:rsidP="00E272B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0D1D90">
              <w:rPr>
                <w:rFonts w:ascii="Times New Roman" w:eastAsia="Times New Roman" w:hAnsi="Times New Roman" w:cs="Times New Roman"/>
                <w:b w:val="0"/>
                <w:bCs w:val="0"/>
                <w:color w:val="000000"/>
                <w:sz w:val="20"/>
                <w:szCs w:val="20"/>
              </w:rPr>
              <w:t>Broj aktivnih članova savjeta</w:t>
            </w:r>
          </w:p>
        </w:tc>
        <w:tc>
          <w:tcPr>
            <w:tcW w:w="1279" w:type="dxa"/>
            <w:hideMark/>
          </w:tcPr>
          <w:p w:rsidR="00C905FC" w:rsidRPr="000D1D90" w:rsidRDefault="00C905FC" w:rsidP="00E272B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0D1D90">
              <w:rPr>
                <w:rFonts w:ascii="Times New Roman" w:eastAsia="Times New Roman" w:hAnsi="Times New Roman" w:cs="Times New Roman"/>
                <w:b w:val="0"/>
                <w:bCs w:val="0"/>
                <w:color w:val="000000"/>
                <w:sz w:val="20"/>
                <w:szCs w:val="20"/>
              </w:rPr>
              <w:t>Broj žena aktivno uključenih u rad savjeta</w:t>
            </w:r>
          </w:p>
        </w:tc>
        <w:tc>
          <w:tcPr>
            <w:tcW w:w="1705" w:type="dxa"/>
            <w:hideMark/>
          </w:tcPr>
          <w:p w:rsidR="00C905FC" w:rsidRPr="000D1D90" w:rsidRDefault="00C905FC" w:rsidP="00E272B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0D1D90">
              <w:rPr>
                <w:rFonts w:ascii="Times New Roman" w:eastAsia="Times New Roman" w:hAnsi="Times New Roman" w:cs="Times New Roman"/>
                <w:b w:val="0"/>
                <w:bCs w:val="0"/>
                <w:color w:val="000000"/>
                <w:sz w:val="20"/>
                <w:szCs w:val="20"/>
              </w:rPr>
              <w:t xml:space="preserve">Posjedovanje kancelarijske opreme (telefon, fax, </w:t>
            </w:r>
            <w:r w:rsidRPr="000D1D90">
              <w:rPr>
                <w:rFonts w:ascii="Times New Roman" w:eastAsia="Times New Roman" w:hAnsi="Times New Roman" w:cs="Times New Roman"/>
                <w:bCs w:val="0"/>
                <w:color w:val="000000"/>
                <w:sz w:val="20"/>
                <w:szCs w:val="20"/>
              </w:rPr>
              <w:t>kompjuter</w:t>
            </w:r>
            <w:r w:rsidRPr="000D1D90">
              <w:rPr>
                <w:rFonts w:ascii="Times New Roman" w:eastAsia="Times New Roman" w:hAnsi="Times New Roman" w:cs="Times New Roman"/>
                <w:b w:val="0"/>
                <w:bCs w:val="0"/>
                <w:color w:val="000000"/>
                <w:sz w:val="20"/>
                <w:szCs w:val="20"/>
              </w:rPr>
              <w:t>, itd) – Da ili Ne</w:t>
            </w:r>
          </w:p>
          <w:p w:rsidR="00C905FC" w:rsidRPr="000D1D90" w:rsidRDefault="00C905FC" w:rsidP="00E272B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p>
        </w:tc>
        <w:tc>
          <w:tcPr>
            <w:tcW w:w="1546" w:type="dxa"/>
            <w:hideMark/>
          </w:tcPr>
          <w:p w:rsidR="00C905FC" w:rsidRPr="000D1D90" w:rsidRDefault="00C905FC" w:rsidP="00E272B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0D1D90">
              <w:rPr>
                <w:rFonts w:ascii="Times New Roman" w:eastAsia="Times New Roman" w:hAnsi="Times New Roman" w:cs="Times New Roman"/>
                <w:b w:val="0"/>
                <w:bCs w:val="0"/>
                <w:color w:val="000000"/>
                <w:sz w:val="20"/>
                <w:szCs w:val="20"/>
              </w:rPr>
              <w:t>Zatvoreni prostor za organiziranje javnih i kulturnih sadržaja</w:t>
            </w:r>
          </w:p>
        </w:tc>
      </w:tr>
      <w:tr w:rsidR="000D1D90" w:rsidRPr="00B3244F" w:rsidTr="0030228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94" w:type="dxa"/>
            <w:hideMark/>
          </w:tcPr>
          <w:p w:rsidR="00C905FC" w:rsidRPr="00C905FC" w:rsidRDefault="00C905FC" w:rsidP="00E272B5">
            <w:pPr>
              <w:rPr>
                <w:rFonts w:ascii="Times New Roman" w:eastAsia="Times New Roman" w:hAnsi="Times New Roman" w:cs="Times New Roman"/>
                <w:b w:val="0"/>
                <w:color w:val="000000"/>
                <w:sz w:val="20"/>
                <w:szCs w:val="20"/>
              </w:rPr>
            </w:pPr>
            <w:r w:rsidRPr="00C905FC">
              <w:rPr>
                <w:rFonts w:ascii="Times New Roman" w:eastAsia="Times New Roman" w:hAnsi="Times New Roman" w:cs="Times New Roman"/>
                <w:b w:val="0"/>
                <w:color w:val="000000"/>
                <w:sz w:val="20"/>
                <w:szCs w:val="20"/>
              </w:rPr>
              <w:t> Goražde I</w:t>
            </w:r>
          </w:p>
        </w:tc>
        <w:tc>
          <w:tcPr>
            <w:tcW w:w="1475"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20</w:t>
            </w:r>
          </w:p>
        </w:tc>
        <w:tc>
          <w:tcPr>
            <w:tcW w:w="1171"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7</w:t>
            </w:r>
          </w:p>
        </w:tc>
        <w:tc>
          <w:tcPr>
            <w:tcW w:w="1279"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0</w:t>
            </w:r>
          </w:p>
        </w:tc>
        <w:tc>
          <w:tcPr>
            <w:tcW w:w="1705"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c>
          <w:tcPr>
            <w:tcW w:w="1546"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r>
      <w:tr w:rsidR="00C905FC" w:rsidRPr="00B3244F" w:rsidTr="00302289">
        <w:trPr>
          <w:trHeight w:val="219"/>
        </w:trPr>
        <w:tc>
          <w:tcPr>
            <w:cnfStyle w:val="001000000000" w:firstRow="0" w:lastRow="0" w:firstColumn="1" w:lastColumn="0" w:oddVBand="0" w:evenVBand="0" w:oddHBand="0" w:evenHBand="0" w:firstRowFirstColumn="0" w:firstRowLastColumn="0" w:lastRowFirstColumn="0" w:lastRowLastColumn="0"/>
            <w:tcW w:w="1894" w:type="dxa"/>
            <w:hideMark/>
          </w:tcPr>
          <w:p w:rsidR="00C905FC" w:rsidRPr="00C905FC" w:rsidRDefault="00C905FC" w:rsidP="00E272B5">
            <w:pPr>
              <w:rPr>
                <w:rFonts w:ascii="Times New Roman" w:eastAsia="Times New Roman" w:hAnsi="Times New Roman" w:cs="Times New Roman"/>
                <w:b w:val="0"/>
                <w:color w:val="000000"/>
                <w:sz w:val="20"/>
                <w:szCs w:val="20"/>
              </w:rPr>
            </w:pPr>
            <w:r w:rsidRPr="00C905FC">
              <w:rPr>
                <w:rFonts w:ascii="Times New Roman" w:eastAsia="Times New Roman" w:hAnsi="Times New Roman" w:cs="Times New Roman"/>
                <w:b w:val="0"/>
                <w:color w:val="000000"/>
                <w:sz w:val="20"/>
                <w:szCs w:val="20"/>
              </w:rPr>
              <w:t> Goražde II</w:t>
            </w:r>
          </w:p>
        </w:tc>
        <w:tc>
          <w:tcPr>
            <w:tcW w:w="1475"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18</w:t>
            </w:r>
          </w:p>
        </w:tc>
        <w:tc>
          <w:tcPr>
            <w:tcW w:w="1171"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5</w:t>
            </w:r>
          </w:p>
        </w:tc>
        <w:tc>
          <w:tcPr>
            <w:tcW w:w="1279"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1</w:t>
            </w:r>
          </w:p>
        </w:tc>
        <w:tc>
          <w:tcPr>
            <w:tcW w:w="1705"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c>
          <w:tcPr>
            <w:tcW w:w="1546"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Ne</w:t>
            </w:r>
          </w:p>
        </w:tc>
      </w:tr>
      <w:tr w:rsidR="000D1D90" w:rsidRPr="00B3244F" w:rsidTr="00302289">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894" w:type="dxa"/>
            <w:hideMark/>
          </w:tcPr>
          <w:p w:rsidR="00C905FC" w:rsidRPr="00C905FC" w:rsidRDefault="00C905FC" w:rsidP="00E272B5">
            <w:pPr>
              <w:rPr>
                <w:rFonts w:ascii="Times New Roman" w:eastAsia="Times New Roman" w:hAnsi="Times New Roman" w:cs="Times New Roman"/>
                <w:b w:val="0"/>
                <w:color w:val="000000"/>
                <w:sz w:val="20"/>
                <w:szCs w:val="20"/>
              </w:rPr>
            </w:pPr>
            <w:r w:rsidRPr="00C905FC">
              <w:rPr>
                <w:rFonts w:ascii="Times New Roman" w:eastAsia="Times New Roman" w:hAnsi="Times New Roman" w:cs="Times New Roman"/>
                <w:b w:val="0"/>
                <w:color w:val="000000"/>
                <w:sz w:val="20"/>
                <w:szCs w:val="20"/>
              </w:rPr>
              <w:t>Goražde III</w:t>
            </w:r>
          </w:p>
        </w:tc>
        <w:tc>
          <w:tcPr>
            <w:tcW w:w="1475"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38</w:t>
            </w:r>
          </w:p>
        </w:tc>
        <w:tc>
          <w:tcPr>
            <w:tcW w:w="1171"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9</w:t>
            </w:r>
          </w:p>
        </w:tc>
        <w:tc>
          <w:tcPr>
            <w:tcW w:w="1279"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0</w:t>
            </w:r>
          </w:p>
        </w:tc>
        <w:tc>
          <w:tcPr>
            <w:tcW w:w="1705"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c>
          <w:tcPr>
            <w:tcW w:w="1546"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r>
      <w:tr w:rsidR="00C905FC" w:rsidRPr="00B3244F" w:rsidTr="00302289">
        <w:trPr>
          <w:trHeight w:val="219"/>
        </w:trPr>
        <w:tc>
          <w:tcPr>
            <w:cnfStyle w:val="001000000000" w:firstRow="0" w:lastRow="0" w:firstColumn="1" w:lastColumn="0" w:oddVBand="0" w:evenVBand="0" w:oddHBand="0" w:evenHBand="0" w:firstRowFirstColumn="0" w:firstRowLastColumn="0" w:lastRowFirstColumn="0" w:lastRowLastColumn="0"/>
            <w:tcW w:w="1894" w:type="dxa"/>
            <w:hideMark/>
          </w:tcPr>
          <w:p w:rsidR="00C905FC" w:rsidRPr="00C905FC" w:rsidRDefault="00C905FC" w:rsidP="00E272B5">
            <w:pPr>
              <w:rPr>
                <w:rFonts w:ascii="Times New Roman" w:eastAsia="Times New Roman" w:hAnsi="Times New Roman" w:cs="Times New Roman"/>
                <w:b w:val="0"/>
                <w:color w:val="000000"/>
                <w:sz w:val="20"/>
                <w:szCs w:val="20"/>
              </w:rPr>
            </w:pPr>
            <w:r w:rsidRPr="00C905FC">
              <w:rPr>
                <w:rFonts w:ascii="Times New Roman" w:eastAsia="Times New Roman" w:hAnsi="Times New Roman" w:cs="Times New Roman"/>
                <w:b w:val="0"/>
                <w:color w:val="000000"/>
                <w:sz w:val="20"/>
                <w:szCs w:val="20"/>
              </w:rPr>
              <w:t> Goražde VI</w:t>
            </w:r>
          </w:p>
        </w:tc>
        <w:tc>
          <w:tcPr>
            <w:tcW w:w="1475"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80</w:t>
            </w:r>
          </w:p>
        </w:tc>
        <w:tc>
          <w:tcPr>
            <w:tcW w:w="1171"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9</w:t>
            </w:r>
          </w:p>
        </w:tc>
        <w:tc>
          <w:tcPr>
            <w:tcW w:w="1279"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0</w:t>
            </w:r>
          </w:p>
        </w:tc>
        <w:tc>
          <w:tcPr>
            <w:tcW w:w="1705"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c>
          <w:tcPr>
            <w:tcW w:w="1546"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r>
      <w:tr w:rsidR="000D1D90" w:rsidRPr="00B3244F" w:rsidTr="0030228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94" w:type="dxa"/>
            <w:hideMark/>
          </w:tcPr>
          <w:p w:rsidR="00C905FC" w:rsidRPr="00C905FC" w:rsidRDefault="00C905FC" w:rsidP="00E272B5">
            <w:pPr>
              <w:rPr>
                <w:rFonts w:ascii="Times New Roman" w:eastAsia="Times New Roman" w:hAnsi="Times New Roman" w:cs="Times New Roman"/>
                <w:b w:val="0"/>
                <w:color w:val="000000"/>
                <w:sz w:val="20"/>
                <w:szCs w:val="20"/>
              </w:rPr>
            </w:pPr>
            <w:r w:rsidRPr="00C905FC">
              <w:rPr>
                <w:rFonts w:ascii="Times New Roman" w:eastAsia="Times New Roman" w:hAnsi="Times New Roman" w:cs="Times New Roman"/>
                <w:b w:val="0"/>
                <w:color w:val="000000"/>
                <w:sz w:val="20"/>
                <w:szCs w:val="20"/>
              </w:rPr>
              <w:t> Vitkovići</w:t>
            </w:r>
          </w:p>
        </w:tc>
        <w:tc>
          <w:tcPr>
            <w:tcW w:w="1475"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120</w:t>
            </w:r>
          </w:p>
        </w:tc>
        <w:tc>
          <w:tcPr>
            <w:tcW w:w="1171"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9</w:t>
            </w:r>
          </w:p>
        </w:tc>
        <w:tc>
          <w:tcPr>
            <w:tcW w:w="1279"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1</w:t>
            </w:r>
          </w:p>
        </w:tc>
        <w:tc>
          <w:tcPr>
            <w:tcW w:w="1705"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c>
          <w:tcPr>
            <w:tcW w:w="1546"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r>
      <w:tr w:rsidR="00C905FC" w:rsidRPr="00B3244F" w:rsidTr="00302289">
        <w:trPr>
          <w:trHeight w:val="219"/>
        </w:trPr>
        <w:tc>
          <w:tcPr>
            <w:cnfStyle w:val="001000000000" w:firstRow="0" w:lastRow="0" w:firstColumn="1" w:lastColumn="0" w:oddVBand="0" w:evenVBand="0" w:oddHBand="0" w:evenHBand="0" w:firstRowFirstColumn="0" w:firstRowLastColumn="0" w:lastRowFirstColumn="0" w:lastRowLastColumn="0"/>
            <w:tcW w:w="1894" w:type="dxa"/>
            <w:hideMark/>
          </w:tcPr>
          <w:p w:rsidR="00C905FC" w:rsidRPr="00C905FC" w:rsidRDefault="00C905FC" w:rsidP="00E272B5">
            <w:pPr>
              <w:rPr>
                <w:rFonts w:ascii="Times New Roman" w:eastAsia="Times New Roman" w:hAnsi="Times New Roman" w:cs="Times New Roman"/>
                <w:b w:val="0"/>
                <w:color w:val="000000"/>
                <w:sz w:val="20"/>
                <w:szCs w:val="20"/>
              </w:rPr>
            </w:pPr>
            <w:r w:rsidRPr="00C905FC">
              <w:rPr>
                <w:rFonts w:ascii="Times New Roman" w:eastAsia="Times New Roman" w:hAnsi="Times New Roman" w:cs="Times New Roman"/>
                <w:b w:val="0"/>
                <w:color w:val="000000"/>
                <w:sz w:val="20"/>
                <w:szCs w:val="20"/>
              </w:rPr>
              <w:t> Mravinjac</w:t>
            </w:r>
          </w:p>
        </w:tc>
        <w:tc>
          <w:tcPr>
            <w:tcW w:w="1475"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80</w:t>
            </w:r>
          </w:p>
        </w:tc>
        <w:tc>
          <w:tcPr>
            <w:tcW w:w="1171"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5</w:t>
            </w:r>
          </w:p>
        </w:tc>
        <w:tc>
          <w:tcPr>
            <w:tcW w:w="1279"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0</w:t>
            </w:r>
          </w:p>
        </w:tc>
        <w:tc>
          <w:tcPr>
            <w:tcW w:w="1705"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c>
          <w:tcPr>
            <w:tcW w:w="1546"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r>
      <w:tr w:rsidR="000D1D90" w:rsidRPr="00B3244F" w:rsidTr="0030228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94" w:type="dxa"/>
            <w:hideMark/>
          </w:tcPr>
          <w:p w:rsidR="00C905FC" w:rsidRPr="00C905FC" w:rsidRDefault="00C905FC" w:rsidP="00E272B5">
            <w:pPr>
              <w:rPr>
                <w:rFonts w:ascii="Times New Roman" w:eastAsia="Times New Roman" w:hAnsi="Times New Roman" w:cs="Times New Roman"/>
                <w:b w:val="0"/>
                <w:color w:val="000000"/>
                <w:sz w:val="20"/>
                <w:szCs w:val="20"/>
              </w:rPr>
            </w:pPr>
            <w:r w:rsidRPr="00C905FC">
              <w:rPr>
                <w:rFonts w:ascii="Times New Roman" w:eastAsia="Times New Roman" w:hAnsi="Times New Roman" w:cs="Times New Roman"/>
                <w:b w:val="0"/>
                <w:color w:val="000000"/>
                <w:sz w:val="20"/>
                <w:szCs w:val="20"/>
              </w:rPr>
              <w:t> Sadba</w:t>
            </w:r>
          </w:p>
        </w:tc>
        <w:tc>
          <w:tcPr>
            <w:tcW w:w="1475"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20</w:t>
            </w:r>
          </w:p>
        </w:tc>
        <w:tc>
          <w:tcPr>
            <w:tcW w:w="1171"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5</w:t>
            </w:r>
          </w:p>
        </w:tc>
        <w:tc>
          <w:tcPr>
            <w:tcW w:w="1279"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0</w:t>
            </w:r>
          </w:p>
        </w:tc>
        <w:tc>
          <w:tcPr>
            <w:tcW w:w="1705"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c>
          <w:tcPr>
            <w:tcW w:w="1546"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Ne</w:t>
            </w:r>
          </w:p>
        </w:tc>
      </w:tr>
      <w:tr w:rsidR="00C905FC" w:rsidRPr="00B3244F" w:rsidTr="00302289">
        <w:trPr>
          <w:trHeight w:val="219"/>
        </w:trPr>
        <w:tc>
          <w:tcPr>
            <w:cnfStyle w:val="001000000000" w:firstRow="0" w:lastRow="0" w:firstColumn="1" w:lastColumn="0" w:oddVBand="0" w:evenVBand="0" w:oddHBand="0" w:evenHBand="0" w:firstRowFirstColumn="0" w:firstRowLastColumn="0" w:lastRowFirstColumn="0" w:lastRowLastColumn="0"/>
            <w:tcW w:w="1894" w:type="dxa"/>
            <w:hideMark/>
          </w:tcPr>
          <w:p w:rsidR="00C905FC" w:rsidRPr="00C905FC" w:rsidRDefault="00C905FC" w:rsidP="00E272B5">
            <w:pPr>
              <w:rPr>
                <w:rFonts w:ascii="Times New Roman" w:eastAsia="Times New Roman" w:hAnsi="Times New Roman" w:cs="Times New Roman"/>
                <w:b w:val="0"/>
                <w:color w:val="000000"/>
                <w:sz w:val="20"/>
                <w:szCs w:val="20"/>
              </w:rPr>
            </w:pPr>
            <w:r w:rsidRPr="00C905FC">
              <w:rPr>
                <w:rFonts w:ascii="Times New Roman" w:eastAsia="Times New Roman" w:hAnsi="Times New Roman" w:cs="Times New Roman"/>
                <w:b w:val="0"/>
                <w:color w:val="000000"/>
                <w:sz w:val="20"/>
                <w:szCs w:val="20"/>
              </w:rPr>
              <w:t> Vranići</w:t>
            </w:r>
          </w:p>
        </w:tc>
        <w:tc>
          <w:tcPr>
            <w:tcW w:w="1475"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133</w:t>
            </w:r>
          </w:p>
        </w:tc>
        <w:tc>
          <w:tcPr>
            <w:tcW w:w="1171"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9</w:t>
            </w:r>
          </w:p>
        </w:tc>
        <w:tc>
          <w:tcPr>
            <w:tcW w:w="1279"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0</w:t>
            </w:r>
          </w:p>
        </w:tc>
        <w:tc>
          <w:tcPr>
            <w:tcW w:w="1705"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c>
          <w:tcPr>
            <w:tcW w:w="1546"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r>
      <w:tr w:rsidR="000D1D90" w:rsidRPr="00B3244F" w:rsidTr="0030228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94" w:type="dxa"/>
            <w:hideMark/>
          </w:tcPr>
          <w:p w:rsidR="00C905FC" w:rsidRPr="00C905FC" w:rsidRDefault="00C905FC" w:rsidP="00E272B5">
            <w:pPr>
              <w:rPr>
                <w:rFonts w:ascii="Times New Roman" w:eastAsia="Times New Roman" w:hAnsi="Times New Roman" w:cs="Times New Roman"/>
                <w:b w:val="0"/>
                <w:color w:val="000000"/>
                <w:sz w:val="20"/>
                <w:szCs w:val="20"/>
              </w:rPr>
            </w:pPr>
            <w:r w:rsidRPr="00C905FC">
              <w:rPr>
                <w:rFonts w:ascii="Times New Roman" w:eastAsia="Times New Roman" w:hAnsi="Times New Roman" w:cs="Times New Roman"/>
                <w:b w:val="0"/>
                <w:color w:val="000000"/>
                <w:sz w:val="20"/>
                <w:szCs w:val="20"/>
              </w:rPr>
              <w:t> Posestra</w:t>
            </w:r>
          </w:p>
        </w:tc>
        <w:tc>
          <w:tcPr>
            <w:tcW w:w="1475"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25</w:t>
            </w:r>
          </w:p>
        </w:tc>
        <w:tc>
          <w:tcPr>
            <w:tcW w:w="1171"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5</w:t>
            </w:r>
          </w:p>
        </w:tc>
        <w:tc>
          <w:tcPr>
            <w:tcW w:w="1279"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0</w:t>
            </w:r>
          </w:p>
        </w:tc>
        <w:tc>
          <w:tcPr>
            <w:tcW w:w="1705"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c>
          <w:tcPr>
            <w:tcW w:w="1546"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r>
      <w:tr w:rsidR="00C905FC" w:rsidRPr="00B3244F" w:rsidTr="00302289">
        <w:trPr>
          <w:trHeight w:val="219"/>
        </w:trPr>
        <w:tc>
          <w:tcPr>
            <w:cnfStyle w:val="001000000000" w:firstRow="0" w:lastRow="0" w:firstColumn="1" w:lastColumn="0" w:oddVBand="0" w:evenVBand="0" w:oddHBand="0" w:evenHBand="0" w:firstRowFirstColumn="0" w:firstRowLastColumn="0" w:lastRowFirstColumn="0" w:lastRowLastColumn="0"/>
            <w:tcW w:w="1894" w:type="dxa"/>
            <w:hideMark/>
          </w:tcPr>
          <w:p w:rsidR="00C905FC" w:rsidRPr="00C905FC" w:rsidRDefault="00C905FC" w:rsidP="00E272B5">
            <w:pPr>
              <w:rPr>
                <w:rFonts w:ascii="Times New Roman" w:eastAsia="Times New Roman" w:hAnsi="Times New Roman" w:cs="Times New Roman"/>
                <w:b w:val="0"/>
                <w:color w:val="000000"/>
                <w:sz w:val="20"/>
                <w:szCs w:val="20"/>
              </w:rPr>
            </w:pPr>
            <w:r w:rsidRPr="00C905FC">
              <w:rPr>
                <w:rFonts w:ascii="Times New Roman" w:eastAsia="Times New Roman" w:hAnsi="Times New Roman" w:cs="Times New Roman"/>
                <w:b w:val="0"/>
                <w:color w:val="000000"/>
                <w:sz w:val="20"/>
                <w:szCs w:val="20"/>
              </w:rPr>
              <w:t> Bogušići</w:t>
            </w:r>
          </w:p>
        </w:tc>
        <w:tc>
          <w:tcPr>
            <w:tcW w:w="1475"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90</w:t>
            </w:r>
          </w:p>
        </w:tc>
        <w:tc>
          <w:tcPr>
            <w:tcW w:w="1171"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5</w:t>
            </w:r>
          </w:p>
        </w:tc>
        <w:tc>
          <w:tcPr>
            <w:tcW w:w="1279"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0</w:t>
            </w:r>
          </w:p>
        </w:tc>
        <w:tc>
          <w:tcPr>
            <w:tcW w:w="1705"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c>
          <w:tcPr>
            <w:tcW w:w="1546"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r>
      <w:tr w:rsidR="000D1D90" w:rsidRPr="00B3244F" w:rsidTr="0030228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94" w:type="dxa"/>
            <w:hideMark/>
          </w:tcPr>
          <w:p w:rsidR="00C905FC" w:rsidRPr="00C905FC" w:rsidRDefault="00C905FC" w:rsidP="00E272B5">
            <w:pPr>
              <w:rPr>
                <w:rFonts w:ascii="Times New Roman" w:eastAsia="Times New Roman" w:hAnsi="Times New Roman" w:cs="Times New Roman"/>
                <w:b w:val="0"/>
                <w:color w:val="000000"/>
                <w:sz w:val="20"/>
                <w:szCs w:val="20"/>
              </w:rPr>
            </w:pPr>
            <w:r w:rsidRPr="00C905FC">
              <w:rPr>
                <w:rFonts w:ascii="Times New Roman" w:eastAsia="Times New Roman" w:hAnsi="Times New Roman" w:cs="Times New Roman"/>
                <w:b w:val="0"/>
                <w:color w:val="000000"/>
                <w:sz w:val="20"/>
                <w:szCs w:val="20"/>
              </w:rPr>
              <w:t> Berič</w:t>
            </w:r>
          </w:p>
        </w:tc>
        <w:tc>
          <w:tcPr>
            <w:tcW w:w="1475"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132</w:t>
            </w:r>
          </w:p>
        </w:tc>
        <w:tc>
          <w:tcPr>
            <w:tcW w:w="1171"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7</w:t>
            </w:r>
          </w:p>
        </w:tc>
        <w:tc>
          <w:tcPr>
            <w:tcW w:w="1279"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0</w:t>
            </w:r>
          </w:p>
        </w:tc>
        <w:tc>
          <w:tcPr>
            <w:tcW w:w="1705"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905FC">
              <w:rPr>
                <w:rFonts w:ascii="Times New Roman" w:eastAsia="Times New Roman" w:hAnsi="Times New Roman" w:cs="Times New Roman"/>
                <w:color w:val="000000"/>
                <w:sz w:val="20"/>
                <w:szCs w:val="20"/>
              </w:rPr>
              <w:t>Da</w:t>
            </w:r>
          </w:p>
        </w:tc>
        <w:tc>
          <w:tcPr>
            <w:tcW w:w="1546"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r>
      <w:tr w:rsidR="00C905FC" w:rsidRPr="00B3244F" w:rsidTr="00302289">
        <w:trPr>
          <w:trHeight w:val="219"/>
        </w:trPr>
        <w:tc>
          <w:tcPr>
            <w:cnfStyle w:val="001000000000" w:firstRow="0" w:lastRow="0" w:firstColumn="1" w:lastColumn="0" w:oddVBand="0" w:evenVBand="0" w:oddHBand="0" w:evenHBand="0" w:firstRowFirstColumn="0" w:firstRowLastColumn="0" w:lastRowFirstColumn="0" w:lastRowLastColumn="0"/>
            <w:tcW w:w="1894" w:type="dxa"/>
            <w:hideMark/>
          </w:tcPr>
          <w:p w:rsidR="00C905FC" w:rsidRPr="00C905FC" w:rsidRDefault="00C905FC" w:rsidP="00E272B5">
            <w:pPr>
              <w:rPr>
                <w:rFonts w:ascii="Times New Roman" w:eastAsia="Times New Roman" w:hAnsi="Times New Roman" w:cs="Times New Roman"/>
                <w:b w:val="0"/>
                <w:color w:val="000000"/>
                <w:sz w:val="20"/>
                <w:szCs w:val="20"/>
              </w:rPr>
            </w:pPr>
            <w:r w:rsidRPr="00C905FC">
              <w:rPr>
                <w:rFonts w:ascii="Times New Roman" w:eastAsia="Times New Roman" w:hAnsi="Times New Roman" w:cs="Times New Roman"/>
                <w:b w:val="0"/>
                <w:color w:val="000000"/>
                <w:sz w:val="20"/>
                <w:szCs w:val="20"/>
              </w:rPr>
              <w:t> Osanica</w:t>
            </w:r>
          </w:p>
        </w:tc>
        <w:tc>
          <w:tcPr>
            <w:tcW w:w="1475"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80</w:t>
            </w:r>
          </w:p>
        </w:tc>
        <w:tc>
          <w:tcPr>
            <w:tcW w:w="1171"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5</w:t>
            </w:r>
          </w:p>
        </w:tc>
        <w:tc>
          <w:tcPr>
            <w:tcW w:w="1279"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0</w:t>
            </w:r>
          </w:p>
        </w:tc>
        <w:tc>
          <w:tcPr>
            <w:tcW w:w="1705"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05FC">
              <w:rPr>
                <w:rFonts w:ascii="Times New Roman" w:eastAsia="Times New Roman" w:hAnsi="Times New Roman" w:cs="Times New Roman"/>
                <w:color w:val="000000"/>
                <w:sz w:val="20"/>
                <w:szCs w:val="20"/>
              </w:rPr>
              <w:t>Da</w:t>
            </w:r>
          </w:p>
        </w:tc>
        <w:tc>
          <w:tcPr>
            <w:tcW w:w="1546"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r>
      <w:tr w:rsidR="000D1D90" w:rsidRPr="00B3244F" w:rsidTr="0030228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94" w:type="dxa"/>
            <w:hideMark/>
          </w:tcPr>
          <w:p w:rsidR="00C905FC" w:rsidRPr="00C905FC" w:rsidRDefault="00C905FC" w:rsidP="00E272B5">
            <w:pPr>
              <w:rPr>
                <w:rFonts w:ascii="Times New Roman" w:eastAsia="Times New Roman" w:hAnsi="Times New Roman" w:cs="Times New Roman"/>
                <w:b w:val="0"/>
                <w:color w:val="000000"/>
                <w:sz w:val="20"/>
                <w:szCs w:val="20"/>
              </w:rPr>
            </w:pPr>
            <w:r w:rsidRPr="00C905FC">
              <w:rPr>
                <w:rFonts w:ascii="Times New Roman" w:eastAsia="Times New Roman" w:hAnsi="Times New Roman" w:cs="Times New Roman"/>
                <w:b w:val="0"/>
                <w:color w:val="000000"/>
                <w:sz w:val="20"/>
                <w:szCs w:val="20"/>
              </w:rPr>
              <w:t> Rešetnica</w:t>
            </w:r>
          </w:p>
        </w:tc>
        <w:tc>
          <w:tcPr>
            <w:tcW w:w="1475"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98</w:t>
            </w:r>
          </w:p>
        </w:tc>
        <w:tc>
          <w:tcPr>
            <w:tcW w:w="1171"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7</w:t>
            </w:r>
          </w:p>
        </w:tc>
        <w:tc>
          <w:tcPr>
            <w:tcW w:w="1279"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0</w:t>
            </w:r>
          </w:p>
        </w:tc>
        <w:tc>
          <w:tcPr>
            <w:tcW w:w="1705"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905FC">
              <w:rPr>
                <w:rFonts w:ascii="Times New Roman" w:eastAsia="Times New Roman" w:hAnsi="Times New Roman" w:cs="Times New Roman"/>
                <w:color w:val="000000"/>
                <w:sz w:val="20"/>
                <w:szCs w:val="20"/>
              </w:rPr>
              <w:t>Da</w:t>
            </w:r>
          </w:p>
        </w:tc>
        <w:tc>
          <w:tcPr>
            <w:tcW w:w="1546"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r>
      <w:tr w:rsidR="00C905FC" w:rsidRPr="00B3244F" w:rsidTr="00302289">
        <w:trPr>
          <w:trHeight w:val="219"/>
        </w:trPr>
        <w:tc>
          <w:tcPr>
            <w:cnfStyle w:val="001000000000" w:firstRow="0" w:lastRow="0" w:firstColumn="1" w:lastColumn="0" w:oddVBand="0" w:evenVBand="0" w:oddHBand="0" w:evenHBand="0" w:firstRowFirstColumn="0" w:firstRowLastColumn="0" w:lastRowFirstColumn="0" w:lastRowLastColumn="0"/>
            <w:tcW w:w="1894" w:type="dxa"/>
            <w:hideMark/>
          </w:tcPr>
          <w:p w:rsidR="00C905FC" w:rsidRPr="00C905FC" w:rsidRDefault="00C905FC" w:rsidP="00E272B5">
            <w:pPr>
              <w:rPr>
                <w:rFonts w:ascii="Times New Roman" w:eastAsia="Times New Roman" w:hAnsi="Times New Roman" w:cs="Times New Roman"/>
                <w:b w:val="0"/>
                <w:color w:val="000000"/>
                <w:sz w:val="20"/>
                <w:szCs w:val="20"/>
              </w:rPr>
            </w:pPr>
            <w:r w:rsidRPr="00C905FC">
              <w:rPr>
                <w:rFonts w:ascii="Times New Roman" w:eastAsia="Times New Roman" w:hAnsi="Times New Roman" w:cs="Times New Roman"/>
                <w:b w:val="0"/>
                <w:color w:val="000000"/>
                <w:sz w:val="20"/>
                <w:szCs w:val="20"/>
              </w:rPr>
              <w:t> Ilovača</w:t>
            </w:r>
          </w:p>
        </w:tc>
        <w:tc>
          <w:tcPr>
            <w:tcW w:w="1475"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126</w:t>
            </w:r>
          </w:p>
        </w:tc>
        <w:tc>
          <w:tcPr>
            <w:tcW w:w="1171"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7</w:t>
            </w:r>
          </w:p>
        </w:tc>
        <w:tc>
          <w:tcPr>
            <w:tcW w:w="1279"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0</w:t>
            </w:r>
          </w:p>
        </w:tc>
        <w:tc>
          <w:tcPr>
            <w:tcW w:w="1705"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05FC">
              <w:rPr>
                <w:rFonts w:ascii="Times New Roman" w:eastAsia="Times New Roman" w:hAnsi="Times New Roman" w:cs="Times New Roman"/>
                <w:color w:val="000000"/>
                <w:sz w:val="20"/>
                <w:szCs w:val="20"/>
              </w:rPr>
              <w:t>Da</w:t>
            </w:r>
          </w:p>
        </w:tc>
        <w:tc>
          <w:tcPr>
            <w:tcW w:w="1546"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r>
      <w:tr w:rsidR="000D1D90" w:rsidRPr="00B3244F" w:rsidTr="00302289">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894" w:type="dxa"/>
            <w:hideMark/>
          </w:tcPr>
          <w:p w:rsidR="00C905FC" w:rsidRPr="00C905FC" w:rsidRDefault="00C905FC" w:rsidP="00E272B5">
            <w:pPr>
              <w:rPr>
                <w:rFonts w:ascii="Times New Roman" w:eastAsia="Times New Roman" w:hAnsi="Times New Roman" w:cs="Times New Roman"/>
                <w:b w:val="0"/>
                <w:color w:val="000000"/>
                <w:sz w:val="20"/>
                <w:szCs w:val="20"/>
              </w:rPr>
            </w:pPr>
            <w:r w:rsidRPr="00C905FC">
              <w:rPr>
                <w:rFonts w:ascii="Times New Roman" w:eastAsia="Times New Roman" w:hAnsi="Times New Roman" w:cs="Times New Roman"/>
                <w:b w:val="0"/>
                <w:color w:val="000000"/>
                <w:sz w:val="20"/>
                <w:szCs w:val="20"/>
              </w:rPr>
              <w:t> Faočići</w:t>
            </w:r>
          </w:p>
        </w:tc>
        <w:tc>
          <w:tcPr>
            <w:tcW w:w="1475"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0</w:t>
            </w:r>
          </w:p>
        </w:tc>
        <w:tc>
          <w:tcPr>
            <w:tcW w:w="1171"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5</w:t>
            </w:r>
          </w:p>
        </w:tc>
        <w:tc>
          <w:tcPr>
            <w:tcW w:w="1279"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0</w:t>
            </w:r>
          </w:p>
        </w:tc>
        <w:tc>
          <w:tcPr>
            <w:tcW w:w="1705"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905FC">
              <w:rPr>
                <w:rFonts w:ascii="Times New Roman" w:eastAsia="Times New Roman" w:hAnsi="Times New Roman" w:cs="Times New Roman"/>
                <w:color w:val="000000"/>
                <w:sz w:val="20"/>
                <w:szCs w:val="20"/>
              </w:rPr>
              <w:t>Da</w:t>
            </w:r>
          </w:p>
        </w:tc>
        <w:tc>
          <w:tcPr>
            <w:tcW w:w="1546"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Ne</w:t>
            </w:r>
          </w:p>
        </w:tc>
      </w:tr>
      <w:tr w:rsidR="00C905FC" w:rsidRPr="00B3244F" w:rsidTr="00302289">
        <w:trPr>
          <w:trHeight w:val="219"/>
        </w:trPr>
        <w:tc>
          <w:tcPr>
            <w:cnfStyle w:val="001000000000" w:firstRow="0" w:lastRow="0" w:firstColumn="1" w:lastColumn="0" w:oddVBand="0" w:evenVBand="0" w:oddHBand="0" w:evenHBand="0" w:firstRowFirstColumn="0" w:firstRowLastColumn="0" w:lastRowFirstColumn="0" w:lastRowLastColumn="0"/>
            <w:tcW w:w="1894" w:type="dxa"/>
            <w:hideMark/>
          </w:tcPr>
          <w:p w:rsidR="00C905FC" w:rsidRPr="00C905FC" w:rsidRDefault="00C905FC" w:rsidP="00E272B5">
            <w:pPr>
              <w:rPr>
                <w:rFonts w:ascii="Times New Roman" w:eastAsia="Times New Roman" w:hAnsi="Times New Roman" w:cs="Times New Roman"/>
                <w:b w:val="0"/>
                <w:color w:val="000000"/>
                <w:sz w:val="20"/>
                <w:szCs w:val="20"/>
              </w:rPr>
            </w:pPr>
            <w:r w:rsidRPr="00C905FC">
              <w:rPr>
                <w:rFonts w:ascii="Times New Roman" w:eastAsia="Times New Roman" w:hAnsi="Times New Roman" w:cs="Times New Roman"/>
                <w:b w:val="0"/>
                <w:color w:val="000000"/>
                <w:sz w:val="20"/>
                <w:szCs w:val="20"/>
              </w:rPr>
              <w:t> Orahovica</w:t>
            </w:r>
          </w:p>
        </w:tc>
        <w:tc>
          <w:tcPr>
            <w:tcW w:w="1475"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137</w:t>
            </w:r>
          </w:p>
        </w:tc>
        <w:tc>
          <w:tcPr>
            <w:tcW w:w="1171"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7</w:t>
            </w:r>
          </w:p>
        </w:tc>
        <w:tc>
          <w:tcPr>
            <w:tcW w:w="1279"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0</w:t>
            </w:r>
          </w:p>
        </w:tc>
        <w:tc>
          <w:tcPr>
            <w:tcW w:w="1705"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05FC">
              <w:rPr>
                <w:rFonts w:ascii="Times New Roman" w:eastAsia="Times New Roman" w:hAnsi="Times New Roman" w:cs="Times New Roman"/>
                <w:color w:val="000000"/>
                <w:sz w:val="20"/>
                <w:szCs w:val="20"/>
              </w:rPr>
              <w:t>Da</w:t>
            </w:r>
          </w:p>
        </w:tc>
        <w:tc>
          <w:tcPr>
            <w:tcW w:w="1546"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Ne</w:t>
            </w:r>
          </w:p>
        </w:tc>
      </w:tr>
      <w:tr w:rsidR="000D1D90" w:rsidRPr="00B3244F" w:rsidTr="0030228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94" w:type="dxa"/>
            <w:hideMark/>
          </w:tcPr>
          <w:p w:rsidR="00C905FC" w:rsidRPr="00C905FC" w:rsidRDefault="00C905FC" w:rsidP="00E272B5">
            <w:pPr>
              <w:rPr>
                <w:rFonts w:ascii="Times New Roman" w:eastAsia="Times New Roman" w:hAnsi="Times New Roman" w:cs="Times New Roman"/>
                <w:b w:val="0"/>
                <w:color w:val="000000"/>
                <w:sz w:val="20"/>
                <w:szCs w:val="20"/>
              </w:rPr>
            </w:pPr>
            <w:r w:rsidRPr="00C905FC">
              <w:rPr>
                <w:rFonts w:ascii="Times New Roman" w:eastAsia="Times New Roman" w:hAnsi="Times New Roman" w:cs="Times New Roman"/>
                <w:b w:val="0"/>
                <w:color w:val="000000"/>
                <w:sz w:val="20"/>
                <w:szCs w:val="20"/>
              </w:rPr>
              <w:t> Kraboriš</w:t>
            </w:r>
          </w:p>
        </w:tc>
        <w:tc>
          <w:tcPr>
            <w:tcW w:w="1475"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300 (20)</w:t>
            </w:r>
          </w:p>
        </w:tc>
        <w:tc>
          <w:tcPr>
            <w:tcW w:w="1171"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5</w:t>
            </w:r>
          </w:p>
        </w:tc>
        <w:tc>
          <w:tcPr>
            <w:tcW w:w="1279"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0</w:t>
            </w:r>
          </w:p>
        </w:tc>
        <w:tc>
          <w:tcPr>
            <w:tcW w:w="1705"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905FC">
              <w:rPr>
                <w:rFonts w:ascii="Times New Roman" w:eastAsia="Times New Roman" w:hAnsi="Times New Roman" w:cs="Times New Roman"/>
                <w:color w:val="000000"/>
                <w:sz w:val="20"/>
                <w:szCs w:val="20"/>
              </w:rPr>
              <w:t>Da</w:t>
            </w:r>
          </w:p>
        </w:tc>
        <w:tc>
          <w:tcPr>
            <w:tcW w:w="1546"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r>
      <w:tr w:rsidR="00C905FC" w:rsidRPr="00B3244F" w:rsidTr="00302289">
        <w:trPr>
          <w:trHeight w:val="219"/>
        </w:trPr>
        <w:tc>
          <w:tcPr>
            <w:cnfStyle w:val="001000000000" w:firstRow="0" w:lastRow="0" w:firstColumn="1" w:lastColumn="0" w:oddVBand="0" w:evenVBand="0" w:oddHBand="0" w:evenHBand="0" w:firstRowFirstColumn="0" w:firstRowLastColumn="0" w:lastRowFirstColumn="0" w:lastRowLastColumn="0"/>
            <w:tcW w:w="1894" w:type="dxa"/>
            <w:hideMark/>
          </w:tcPr>
          <w:p w:rsidR="00C905FC" w:rsidRPr="00C905FC" w:rsidRDefault="00C905FC" w:rsidP="00E272B5">
            <w:pPr>
              <w:rPr>
                <w:rFonts w:ascii="Times New Roman" w:eastAsia="Times New Roman" w:hAnsi="Times New Roman" w:cs="Times New Roman"/>
                <w:b w:val="0"/>
                <w:color w:val="000000"/>
                <w:sz w:val="20"/>
                <w:szCs w:val="20"/>
              </w:rPr>
            </w:pPr>
            <w:r w:rsidRPr="00C905FC">
              <w:rPr>
                <w:rFonts w:ascii="Times New Roman" w:eastAsia="Times New Roman" w:hAnsi="Times New Roman" w:cs="Times New Roman"/>
                <w:b w:val="0"/>
                <w:color w:val="000000"/>
                <w:sz w:val="20"/>
                <w:szCs w:val="20"/>
              </w:rPr>
              <w:lastRenderedPageBreak/>
              <w:t> Osječani</w:t>
            </w:r>
          </w:p>
        </w:tc>
        <w:tc>
          <w:tcPr>
            <w:tcW w:w="1475"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280</w:t>
            </w:r>
          </w:p>
        </w:tc>
        <w:tc>
          <w:tcPr>
            <w:tcW w:w="1171"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5</w:t>
            </w:r>
          </w:p>
        </w:tc>
        <w:tc>
          <w:tcPr>
            <w:tcW w:w="1279"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0</w:t>
            </w:r>
          </w:p>
        </w:tc>
        <w:tc>
          <w:tcPr>
            <w:tcW w:w="1705"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Ne</w:t>
            </w:r>
          </w:p>
        </w:tc>
        <w:tc>
          <w:tcPr>
            <w:tcW w:w="1546"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r>
      <w:tr w:rsidR="000D1D90" w:rsidRPr="00B3244F" w:rsidTr="0030228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94" w:type="dxa"/>
            <w:hideMark/>
          </w:tcPr>
          <w:p w:rsidR="00C905FC" w:rsidRPr="00C905FC" w:rsidRDefault="00C905FC" w:rsidP="00E272B5">
            <w:pPr>
              <w:rPr>
                <w:rFonts w:ascii="Times New Roman" w:eastAsia="Times New Roman" w:hAnsi="Times New Roman" w:cs="Times New Roman"/>
                <w:b w:val="0"/>
                <w:color w:val="000000"/>
                <w:sz w:val="20"/>
                <w:szCs w:val="20"/>
              </w:rPr>
            </w:pPr>
            <w:r w:rsidRPr="00C905FC">
              <w:rPr>
                <w:rFonts w:ascii="Times New Roman" w:eastAsia="Times New Roman" w:hAnsi="Times New Roman" w:cs="Times New Roman"/>
                <w:b w:val="0"/>
                <w:color w:val="000000"/>
                <w:sz w:val="20"/>
                <w:szCs w:val="20"/>
              </w:rPr>
              <w:t xml:space="preserve"> Hubjeri </w:t>
            </w:r>
          </w:p>
        </w:tc>
        <w:tc>
          <w:tcPr>
            <w:tcW w:w="1475"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120</w:t>
            </w:r>
          </w:p>
        </w:tc>
        <w:tc>
          <w:tcPr>
            <w:tcW w:w="1171"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3</w:t>
            </w:r>
          </w:p>
        </w:tc>
        <w:tc>
          <w:tcPr>
            <w:tcW w:w="1279"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0</w:t>
            </w:r>
          </w:p>
        </w:tc>
        <w:tc>
          <w:tcPr>
            <w:tcW w:w="1705"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c>
          <w:tcPr>
            <w:tcW w:w="1546" w:type="dxa"/>
            <w:noWrap/>
            <w:hideMark/>
          </w:tcPr>
          <w:p w:rsidR="00C905FC" w:rsidRPr="00C905FC" w:rsidRDefault="00C905FC" w:rsidP="00C905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r>
      <w:tr w:rsidR="00C905FC" w:rsidRPr="00B3244F" w:rsidTr="00302289">
        <w:trPr>
          <w:trHeight w:val="219"/>
        </w:trPr>
        <w:tc>
          <w:tcPr>
            <w:cnfStyle w:val="001000000000" w:firstRow="0" w:lastRow="0" w:firstColumn="1" w:lastColumn="0" w:oddVBand="0" w:evenVBand="0" w:oddHBand="0" w:evenHBand="0" w:firstRowFirstColumn="0" w:firstRowLastColumn="0" w:lastRowFirstColumn="0" w:lastRowLastColumn="0"/>
            <w:tcW w:w="1894" w:type="dxa"/>
            <w:hideMark/>
          </w:tcPr>
          <w:p w:rsidR="00C905FC" w:rsidRPr="00C905FC" w:rsidRDefault="00C905FC" w:rsidP="00E272B5">
            <w:pPr>
              <w:rPr>
                <w:rFonts w:ascii="Times New Roman" w:eastAsia="Times New Roman" w:hAnsi="Times New Roman" w:cs="Times New Roman"/>
                <w:b w:val="0"/>
                <w:color w:val="000000"/>
                <w:sz w:val="20"/>
                <w:szCs w:val="20"/>
              </w:rPr>
            </w:pPr>
            <w:r w:rsidRPr="00C905FC">
              <w:rPr>
                <w:rFonts w:ascii="Times New Roman" w:eastAsia="Times New Roman" w:hAnsi="Times New Roman" w:cs="Times New Roman"/>
                <w:b w:val="0"/>
                <w:color w:val="000000"/>
                <w:sz w:val="20"/>
                <w:szCs w:val="20"/>
              </w:rPr>
              <w:t> Zupčići</w:t>
            </w:r>
          </w:p>
        </w:tc>
        <w:tc>
          <w:tcPr>
            <w:tcW w:w="1475"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90</w:t>
            </w:r>
          </w:p>
        </w:tc>
        <w:tc>
          <w:tcPr>
            <w:tcW w:w="1171"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7</w:t>
            </w:r>
          </w:p>
        </w:tc>
        <w:tc>
          <w:tcPr>
            <w:tcW w:w="1279"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0</w:t>
            </w:r>
          </w:p>
        </w:tc>
        <w:tc>
          <w:tcPr>
            <w:tcW w:w="1705"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c>
          <w:tcPr>
            <w:tcW w:w="1546" w:type="dxa"/>
            <w:noWrap/>
            <w:hideMark/>
          </w:tcPr>
          <w:p w:rsidR="00C905FC" w:rsidRPr="00C905FC" w:rsidRDefault="00C905FC" w:rsidP="00C905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905FC">
              <w:rPr>
                <w:rFonts w:ascii="Times New Roman" w:eastAsia="Times New Roman" w:hAnsi="Times New Roman" w:cs="Times New Roman"/>
                <w:color w:val="000000"/>
                <w:sz w:val="20"/>
                <w:szCs w:val="20"/>
              </w:rPr>
              <w:t>Da</w:t>
            </w:r>
          </w:p>
        </w:tc>
      </w:tr>
    </w:tbl>
    <w:p w:rsidR="000D1D90" w:rsidRPr="00DF6DE7" w:rsidRDefault="000D1D90" w:rsidP="000D1D90">
      <w:pPr>
        <w:tabs>
          <w:tab w:val="left" w:pos="560"/>
        </w:tabs>
        <w:spacing w:before="120" w:after="120" w:line="0" w:lineRule="atLeast"/>
        <w:jc w:val="center"/>
        <w:rPr>
          <w:rFonts w:ascii="Times New Roman" w:hAnsi="Times New Roman" w:cs="Times New Roman"/>
          <w:sz w:val="18"/>
          <w:szCs w:val="18"/>
          <w:lang w:eastAsia="bs-Latn-BA"/>
        </w:rPr>
      </w:pPr>
      <w:r w:rsidRPr="00DF6DE7">
        <w:rPr>
          <w:rFonts w:ascii="Times New Roman" w:hAnsi="Times New Roman" w:cs="Times New Roman"/>
          <w:sz w:val="18"/>
          <w:szCs w:val="18"/>
          <w:lang w:eastAsia="bs-Latn-BA"/>
        </w:rPr>
        <w:t>Izvor: Podaci Služba za društvene djelatnosti i opću upravu, 2024. godine</w:t>
      </w:r>
    </w:p>
    <w:p w:rsidR="00FC3FF1" w:rsidRPr="00FE4C7F" w:rsidRDefault="000D1D90" w:rsidP="00FC3FF1">
      <w:pPr>
        <w:tabs>
          <w:tab w:val="left" w:pos="560"/>
        </w:tabs>
        <w:spacing w:line="0" w:lineRule="atLeast"/>
        <w:jc w:val="both"/>
        <w:rPr>
          <w:rFonts w:ascii="Times New Roman" w:hAnsi="Times New Roman" w:cs="Times New Roman"/>
          <w:lang w:val="hr-HR" w:eastAsia="bs-Latn-BA"/>
        </w:rPr>
      </w:pPr>
      <w:r w:rsidRPr="00FE4C7F">
        <w:rPr>
          <w:rFonts w:ascii="Times New Roman" w:hAnsi="Times New Roman" w:cs="Times New Roman"/>
          <w:lang w:val="hr-HR" w:eastAsia="bs-Latn-BA"/>
        </w:rPr>
        <w:t>Grad Goražde</w:t>
      </w:r>
      <w:r w:rsidR="00FC3FF1" w:rsidRPr="00FE4C7F">
        <w:rPr>
          <w:rFonts w:ascii="Times New Roman" w:hAnsi="Times New Roman" w:cs="Times New Roman"/>
          <w:lang w:val="hr-HR" w:eastAsia="bs-Latn-BA"/>
        </w:rPr>
        <w:t xml:space="preserve"> na međunarodnom nivou je </w:t>
      </w:r>
      <w:r w:rsidRPr="00FE4C7F">
        <w:rPr>
          <w:rFonts w:ascii="Times New Roman" w:hAnsi="Times New Roman" w:cs="Times New Roman"/>
          <w:lang w:val="hr-HR" w:eastAsia="bs-Latn-BA"/>
        </w:rPr>
        <w:t xml:space="preserve">uspostavio niz prijateljskih saradnji sa drugim jedinicama lokalne samouprave prije svega u zemljama EU i Turskoj što je oblast koju treba dalje razvijati obzirom da je period COVID-19 pandemije negativno uticao na ove aktivnosti uključujući saradnju sa JLS u BiH. </w:t>
      </w:r>
    </w:p>
    <w:p w:rsidR="000D1D90" w:rsidRPr="00FE4C7F" w:rsidRDefault="000D1D90" w:rsidP="00FC3FF1">
      <w:pPr>
        <w:tabs>
          <w:tab w:val="left" w:pos="560"/>
        </w:tabs>
        <w:spacing w:line="0" w:lineRule="atLeast"/>
        <w:jc w:val="both"/>
        <w:rPr>
          <w:rFonts w:ascii="Times New Roman" w:hAnsi="Times New Roman" w:cs="Times New Roman"/>
          <w:lang w:val="hr-HR" w:eastAsia="bs-Latn-BA"/>
        </w:rPr>
      </w:pPr>
      <w:r w:rsidRPr="00FE4C7F">
        <w:rPr>
          <w:rFonts w:ascii="Times New Roman" w:hAnsi="Times New Roman" w:cs="Times New Roman"/>
          <w:lang w:val="hr-HR" w:eastAsia="bs-Latn-BA"/>
        </w:rPr>
        <w:t>Projektom USAID Local Governance Assistance Activity (LGAA) provedeno je istraživanje zadovoljstva građana pruženim javnim uslugama i pomenuto istraživanje je ukazalo na usluge kojima su građani najlošije ocjenili, odnosno koje</w:t>
      </w:r>
      <w:r w:rsidR="00FE4C7F" w:rsidRPr="00FE4C7F">
        <w:rPr>
          <w:rFonts w:ascii="Times New Roman" w:hAnsi="Times New Roman" w:cs="Times New Roman"/>
          <w:lang w:val="hr-HR" w:eastAsia="bs-Latn-BA"/>
        </w:rPr>
        <w:t xml:space="preserve"> su prioritizali za poboljšanje. Istraživanje ujedno predstavlja osnov za utvrđivanje pravaca djelovanja i razvoj mjera i aktivnosti kao odgovor na ocjenu korisnika usluga a iste se u najvećem obimu vezuju za javnu infrastrukturu i javne usluge.</w:t>
      </w:r>
    </w:p>
    <w:p w:rsidR="00FE4C7F" w:rsidRPr="00EF2DC3" w:rsidRDefault="00D968ED" w:rsidP="00FE4C7F">
      <w:pPr>
        <w:tabs>
          <w:tab w:val="left" w:pos="560"/>
        </w:tabs>
        <w:spacing w:after="120" w:line="0" w:lineRule="atLeast"/>
        <w:jc w:val="center"/>
        <w:rPr>
          <w:rFonts w:ascii="Times New Roman" w:hAnsi="Times New Roman" w:cs="Times New Roman"/>
          <w:sz w:val="18"/>
          <w:szCs w:val="18"/>
          <w:lang w:val="hr-HR" w:eastAsia="bs-Latn-BA"/>
        </w:rPr>
      </w:pPr>
      <w:r>
        <w:rPr>
          <w:rFonts w:ascii="Times New Roman" w:hAnsi="Times New Roman" w:cs="Times New Roman"/>
          <w:sz w:val="18"/>
          <w:szCs w:val="18"/>
          <w:lang w:val="hr-HR" w:eastAsia="bs-Latn-BA"/>
        </w:rPr>
        <w:t>Tabela 51</w:t>
      </w:r>
      <w:r w:rsidR="00FE4C7F" w:rsidRPr="00EF2DC3">
        <w:rPr>
          <w:rFonts w:ascii="Times New Roman" w:hAnsi="Times New Roman" w:cs="Times New Roman"/>
          <w:sz w:val="18"/>
          <w:szCs w:val="18"/>
          <w:lang w:val="hr-HR" w:eastAsia="bs-Latn-BA"/>
        </w:rPr>
        <w:t>. Istraživanje zadovoljstva građana Grada Goražda (LGAA)</w:t>
      </w:r>
    </w:p>
    <w:tbl>
      <w:tblPr>
        <w:tblStyle w:val="GridTable6Colorful-Accent61"/>
        <w:tblW w:w="9098" w:type="dxa"/>
        <w:tblLook w:val="04A0" w:firstRow="1" w:lastRow="0" w:firstColumn="1" w:lastColumn="0" w:noHBand="0" w:noVBand="1"/>
      </w:tblPr>
      <w:tblGrid>
        <w:gridCol w:w="4547"/>
        <w:gridCol w:w="4551"/>
      </w:tblGrid>
      <w:tr w:rsidR="00E272B5" w:rsidRPr="00FE4C7F" w:rsidTr="00BD0281">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4547" w:type="dxa"/>
            <w:hideMark/>
          </w:tcPr>
          <w:p w:rsidR="00E272B5" w:rsidRPr="00B83804" w:rsidRDefault="00E272B5" w:rsidP="00E272B5">
            <w:pPr>
              <w:rPr>
                <w:rFonts w:ascii="Times New Roman" w:eastAsia="Times New Roman" w:hAnsi="Times New Roman" w:cs="Times New Roman"/>
                <w:color w:val="222222"/>
                <w:sz w:val="20"/>
                <w:szCs w:val="20"/>
                <w:lang w:eastAsia="bs-Latn-BA"/>
              </w:rPr>
            </w:pPr>
            <w:r w:rsidRPr="00B83804">
              <w:rPr>
                <w:rFonts w:ascii="Times New Roman" w:eastAsia="Times New Roman" w:hAnsi="Times New Roman" w:cs="Times New Roman"/>
                <w:bCs w:val="0"/>
                <w:color w:val="222222"/>
                <w:sz w:val="20"/>
                <w:szCs w:val="20"/>
                <w:lang w:eastAsia="bs-Latn-BA"/>
              </w:rPr>
              <w:t>Najlošije ocjenjene usluge Goražde</w:t>
            </w:r>
          </w:p>
        </w:tc>
        <w:tc>
          <w:tcPr>
            <w:tcW w:w="4551" w:type="dxa"/>
            <w:hideMark/>
          </w:tcPr>
          <w:p w:rsidR="00E272B5" w:rsidRPr="00B83804" w:rsidRDefault="00E272B5" w:rsidP="00E272B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lang w:eastAsia="bs-Latn-BA"/>
              </w:rPr>
            </w:pPr>
            <w:r w:rsidRPr="00B83804">
              <w:rPr>
                <w:rFonts w:ascii="Times New Roman" w:eastAsia="Times New Roman" w:hAnsi="Times New Roman" w:cs="Times New Roman"/>
                <w:bCs w:val="0"/>
                <w:color w:val="222222"/>
                <w:sz w:val="20"/>
                <w:szCs w:val="20"/>
                <w:lang w:eastAsia="bs-Latn-BA"/>
              </w:rPr>
              <w:t>Usluge koje su ispitanici prioritizirali za poboljšanje Goražde</w:t>
            </w:r>
          </w:p>
        </w:tc>
      </w:tr>
      <w:tr w:rsidR="00E272B5" w:rsidRPr="00FE4C7F" w:rsidTr="00BD028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547" w:type="dxa"/>
            <w:hideMark/>
          </w:tcPr>
          <w:p w:rsidR="00E272B5" w:rsidRPr="00B83804" w:rsidRDefault="00E272B5" w:rsidP="00E272B5">
            <w:pPr>
              <w:rPr>
                <w:rFonts w:ascii="Times New Roman" w:eastAsia="Times New Roman" w:hAnsi="Times New Roman" w:cs="Times New Roman"/>
                <w:b w:val="0"/>
                <w:color w:val="222222"/>
                <w:sz w:val="20"/>
                <w:szCs w:val="20"/>
                <w:lang w:eastAsia="bs-Latn-BA"/>
              </w:rPr>
            </w:pPr>
            <w:r w:rsidRPr="00B83804">
              <w:rPr>
                <w:rFonts w:ascii="Times New Roman" w:eastAsia="Times New Roman" w:hAnsi="Times New Roman" w:cs="Times New Roman"/>
                <w:b w:val="0"/>
                <w:color w:val="222222"/>
                <w:sz w:val="20"/>
                <w:szCs w:val="20"/>
                <w:lang w:eastAsia="bs-Latn-BA"/>
              </w:rPr>
              <w:t>Azil za pse (briga o napuštenim životinjama)</w:t>
            </w:r>
          </w:p>
        </w:tc>
        <w:tc>
          <w:tcPr>
            <w:tcW w:w="4551" w:type="dxa"/>
            <w:hideMark/>
          </w:tcPr>
          <w:p w:rsidR="00E272B5" w:rsidRPr="00B83804" w:rsidRDefault="00E272B5" w:rsidP="00E272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lang w:eastAsia="bs-Latn-BA"/>
              </w:rPr>
            </w:pPr>
            <w:r w:rsidRPr="00B83804">
              <w:rPr>
                <w:rFonts w:ascii="Times New Roman" w:eastAsia="Times New Roman" w:hAnsi="Times New Roman" w:cs="Times New Roman"/>
                <w:color w:val="222222"/>
                <w:sz w:val="20"/>
                <w:szCs w:val="20"/>
                <w:lang w:eastAsia="bs-Latn-BA"/>
              </w:rPr>
              <w:t>Ulična rasvjeta</w:t>
            </w:r>
          </w:p>
        </w:tc>
      </w:tr>
      <w:tr w:rsidR="00E272B5" w:rsidRPr="00FE4C7F" w:rsidTr="00BD0281">
        <w:trPr>
          <w:trHeight w:val="292"/>
        </w:trPr>
        <w:tc>
          <w:tcPr>
            <w:cnfStyle w:val="001000000000" w:firstRow="0" w:lastRow="0" w:firstColumn="1" w:lastColumn="0" w:oddVBand="0" w:evenVBand="0" w:oddHBand="0" w:evenHBand="0" w:firstRowFirstColumn="0" w:firstRowLastColumn="0" w:lastRowFirstColumn="0" w:lastRowLastColumn="0"/>
            <w:tcW w:w="4547" w:type="dxa"/>
            <w:hideMark/>
          </w:tcPr>
          <w:p w:rsidR="00E272B5" w:rsidRPr="00B83804" w:rsidRDefault="00E272B5" w:rsidP="00E272B5">
            <w:pPr>
              <w:rPr>
                <w:rFonts w:ascii="Times New Roman" w:eastAsia="Times New Roman" w:hAnsi="Times New Roman" w:cs="Times New Roman"/>
                <w:b w:val="0"/>
                <w:color w:val="222222"/>
                <w:sz w:val="20"/>
                <w:szCs w:val="20"/>
                <w:lang w:eastAsia="bs-Latn-BA"/>
              </w:rPr>
            </w:pPr>
            <w:r w:rsidRPr="00B83804">
              <w:rPr>
                <w:rFonts w:ascii="Times New Roman" w:eastAsia="Times New Roman" w:hAnsi="Times New Roman" w:cs="Times New Roman"/>
                <w:b w:val="0"/>
                <w:color w:val="222222"/>
                <w:sz w:val="20"/>
                <w:szCs w:val="20"/>
                <w:lang w:eastAsia="bs-Latn-BA"/>
              </w:rPr>
              <w:t>Ulična rasvjeta</w:t>
            </w:r>
          </w:p>
        </w:tc>
        <w:tc>
          <w:tcPr>
            <w:tcW w:w="4551" w:type="dxa"/>
            <w:hideMark/>
          </w:tcPr>
          <w:p w:rsidR="00E272B5" w:rsidRPr="00B83804" w:rsidRDefault="00E272B5" w:rsidP="00E272B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lang w:eastAsia="bs-Latn-BA"/>
              </w:rPr>
            </w:pPr>
            <w:r w:rsidRPr="00B83804">
              <w:rPr>
                <w:rFonts w:ascii="Times New Roman" w:eastAsia="Times New Roman" w:hAnsi="Times New Roman" w:cs="Times New Roman"/>
                <w:color w:val="222222"/>
                <w:sz w:val="20"/>
                <w:szCs w:val="20"/>
                <w:lang w:eastAsia="bs-Latn-BA"/>
              </w:rPr>
              <w:t>Snabdjevanje vodom</w:t>
            </w:r>
          </w:p>
        </w:tc>
      </w:tr>
      <w:tr w:rsidR="00E272B5" w:rsidRPr="00FE4C7F" w:rsidTr="00BD028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547" w:type="dxa"/>
            <w:hideMark/>
          </w:tcPr>
          <w:p w:rsidR="00E272B5" w:rsidRPr="00B83804" w:rsidRDefault="00E272B5" w:rsidP="00E272B5">
            <w:pPr>
              <w:rPr>
                <w:rFonts w:ascii="Times New Roman" w:eastAsia="Times New Roman" w:hAnsi="Times New Roman" w:cs="Times New Roman"/>
                <w:b w:val="0"/>
                <w:color w:val="222222"/>
                <w:sz w:val="20"/>
                <w:szCs w:val="20"/>
                <w:lang w:eastAsia="bs-Latn-BA"/>
              </w:rPr>
            </w:pPr>
            <w:r w:rsidRPr="00B83804">
              <w:rPr>
                <w:rFonts w:ascii="Times New Roman" w:eastAsia="Times New Roman" w:hAnsi="Times New Roman" w:cs="Times New Roman"/>
                <w:b w:val="0"/>
                <w:color w:val="222222"/>
                <w:sz w:val="20"/>
                <w:szCs w:val="20"/>
                <w:lang w:eastAsia="bs-Latn-BA"/>
              </w:rPr>
              <w:t>Čišćenje ulica i grada</w:t>
            </w:r>
          </w:p>
        </w:tc>
        <w:tc>
          <w:tcPr>
            <w:tcW w:w="4551" w:type="dxa"/>
            <w:hideMark/>
          </w:tcPr>
          <w:p w:rsidR="00E272B5" w:rsidRPr="00B83804" w:rsidRDefault="00E272B5" w:rsidP="00E272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lang w:eastAsia="bs-Latn-BA"/>
              </w:rPr>
            </w:pPr>
            <w:r w:rsidRPr="00B83804">
              <w:rPr>
                <w:rFonts w:ascii="Times New Roman" w:eastAsia="Times New Roman" w:hAnsi="Times New Roman" w:cs="Times New Roman"/>
                <w:color w:val="222222"/>
                <w:sz w:val="20"/>
                <w:szCs w:val="20"/>
                <w:lang w:eastAsia="bs-Latn-BA"/>
              </w:rPr>
              <w:t>Čišćenje ulica i grada</w:t>
            </w:r>
          </w:p>
        </w:tc>
      </w:tr>
      <w:tr w:rsidR="00E272B5" w:rsidRPr="00FE4C7F" w:rsidTr="00BD0281">
        <w:trPr>
          <w:trHeight w:val="292"/>
        </w:trPr>
        <w:tc>
          <w:tcPr>
            <w:cnfStyle w:val="001000000000" w:firstRow="0" w:lastRow="0" w:firstColumn="1" w:lastColumn="0" w:oddVBand="0" w:evenVBand="0" w:oddHBand="0" w:evenHBand="0" w:firstRowFirstColumn="0" w:firstRowLastColumn="0" w:lastRowFirstColumn="0" w:lastRowLastColumn="0"/>
            <w:tcW w:w="4547" w:type="dxa"/>
            <w:hideMark/>
          </w:tcPr>
          <w:p w:rsidR="00E272B5" w:rsidRPr="00B83804" w:rsidRDefault="00E272B5" w:rsidP="00E272B5">
            <w:pPr>
              <w:rPr>
                <w:rFonts w:ascii="Times New Roman" w:eastAsia="Times New Roman" w:hAnsi="Times New Roman" w:cs="Times New Roman"/>
                <w:b w:val="0"/>
                <w:color w:val="222222"/>
                <w:sz w:val="20"/>
                <w:szCs w:val="20"/>
                <w:lang w:eastAsia="bs-Latn-BA"/>
              </w:rPr>
            </w:pPr>
            <w:r w:rsidRPr="00B83804">
              <w:rPr>
                <w:rFonts w:ascii="Times New Roman" w:eastAsia="Times New Roman" w:hAnsi="Times New Roman" w:cs="Times New Roman"/>
                <w:b w:val="0"/>
                <w:color w:val="222222"/>
                <w:sz w:val="20"/>
                <w:szCs w:val="20"/>
                <w:lang w:eastAsia="bs-Latn-BA"/>
              </w:rPr>
              <w:t>Održavanje lokalnih puteva</w:t>
            </w:r>
          </w:p>
        </w:tc>
        <w:tc>
          <w:tcPr>
            <w:tcW w:w="4551" w:type="dxa"/>
            <w:hideMark/>
          </w:tcPr>
          <w:p w:rsidR="00E272B5" w:rsidRPr="00B83804" w:rsidRDefault="00E272B5" w:rsidP="00E272B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lang w:eastAsia="bs-Latn-BA"/>
              </w:rPr>
            </w:pPr>
            <w:r w:rsidRPr="00B83804">
              <w:rPr>
                <w:rFonts w:ascii="Times New Roman" w:eastAsia="Times New Roman" w:hAnsi="Times New Roman" w:cs="Times New Roman"/>
                <w:color w:val="222222"/>
                <w:sz w:val="20"/>
                <w:szCs w:val="20"/>
                <w:lang w:eastAsia="bs-Latn-BA"/>
              </w:rPr>
              <w:t>Sakupljanje otpada</w:t>
            </w:r>
          </w:p>
        </w:tc>
      </w:tr>
      <w:tr w:rsidR="00E272B5" w:rsidRPr="00FE4C7F" w:rsidTr="00BD028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547" w:type="dxa"/>
            <w:hideMark/>
          </w:tcPr>
          <w:p w:rsidR="00E272B5" w:rsidRPr="00B83804" w:rsidRDefault="00E272B5" w:rsidP="00E272B5">
            <w:pPr>
              <w:rPr>
                <w:rFonts w:ascii="Times New Roman" w:eastAsia="Times New Roman" w:hAnsi="Times New Roman" w:cs="Times New Roman"/>
                <w:b w:val="0"/>
                <w:color w:val="222222"/>
                <w:sz w:val="20"/>
                <w:szCs w:val="20"/>
                <w:lang w:eastAsia="bs-Latn-BA"/>
              </w:rPr>
            </w:pPr>
            <w:r w:rsidRPr="00B83804">
              <w:rPr>
                <w:rFonts w:ascii="Times New Roman" w:eastAsia="Times New Roman" w:hAnsi="Times New Roman" w:cs="Times New Roman"/>
                <w:b w:val="0"/>
                <w:color w:val="222222"/>
                <w:sz w:val="20"/>
                <w:szCs w:val="20"/>
                <w:lang w:eastAsia="bs-Latn-BA"/>
              </w:rPr>
              <w:t>Održavanje javnih parkova i igrališta</w:t>
            </w:r>
          </w:p>
        </w:tc>
        <w:tc>
          <w:tcPr>
            <w:tcW w:w="4551" w:type="dxa"/>
            <w:hideMark/>
          </w:tcPr>
          <w:p w:rsidR="00E272B5" w:rsidRPr="00B83804" w:rsidRDefault="00E272B5" w:rsidP="00E272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lang w:eastAsia="bs-Latn-BA"/>
              </w:rPr>
            </w:pPr>
            <w:r w:rsidRPr="00B83804">
              <w:rPr>
                <w:rFonts w:ascii="Times New Roman" w:eastAsia="Times New Roman" w:hAnsi="Times New Roman" w:cs="Times New Roman"/>
                <w:color w:val="222222"/>
                <w:sz w:val="20"/>
                <w:szCs w:val="20"/>
                <w:lang w:eastAsia="bs-Latn-BA"/>
              </w:rPr>
              <w:t>Održavanje lokalnih puteva</w:t>
            </w:r>
          </w:p>
        </w:tc>
      </w:tr>
    </w:tbl>
    <w:p w:rsidR="00E272B5" w:rsidRDefault="00FE4C7F" w:rsidP="00FE4C7F">
      <w:pPr>
        <w:tabs>
          <w:tab w:val="left" w:pos="560"/>
        </w:tabs>
        <w:spacing w:before="120" w:after="0" w:line="0" w:lineRule="atLeast"/>
        <w:jc w:val="center"/>
        <w:rPr>
          <w:rFonts w:cs="Calibri"/>
          <w:lang w:val="hr-HR" w:eastAsia="bs-Latn-BA"/>
        </w:rPr>
      </w:pPr>
      <w:r w:rsidRPr="00DF6DE7">
        <w:rPr>
          <w:rFonts w:ascii="Times New Roman" w:hAnsi="Times New Roman" w:cs="Times New Roman"/>
          <w:sz w:val="18"/>
          <w:szCs w:val="18"/>
          <w:lang w:eastAsia="bs-Latn-BA"/>
        </w:rPr>
        <w:t>Izvor: Podaci</w:t>
      </w:r>
      <w:r>
        <w:rPr>
          <w:rFonts w:ascii="Times New Roman" w:hAnsi="Times New Roman" w:cs="Times New Roman"/>
          <w:sz w:val="18"/>
          <w:szCs w:val="18"/>
          <w:lang w:eastAsia="bs-Latn-BA"/>
        </w:rPr>
        <w:t xml:space="preserve"> Grada Goražda</w:t>
      </w:r>
    </w:p>
    <w:p w:rsidR="00FF338F" w:rsidRDefault="00FF338F" w:rsidP="0030561D">
      <w:pPr>
        <w:spacing w:after="0"/>
        <w:jc w:val="both"/>
        <w:rPr>
          <w:rFonts w:ascii="Times New Roman" w:hAnsi="Times New Roman" w:cs="Times New Roman"/>
          <w:b/>
          <w:lang w:eastAsia="bs-Latn-BA"/>
        </w:rPr>
      </w:pPr>
    </w:p>
    <w:p w:rsidR="00B21827" w:rsidRPr="004454A5" w:rsidRDefault="00132160" w:rsidP="00DE5743">
      <w:pPr>
        <w:pStyle w:val="Heading5"/>
        <w:rPr>
          <w:rFonts w:ascii="Times New Roman" w:hAnsi="Times New Roman" w:cs="Times New Roman"/>
          <w:b/>
          <w:color w:val="auto"/>
          <w:lang w:eastAsia="bs-Latn-BA"/>
        </w:rPr>
      </w:pPr>
      <w:bookmarkStart w:id="395" w:name="_Toc182739204"/>
      <w:bookmarkStart w:id="396" w:name="_Toc182739720"/>
      <w:bookmarkStart w:id="397" w:name="_Toc182739812"/>
      <w:bookmarkStart w:id="398" w:name="_Toc182773110"/>
      <w:bookmarkStart w:id="399" w:name="_Toc182773230"/>
      <w:bookmarkStart w:id="400" w:name="_Toc182863824"/>
      <w:bookmarkStart w:id="401" w:name="_Toc182864496"/>
      <w:bookmarkStart w:id="402" w:name="_Toc185195265"/>
      <w:bookmarkStart w:id="403" w:name="_Toc185237552"/>
      <w:r w:rsidRPr="004454A5">
        <w:rPr>
          <w:rFonts w:ascii="Times New Roman" w:hAnsi="Times New Roman" w:cs="Times New Roman"/>
          <w:b/>
          <w:color w:val="auto"/>
          <w:lang w:eastAsia="bs-Latn-BA"/>
        </w:rPr>
        <w:t>II.1.5.7</w:t>
      </w:r>
      <w:r w:rsidR="00B21827" w:rsidRPr="004454A5">
        <w:rPr>
          <w:rFonts w:ascii="Times New Roman" w:hAnsi="Times New Roman" w:cs="Times New Roman"/>
          <w:b/>
          <w:color w:val="auto"/>
          <w:lang w:eastAsia="bs-Latn-BA"/>
        </w:rPr>
        <w:t>.1. Javne komunalne usluge</w:t>
      </w:r>
      <w:bookmarkEnd w:id="395"/>
      <w:bookmarkEnd w:id="396"/>
      <w:bookmarkEnd w:id="397"/>
      <w:bookmarkEnd w:id="398"/>
      <w:bookmarkEnd w:id="399"/>
      <w:bookmarkEnd w:id="400"/>
      <w:bookmarkEnd w:id="401"/>
      <w:bookmarkEnd w:id="402"/>
      <w:bookmarkEnd w:id="403"/>
      <w:r w:rsidR="005676FA" w:rsidRPr="004454A5">
        <w:rPr>
          <w:rFonts w:ascii="Times New Roman" w:hAnsi="Times New Roman" w:cs="Times New Roman"/>
          <w:b/>
          <w:color w:val="auto"/>
          <w:lang w:eastAsia="bs-Latn-BA"/>
        </w:rPr>
        <w:t xml:space="preserve"> </w:t>
      </w:r>
    </w:p>
    <w:p w:rsidR="00B83804" w:rsidRDefault="00B83804" w:rsidP="0030561D">
      <w:pPr>
        <w:spacing w:after="0"/>
        <w:jc w:val="both"/>
        <w:rPr>
          <w:rFonts w:ascii="Times New Roman" w:hAnsi="Times New Roman" w:cs="Times New Roman"/>
          <w:b/>
          <w:lang w:eastAsia="bs-Latn-BA"/>
        </w:rPr>
      </w:pPr>
    </w:p>
    <w:p w:rsidR="00283DEB" w:rsidRDefault="00B83804" w:rsidP="00283DEB">
      <w:pPr>
        <w:spacing w:after="0"/>
        <w:jc w:val="both"/>
        <w:rPr>
          <w:rFonts w:ascii="Times New Roman" w:hAnsi="Times New Roman" w:cs="Times New Roman"/>
          <w:lang w:eastAsia="bs-Latn-BA"/>
        </w:rPr>
      </w:pPr>
      <w:r w:rsidRPr="00870835">
        <w:rPr>
          <w:rFonts w:ascii="Times New Roman" w:hAnsi="Times New Roman" w:cs="Times New Roman"/>
          <w:lang w:eastAsia="bs-Latn-BA"/>
        </w:rPr>
        <w:t>Pravni okvir za pružanje komunalnih djelatnosti je uspostavljen kantonalnim zakonom iz oblasti komunalnih djelatnosti kojim su propisane k</w:t>
      </w:r>
      <w:r w:rsidR="00283DEB" w:rsidRPr="00870835">
        <w:rPr>
          <w:rFonts w:ascii="Times New Roman" w:hAnsi="Times New Roman" w:cs="Times New Roman"/>
          <w:lang w:eastAsia="bs-Latn-BA"/>
        </w:rPr>
        <w:t>omunalne djelatnosti individualne komunalne potrošnje</w:t>
      </w:r>
      <w:r w:rsidR="00870835" w:rsidRPr="00870835">
        <w:rPr>
          <w:rFonts w:ascii="Times New Roman" w:hAnsi="Times New Roman" w:cs="Times New Roman"/>
          <w:lang w:eastAsia="bs-Latn-BA"/>
        </w:rPr>
        <w:t xml:space="preserve"> ( snabdijevanje vodom, odvođenje i pročišćavanje otpadnih voda, komunalni otpad, toplifikacija, održavanje parking prostora, održavanje tržnice i pijace, pogrebni poslovi i ostalo)</w:t>
      </w:r>
      <w:r w:rsidRPr="00870835">
        <w:rPr>
          <w:rFonts w:ascii="Times New Roman" w:hAnsi="Times New Roman" w:cs="Times New Roman"/>
          <w:lang w:eastAsia="bs-Latn-BA"/>
        </w:rPr>
        <w:t xml:space="preserve"> i </w:t>
      </w:r>
      <w:r w:rsidR="00870835" w:rsidRPr="00870835">
        <w:rPr>
          <w:rFonts w:ascii="Times New Roman" w:hAnsi="Times New Roman" w:cs="Times New Roman"/>
          <w:lang w:eastAsia="bs-Latn-BA"/>
        </w:rPr>
        <w:t>komunalne djelatnosti zajedničke komunalne (održavanje gradske čistoće, obavljanje kafilerijskih poslova, održavanje javne rasvjete, usluge dekoracije, održavanje uređaja javne urbane opreme, održavanje grobalja i ostalo).</w:t>
      </w:r>
    </w:p>
    <w:p w:rsidR="00870835" w:rsidRDefault="00870835" w:rsidP="00283DEB">
      <w:pPr>
        <w:spacing w:after="0"/>
        <w:jc w:val="both"/>
        <w:rPr>
          <w:rFonts w:ascii="Times New Roman" w:hAnsi="Times New Roman" w:cs="Times New Roman"/>
          <w:lang w:eastAsia="bs-Latn-BA"/>
        </w:rPr>
      </w:pPr>
    </w:p>
    <w:p w:rsidR="005C638F" w:rsidRDefault="0023580A" w:rsidP="00283DEB">
      <w:pPr>
        <w:spacing w:after="0"/>
        <w:jc w:val="both"/>
        <w:rPr>
          <w:rFonts w:ascii="Times New Roman" w:hAnsi="Times New Roman" w:cs="Times New Roman"/>
          <w:lang w:eastAsia="bs-Latn-BA"/>
        </w:rPr>
      </w:pPr>
      <w:r>
        <w:rPr>
          <w:rFonts w:ascii="Times New Roman" w:hAnsi="Times New Roman" w:cs="Times New Roman"/>
          <w:lang w:eastAsia="bs-Latn-BA"/>
        </w:rPr>
        <w:t>Na području Goražda nisu stečeni uslovi za pružanje komunalnih usluga za sve propisane komunalne djelatnosti (uslu</w:t>
      </w:r>
      <w:r w:rsidR="005C638F">
        <w:rPr>
          <w:rFonts w:ascii="Times New Roman" w:hAnsi="Times New Roman" w:cs="Times New Roman"/>
          <w:lang w:eastAsia="bs-Latn-BA"/>
        </w:rPr>
        <w:t xml:space="preserve">ge toplifikacije, dostave plina). Grad Goražde usluge iz okvira komunalnih djelatnosti uglavnom pruža putem osnovanog komunalnog preduzeća JKP „6 Mart“ doo. </w:t>
      </w:r>
    </w:p>
    <w:p w:rsidR="005C638F" w:rsidRDefault="005C638F" w:rsidP="00283DEB">
      <w:pPr>
        <w:spacing w:after="0"/>
        <w:jc w:val="both"/>
        <w:rPr>
          <w:rFonts w:ascii="Times New Roman" w:hAnsi="Times New Roman" w:cs="Times New Roman"/>
          <w:lang w:eastAsia="bs-Latn-BA"/>
        </w:rPr>
      </w:pPr>
    </w:p>
    <w:p w:rsidR="00870835" w:rsidRDefault="004900F0" w:rsidP="00283DEB">
      <w:pPr>
        <w:spacing w:after="0"/>
        <w:jc w:val="both"/>
        <w:rPr>
          <w:rFonts w:ascii="Times New Roman" w:hAnsi="Times New Roman" w:cs="Times New Roman"/>
          <w:lang w:eastAsia="bs-Latn-BA"/>
        </w:rPr>
      </w:pPr>
      <w:r>
        <w:rPr>
          <w:rFonts w:ascii="Times New Roman" w:hAnsi="Times New Roman" w:cs="Times New Roman"/>
          <w:lang w:eastAsia="bs-Latn-BA"/>
        </w:rPr>
        <w:t>Trenutno stanje u kontekstu prisutnosti pasa lutalica na području grada prema provedenoj ocjeni zadovoljstva građana nije u potpunosti na zadovoljavajućem nivou. Na području grada djeluje ARB udruženje</w:t>
      </w:r>
      <w:r w:rsidR="005C638F">
        <w:rPr>
          <w:rFonts w:ascii="Times New Roman" w:hAnsi="Times New Roman" w:cs="Times New Roman"/>
          <w:lang w:eastAsia="bs-Latn-BA"/>
        </w:rPr>
        <w:t xml:space="preserve"> za zaštitu životinja i izgrađenog azila za pse u bivšoj kasarni Šišeta</w:t>
      </w:r>
      <w:r>
        <w:rPr>
          <w:rFonts w:ascii="Times New Roman" w:hAnsi="Times New Roman" w:cs="Times New Roman"/>
          <w:lang w:eastAsia="bs-Latn-BA"/>
        </w:rPr>
        <w:t xml:space="preserve"> koje pozitivno doprinosi stanju u ovoj oblasti</w:t>
      </w:r>
      <w:r w:rsidR="005C638F">
        <w:rPr>
          <w:rFonts w:ascii="Times New Roman" w:hAnsi="Times New Roman" w:cs="Times New Roman"/>
          <w:lang w:eastAsia="bs-Latn-BA"/>
        </w:rPr>
        <w:t xml:space="preserve">. Pomenuto udruženje se bavi zaštitom životinja i azilom za pse. </w:t>
      </w:r>
    </w:p>
    <w:p w:rsidR="00D64F7C" w:rsidRDefault="00D64F7C" w:rsidP="00283DEB">
      <w:pPr>
        <w:spacing w:after="0"/>
        <w:jc w:val="both"/>
        <w:rPr>
          <w:rFonts w:ascii="Times New Roman" w:hAnsi="Times New Roman" w:cs="Times New Roman"/>
          <w:lang w:eastAsia="bs-Latn-BA"/>
        </w:rPr>
      </w:pPr>
    </w:p>
    <w:p w:rsidR="00D64F7C" w:rsidRDefault="00D64F7C" w:rsidP="00283DEB">
      <w:pPr>
        <w:spacing w:after="0"/>
        <w:jc w:val="both"/>
        <w:rPr>
          <w:rFonts w:ascii="Times New Roman" w:hAnsi="Times New Roman" w:cs="Times New Roman"/>
          <w:lang w:eastAsia="bs-Latn-BA"/>
        </w:rPr>
      </w:pPr>
      <w:r>
        <w:rPr>
          <w:rFonts w:ascii="Times New Roman" w:hAnsi="Times New Roman" w:cs="Times New Roman"/>
          <w:lang w:eastAsia="bs-Latn-BA"/>
        </w:rPr>
        <w:t>Vatrogasna jedinica je sporadično angažovana na interventnom djelovanju u odnosu na potrebe za čišćenjem i pranjem pojedinih dijelova infrastrukture.</w:t>
      </w:r>
    </w:p>
    <w:p w:rsidR="00D64F7C" w:rsidRDefault="00D64F7C" w:rsidP="00283DEB">
      <w:pPr>
        <w:spacing w:after="0"/>
        <w:jc w:val="both"/>
        <w:rPr>
          <w:rFonts w:ascii="Times New Roman" w:hAnsi="Times New Roman" w:cs="Times New Roman"/>
          <w:lang w:eastAsia="bs-Latn-BA"/>
        </w:rPr>
      </w:pPr>
    </w:p>
    <w:p w:rsidR="00D64F7C" w:rsidRDefault="00D64F7C" w:rsidP="00283DEB">
      <w:pPr>
        <w:spacing w:after="0"/>
        <w:jc w:val="both"/>
        <w:rPr>
          <w:rFonts w:ascii="Times New Roman" w:hAnsi="Times New Roman" w:cs="Times New Roman"/>
          <w:lang w:eastAsia="bs-Latn-BA"/>
        </w:rPr>
      </w:pPr>
      <w:r>
        <w:rPr>
          <w:rFonts w:ascii="Times New Roman" w:hAnsi="Times New Roman" w:cs="Times New Roman"/>
          <w:lang w:eastAsia="bs-Latn-BA"/>
        </w:rPr>
        <w:t xml:space="preserve">Sve ostale usluge iz okvira komunalnih djelatnosti na području Grada pruža komunalno preduzeće. JKP dijeli trendove tranzicijskih procesa što se izuzetno negativno održava na ekonomsko stanje preduzeća u ovoj oblasti. U analiziranom periodu JKP je uglavnom ostvarivalo negativne rezultate poslovanja prevashodno zbog niskih cijena usluga sa jedne strane i obima troškova sa druge strane. Specifičnost </w:t>
      </w:r>
      <w:r>
        <w:rPr>
          <w:rFonts w:ascii="Times New Roman" w:hAnsi="Times New Roman" w:cs="Times New Roman"/>
          <w:lang w:eastAsia="bs-Latn-BA"/>
        </w:rPr>
        <w:lastRenderedPageBreak/>
        <w:t>jeste da je upravljanje vodozahvatom i fabrikom vode u Vitkovićima povjereno na upravljanje JKP-u što iziskuje velike troškove na nivou godine. JKP prevashodno pruža usluge vodnih usluga, odvoza i odlaganja otpada; proizvodnje, dezin</w:t>
      </w:r>
      <w:r w:rsidR="002A6CA1">
        <w:rPr>
          <w:rFonts w:ascii="Times New Roman" w:hAnsi="Times New Roman" w:cs="Times New Roman"/>
          <w:lang w:eastAsia="bs-Latn-BA"/>
        </w:rPr>
        <w:t>i</w:t>
      </w:r>
      <w:r>
        <w:rPr>
          <w:rFonts w:ascii="Times New Roman" w:hAnsi="Times New Roman" w:cs="Times New Roman"/>
          <w:lang w:eastAsia="bs-Latn-BA"/>
        </w:rPr>
        <w:t>fekcije</w:t>
      </w:r>
      <w:r w:rsidR="002A6CA1">
        <w:rPr>
          <w:rFonts w:ascii="Times New Roman" w:hAnsi="Times New Roman" w:cs="Times New Roman"/>
          <w:lang w:eastAsia="bs-Latn-BA"/>
        </w:rPr>
        <w:t xml:space="preserve"> i kontrole</w:t>
      </w:r>
      <w:r>
        <w:rPr>
          <w:rFonts w:ascii="Times New Roman" w:hAnsi="Times New Roman" w:cs="Times New Roman"/>
          <w:lang w:eastAsia="bs-Latn-BA"/>
        </w:rPr>
        <w:t xml:space="preserve"> vode za piće; </w:t>
      </w:r>
      <w:r w:rsidR="002A6CA1">
        <w:rPr>
          <w:rFonts w:ascii="Times New Roman" w:hAnsi="Times New Roman" w:cs="Times New Roman"/>
          <w:lang w:eastAsia="bs-Latn-BA"/>
        </w:rPr>
        <w:t>odvoza i odlaganja komunalnog otpada; pogrebnih djelatnosti; zajedničke komunalne potrošnje (čišćenje, košenje i ostalo).</w:t>
      </w:r>
    </w:p>
    <w:p w:rsidR="00AB368E" w:rsidRDefault="00AB368E" w:rsidP="00283DEB">
      <w:pPr>
        <w:spacing w:after="0"/>
        <w:jc w:val="both"/>
        <w:rPr>
          <w:rFonts w:ascii="Times New Roman" w:hAnsi="Times New Roman" w:cs="Times New Roman"/>
          <w:lang w:eastAsia="bs-Latn-BA"/>
        </w:rPr>
      </w:pPr>
    </w:p>
    <w:p w:rsidR="002A6CA1" w:rsidRPr="00AB368E" w:rsidRDefault="00D968ED" w:rsidP="00AB368E">
      <w:pPr>
        <w:spacing w:after="120"/>
        <w:jc w:val="center"/>
        <w:rPr>
          <w:rFonts w:ascii="Times New Roman" w:hAnsi="Times New Roman" w:cs="Times New Roman"/>
          <w:sz w:val="18"/>
          <w:szCs w:val="18"/>
          <w:lang w:eastAsia="bs-Latn-BA"/>
        </w:rPr>
      </w:pPr>
      <w:r>
        <w:rPr>
          <w:rFonts w:ascii="Times New Roman" w:hAnsi="Times New Roman" w:cs="Times New Roman"/>
          <w:sz w:val="18"/>
          <w:szCs w:val="18"/>
          <w:lang w:eastAsia="bs-Latn-BA"/>
        </w:rPr>
        <w:t>Tabela 52</w:t>
      </w:r>
      <w:r w:rsidR="00AB368E" w:rsidRPr="00AB368E">
        <w:rPr>
          <w:rFonts w:ascii="Times New Roman" w:hAnsi="Times New Roman" w:cs="Times New Roman"/>
          <w:sz w:val="18"/>
          <w:szCs w:val="18"/>
          <w:lang w:eastAsia="bs-Latn-BA"/>
        </w:rPr>
        <w:t>. Osnovni parametri poslovanja JKP „6 Mart“ doo za period 2021-2023. god</w:t>
      </w:r>
    </w:p>
    <w:tbl>
      <w:tblPr>
        <w:tblStyle w:val="GridTable6Colorful-Accent6"/>
        <w:tblW w:w="0" w:type="auto"/>
        <w:tblLook w:val="04A0" w:firstRow="1" w:lastRow="0" w:firstColumn="1" w:lastColumn="0" w:noHBand="0" w:noVBand="1"/>
      </w:tblPr>
      <w:tblGrid>
        <w:gridCol w:w="419"/>
        <w:gridCol w:w="4238"/>
        <w:gridCol w:w="1553"/>
        <w:gridCol w:w="1413"/>
        <w:gridCol w:w="1407"/>
      </w:tblGrid>
      <w:tr w:rsidR="00AB368E" w:rsidRPr="00AB368E" w:rsidTr="00DF280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57" w:type="dxa"/>
            <w:gridSpan w:val="2"/>
          </w:tcPr>
          <w:p w:rsidR="002A6CA1" w:rsidRPr="00D63E63" w:rsidRDefault="002A6CA1" w:rsidP="00283DEB">
            <w:pPr>
              <w:jc w:val="both"/>
              <w:rPr>
                <w:rFonts w:ascii="Times New Roman" w:hAnsi="Times New Roman" w:cs="Times New Roman"/>
                <w:b w:val="0"/>
                <w:color w:val="auto"/>
                <w:sz w:val="20"/>
                <w:szCs w:val="20"/>
                <w:lang w:eastAsia="bs-Latn-BA"/>
              </w:rPr>
            </w:pPr>
          </w:p>
        </w:tc>
        <w:tc>
          <w:tcPr>
            <w:tcW w:w="1553" w:type="dxa"/>
          </w:tcPr>
          <w:p w:rsidR="002A6CA1" w:rsidRPr="00580ABB" w:rsidRDefault="002A6CA1" w:rsidP="00580A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lang w:val="en-US" w:eastAsia="bs-Latn-BA"/>
              </w:rPr>
            </w:pPr>
            <w:r w:rsidRPr="00580ABB">
              <w:rPr>
                <w:rFonts w:ascii="Times New Roman" w:hAnsi="Times New Roman" w:cs="Times New Roman"/>
                <w:b w:val="0"/>
                <w:color w:val="auto"/>
                <w:sz w:val="20"/>
                <w:szCs w:val="20"/>
                <w:lang w:eastAsia="bs-Latn-BA"/>
              </w:rPr>
              <w:t>2021</w:t>
            </w:r>
          </w:p>
        </w:tc>
        <w:tc>
          <w:tcPr>
            <w:tcW w:w="1413" w:type="dxa"/>
          </w:tcPr>
          <w:p w:rsidR="002A6CA1" w:rsidRPr="00580ABB" w:rsidRDefault="002A6CA1" w:rsidP="00580A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lang w:eastAsia="bs-Latn-BA"/>
              </w:rPr>
            </w:pPr>
            <w:r w:rsidRPr="00580ABB">
              <w:rPr>
                <w:rFonts w:ascii="Times New Roman" w:hAnsi="Times New Roman" w:cs="Times New Roman"/>
                <w:b w:val="0"/>
                <w:color w:val="auto"/>
                <w:sz w:val="20"/>
                <w:szCs w:val="20"/>
                <w:lang w:eastAsia="bs-Latn-BA"/>
              </w:rPr>
              <w:t>2022</w:t>
            </w:r>
          </w:p>
        </w:tc>
        <w:tc>
          <w:tcPr>
            <w:tcW w:w="1407" w:type="dxa"/>
          </w:tcPr>
          <w:p w:rsidR="002A6CA1" w:rsidRPr="00580ABB" w:rsidRDefault="002A6CA1" w:rsidP="00580A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lang w:eastAsia="bs-Latn-BA"/>
              </w:rPr>
            </w:pPr>
            <w:r w:rsidRPr="00580ABB">
              <w:rPr>
                <w:rFonts w:ascii="Times New Roman" w:hAnsi="Times New Roman" w:cs="Times New Roman"/>
                <w:b w:val="0"/>
                <w:color w:val="auto"/>
                <w:sz w:val="20"/>
                <w:szCs w:val="20"/>
                <w:lang w:eastAsia="bs-Latn-BA"/>
              </w:rPr>
              <w:t>2023</w:t>
            </w:r>
          </w:p>
        </w:tc>
      </w:tr>
      <w:tr w:rsidR="00AB368E" w:rsidRPr="00AB368E" w:rsidTr="00DF280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19" w:type="dxa"/>
          </w:tcPr>
          <w:p w:rsidR="002A6CA1" w:rsidRPr="00D63E63" w:rsidRDefault="002A6CA1" w:rsidP="002A6CA1">
            <w:pPr>
              <w:jc w:val="both"/>
              <w:rPr>
                <w:rFonts w:ascii="Times New Roman" w:hAnsi="Times New Roman" w:cs="Times New Roman"/>
                <w:b w:val="0"/>
                <w:color w:val="auto"/>
                <w:sz w:val="20"/>
                <w:szCs w:val="20"/>
                <w:lang w:eastAsia="bs-Latn-BA"/>
              </w:rPr>
            </w:pPr>
            <w:r w:rsidRPr="00D63E63">
              <w:rPr>
                <w:rFonts w:ascii="Times New Roman" w:hAnsi="Times New Roman" w:cs="Times New Roman"/>
                <w:b w:val="0"/>
                <w:color w:val="auto"/>
                <w:sz w:val="20"/>
                <w:szCs w:val="20"/>
                <w:lang w:eastAsia="bs-Latn-BA"/>
              </w:rPr>
              <w:t>1.</w:t>
            </w:r>
          </w:p>
        </w:tc>
        <w:tc>
          <w:tcPr>
            <w:tcW w:w="4237" w:type="dxa"/>
          </w:tcPr>
          <w:p w:rsidR="002A6CA1" w:rsidRPr="00D63E63" w:rsidRDefault="002A6CA1" w:rsidP="002A6C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bs-Latn-BA"/>
              </w:rPr>
            </w:pPr>
            <w:r w:rsidRPr="00D63E63">
              <w:rPr>
                <w:rFonts w:ascii="Times New Roman" w:hAnsi="Times New Roman" w:cs="Times New Roman"/>
                <w:color w:val="auto"/>
                <w:sz w:val="20"/>
                <w:szCs w:val="20"/>
                <w:lang w:eastAsia="bs-Latn-BA"/>
              </w:rPr>
              <w:t>Ostvareni prihodi</w:t>
            </w:r>
          </w:p>
        </w:tc>
        <w:tc>
          <w:tcPr>
            <w:tcW w:w="1553" w:type="dxa"/>
          </w:tcPr>
          <w:p w:rsidR="002A6CA1" w:rsidRPr="00580ABB" w:rsidRDefault="002A6CA1" w:rsidP="009B07D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80ABB">
              <w:rPr>
                <w:rFonts w:ascii="Times New Roman" w:hAnsi="Times New Roman" w:cs="Times New Roman"/>
                <w:color w:val="auto"/>
                <w:sz w:val="20"/>
                <w:szCs w:val="20"/>
              </w:rPr>
              <w:t>1.985.359,00</w:t>
            </w:r>
          </w:p>
        </w:tc>
        <w:tc>
          <w:tcPr>
            <w:tcW w:w="1413" w:type="dxa"/>
          </w:tcPr>
          <w:p w:rsidR="002A6CA1" w:rsidRPr="00580ABB" w:rsidRDefault="002A6CA1" w:rsidP="009B07D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80ABB">
              <w:rPr>
                <w:rFonts w:ascii="Times New Roman" w:hAnsi="Times New Roman" w:cs="Times New Roman"/>
                <w:color w:val="auto"/>
                <w:sz w:val="20"/>
                <w:szCs w:val="20"/>
              </w:rPr>
              <w:t>2.063.614,00</w:t>
            </w:r>
          </w:p>
        </w:tc>
        <w:tc>
          <w:tcPr>
            <w:tcW w:w="1407" w:type="dxa"/>
          </w:tcPr>
          <w:p w:rsidR="002A6CA1" w:rsidRPr="00580ABB" w:rsidRDefault="002A6CA1" w:rsidP="009B07D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80ABB">
              <w:rPr>
                <w:rFonts w:ascii="Times New Roman" w:hAnsi="Times New Roman" w:cs="Times New Roman"/>
                <w:color w:val="auto"/>
                <w:sz w:val="20"/>
                <w:szCs w:val="20"/>
              </w:rPr>
              <w:t>2.569.987,00</w:t>
            </w:r>
          </w:p>
        </w:tc>
      </w:tr>
      <w:tr w:rsidR="00AB368E" w:rsidRPr="00AB368E" w:rsidTr="00DF2806">
        <w:trPr>
          <w:trHeight w:val="304"/>
        </w:trPr>
        <w:tc>
          <w:tcPr>
            <w:cnfStyle w:val="001000000000" w:firstRow="0" w:lastRow="0" w:firstColumn="1" w:lastColumn="0" w:oddVBand="0" w:evenVBand="0" w:oddHBand="0" w:evenHBand="0" w:firstRowFirstColumn="0" w:firstRowLastColumn="0" w:lastRowFirstColumn="0" w:lastRowLastColumn="0"/>
            <w:tcW w:w="419" w:type="dxa"/>
          </w:tcPr>
          <w:p w:rsidR="002B00F8" w:rsidRPr="00D63E63" w:rsidRDefault="002B00F8" w:rsidP="002B00F8">
            <w:pPr>
              <w:jc w:val="both"/>
              <w:rPr>
                <w:rFonts w:ascii="Times New Roman" w:hAnsi="Times New Roman" w:cs="Times New Roman"/>
                <w:b w:val="0"/>
                <w:color w:val="auto"/>
                <w:sz w:val="20"/>
                <w:szCs w:val="20"/>
                <w:lang w:eastAsia="bs-Latn-BA"/>
              </w:rPr>
            </w:pPr>
            <w:r w:rsidRPr="00D63E63">
              <w:rPr>
                <w:rFonts w:ascii="Times New Roman" w:hAnsi="Times New Roman" w:cs="Times New Roman"/>
                <w:b w:val="0"/>
                <w:color w:val="auto"/>
                <w:sz w:val="20"/>
                <w:szCs w:val="20"/>
                <w:lang w:eastAsia="bs-Latn-BA"/>
              </w:rPr>
              <w:t>2</w:t>
            </w:r>
          </w:p>
        </w:tc>
        <w:tc>
          <w:tcPr>
            <w:tcW w:w="4237" w:type="dxa"/>
          </w:tcPr>
          <w:p w:rsidR="002B00F8" w:rsidRPr="00D63E63" w:rsidRDefault="002B00F8" w:rsidP="002B00F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bs-Latn-BA"/>
              </w:rPr>
            </w:pPr>
            <w:r w:rsidRPr="00D63E63">
              <w:rPr>
                <w:rFonts w:ascii="Times New Roman" w:hAnsi="Times New Roman" w:cs="Times New Roman"/>
                <w:color w:val="auto"/>
                <w:sz w:val="20"/>
                <w:szCs w:val="20"/>
                <w:lang w:eastAsia="bs-Latn-BA"/>
              </w:rPr>
              <w:t>Prihod iz Budžeta Grada</w:t>
            </w:r>
          </w:p>
        </w:tc>
        <w:tc>
          <w:tcPr>
            <w:tcW w:w="1553" w:type="dxa"/>
          </w:tcPr>
          <w:p w:rsidR="002B00F8" w:rsidRPr="00580ABB" w:rsidRDefault="002B00F8" w:rsidP="009B07D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80ABB">
              <w:rPr>
                <w:rFonts w:ascii="Times New Roman" w:hAnsi="Times New Roman" w:cs="Times New Roman"/>
                <w:color w:val="auto"/>
                <w:sz w:val="20"/>
                <w:szCs w:val="20"/>
              </w:rPr>
              <w:t>5.000,00</w:t>
            </w:r>
          </w:p>
        </w:tc>
        <w:tc>
          <w:tcPr>
            <w:tcW w:w="1413" w:type="dxa"/>
          </w:tcPr>
          <w:p w:rsidR="002B00F8" w:rsidRPr="00580ABB" w:rsidRDefault="002B00F8" w:rsidP="009B07D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80ABB">
              <w:rPr>
                <w:rFonts w:ascii="Times New Roman" w:hAnsi="Times New Roman" w:cs="Times New Roman"/>
                <w:color w:val="auto"/>
                <w:sz w:val="20"/>
                <w:szCs w:val="20"/>
              </w:rPr>
              <w:t>15.000,00</w:t>
            </w:r>
          </w:p>
        </w:tc>
        <w:tc>
          <w:tcPr>
            <w:tcW w:w="1407" w:type="dxa"/>
          </w:tcPr>
          <w:p w:rsidR="002B00F8" w:rsidRPr="00580ABB" w:rsidRDefault="002B00F8" w:rsidP="009B07D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80ABB">
              <w:rPr>
                <w:rFonts w:ascii="Times New Roman" w:hAnsi="Times New Roman" w:cs="Times New Roman"/>
                <w:color w:val="auto"/>
                <w:sz w:val="20"/>
                <w:szCs w:val="20"/>
              </w:rPr>
              <w:t>20.000,00</w:t>
            </w:r>
          </w:p>
        </w:tc>
      </w:tr>
      <w:tr w:rsidR="00AB368E" w:rsidRPr="00AB368E" w:rsidTr="00DF280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19" w:type="dxa"/>
          </w:tcPr>
          <w:p w:rsidR="002B00F8" w:rsidRPr="00D63E63" w:rsidRDefault="002B00F8" w:rsidP="002B00F8">
            <w:pPr>
              <w:jc w:val="both"/>
              <w:rPr>
                <w:rFonts w:ascii="Times New Roman" w:hAnsi="Times New Roman" w:cs="Times New Roman"/>
                <w:b w:val="0"/>
                <w:color w:val="auto"/>
                <w:sz w:val="20"/>
                <w:szCs w:val="20"/>
                <w:lang w:eastAsia="bs-Latn-BA"/>
              </w:rPr>
            </w:pPr>
            <w:r w:rsidRPr="00D63E63">
              <w:rPr>
                <w:rFonts w:ascii="Times New Roman" w:hAnsi="Times New Roman" w:cs="Times New Roman"/>
                <w:b w:val="0"/>
                <w:color w:val="auto"/>
                <w:sz w:val="20"/>
                <w:szCs w:val="20"/>
                <w:lang w:eastAsia="bs-Latn-BA"/>
              </w:rPr>
              <w:t>3.</w:t>
            </w:r>
          </w:p>
        </w:tc>
        <w:tc>
          <w:tcPr>
            <w:tcW w:w="4237" w:type="dxa"/>
          </w:tcPr>
          <w:p w:rsidR="002B00F8" w:rsidRPr="00D63E63" w:rsidRDefault="002B00F8" w:rsidP="002B00F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bs-Latn-BA"/>
              </w:rPr>
            </w:pPr>
            <w:r w:rsidRPr="00D63E63">
              <w:rPr>
                <w:rFonts w:ascii="Times New Roman" w:hAnsi="Times New Roman" w:cs="Times New Roman"/>
                <w:color w:val="auto"/>
                <w:sz w:val="20"/>
                <w:szCs w:val="20"/>
                <w:lang w:eastAsia="bs-Latn-BA"/>
              </w:rPr>
              <w:t>Prihod iz komunalne zajedničke potrošnje</w:t>
            </w:r>
          </w:p>
        </w:tc>
        <w:tc>
          <w:tcPr>
            <w:tcW w:w="1553" w:type="dxa"/>
          </w:tcPr>
          <w:p w:rsidR="002B00F8" w:rsidRPr="00580ABB" w:rsidRDefault="002B00F8" w:rsidP="009B07D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80ABB">
              <w:rPr>
                <w:rFonts w:ascii="Times New Roman" w:hAnsi="Times New Roman" w:cs="Times New Roman"/>
                <w:color w:val="auto"/>
                <w:sz w:val="20"/>
                <w:szCs w:val="20"/>
              </w:rPr>
              <w:t>145.285,00</w:t>
            </w:r>
          </w:p>
        </w:tc>
        <w:tc>
          <w:tcPr>
            <w:tcW w:w="1413" w:type="dxa"/>
          </w:tcPr>
          <w:p w:rsidR="002B00F8" w:rsidRPr="00580ABB" w:rsidRDefault="002B00F8" w:rsidP="009B07D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80ABB">
              <w:rPr>
                <w:rFonts w:ascii="Times New Roman" w:hAnsi="Times New Roman" w:cs="Times New Roman"/>
                <w:color w:val="auto"/>
                <w:sz w:val="20"/>
                <w:szCs w:val="20"/>
              </w:rPr>
              <w:t>153.846,00</w:t>
            </w:r>
          </w:p>
        </w:tc>
        <w:tc>
          <w:tcPr>
            <w:tcW w:w="1407" w:type="dxa"/>
          </w:tcPr>
          <w:p w:rsidR="002B00F8" w:rsidRPr="00580ABB" w:rsidRDefault="002B00F8" w:rsidP="009B07D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80ABB">
              <w:rPr>
                <w:rFonts w:ascii="Times New Roman" w:hAnsi="Times New Roman" w:cs="Times New Roman"/>
                <w:color w:val="auto"/>
                <w:sz w:val="20"/>
                <w:szCs w:val="20"/>
              </w:rPr>
              <w:t>154.950,00</w:t>
            </w:r>
          </w:p>
        </w:tc>
      </w:tr>
      <w:tr w:rsidR="00AB368E" w:rsidRPr="00AB368E" w:rsidTr="00DF2806">
        <w:trPr>
          <w:trHeight w:val="304"/>
        </w:trPr>
        <w:tc>
          <w:tcPr>
            <w:cnfStyle w:val="001000000000" w:firstRow="0" w:lastRow="0" w:firstColumn="1" w:lastColumn="0" w:oddVBand="0" w:evenVBand="0" w:oddHBand="0" w:evenHBand="0" w:firstRowFirstColumn="0" w:firstRowLastColumn="0" w:lastRowFirstColumn="0" w:lastRowLastColumn="0"/>
            <w:tcW w:w="419" w:type="dxa"/>
          </w:tcPr>
          <w:p w:rsidR="002B00F8" w:rsidRPr="00D63E63" w:rsidRDefault="002B00F8" w:rsidP="002B00F8">
            <w:pPr>
              <w:jc w:val="both"/>
              <w:rPr>
                <w:rFonts w:ascii="Times New Roman" w:hAnsi="Times New Roman" w:cs="Times New Roman"/>
                <w:b w:val="0"/>
                <w:color w:val="auto"/>
                <w:sz w:val="20"/>
                <w:szCs w:val="20"/>
                <w:lang w:eastAsia="bs-Latn-BA"/>
              </w:rPr>
            </w:pPr>
            <w:r w:rsidRPr="00D63E63">
              <w:rPr>
                <w:rFonts w:ascii="Times New Roman" w:hAnsi="Times New Roman" w:cs="Times New Roman"/>
                <w:b w:val="0"/>
                <w:color w:val="auto"/>
                <w:sz w:val="20"/>
                <w:szCs w:val="20"/>
                <w:lang w:eastAsia="bs-Latn-BA"/>
              </w:rPr>
              <w:t>4.</w:t>
            </w:r>
          </w:p>
        </w:tc>
        <w:tc>
          <w:tcPr>
            <w:tcW w:w="4237" w:type="dxa"/>
          </w:tcPr>
          <w:p w:rsidR="002B00F8" w:rsidRPr="00D63E63" w:rsidRDefault="002B00F8" w:rsidP="002B00F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bs-Latn-BA"/>
              </w:rPr>
            </w:pPr>
            <w:r w:rsidRPr="00D63E63">
              <w:rPr>
                <w:rFonts w:ascii="Times New Roman" w:hAnsi="Times New Roman" w:cs="Times New Roman"/>
                <w:color w:val="auto"/>
                <w:sz w:val="20"/>
                <w:szCs w:val="20"/>
                <w:lang w:eastAsia="bs-Latn-BA"/>
              </w:rPr>
              <w:t>Ostvareni rashodi</w:t>
            </w:r>
          </w:p>
        </w:tc>
        <w:tc>
          <w:tcPr>
            <w:tcW w:w="1553" w:type="dxa"/>
          </w:tcPr>
          <w:p w:rsidR="002B00F8" w:rsidRPr="00580ABB" w:rsidRDefault="002B00F8" w:rsidP="009B07D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80ABB">
              <w:rPr>
                <w:rFonts w:ascii="Times New Roman" w:hAnsi="Times New Roman" w:cs="Times New Roman"/>
                <w:color w:val="auto"/>
                <w:sz w:val="20"/>
                <w:szCs w:val="20"/>
              </w:rPr>
              <w:t>2.082.566,00</w:t>
            </w:r>
          </w:p>
        </w:tc>
        <w:tc>
          <w:tcPr>
            <w:tcW w:w="1413" w:type="dxa"/>
          </w:tcPr>
          <w:p w:rsidR="002B00F8" w:rsidRPr="00580ABB" w:rsidRDefault="002B00F8" w:rsidP="009B07D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80ABB">
              <w:rPr>
                <w:rFonts w:ascii="Times New Roman" w:hAnsi="Times New Roman" w:cs="Times New Roman"/>
                <w:color w:val="auto"/>
                <w:sz w:val="20"/>
                <w:szCs w:val="20"/>
              </w:rPr>
              <w:t>2.311.544,00</w:t>
            </w:r>
          </w:p>
        </w:tc>
        <w:tc>
          <w:tcPr>
            <w:tcW w:w="1407" w:type="dxa"/>
          </w:tcPr>
          <w:p w:rsidR="002B00F8" w:rsidRPr="00580ABB" w:rsidRDefault="002B00F8" w:rsidP="009B07D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bs-Latn-BA"/>
              </w:rPr>
            </w:pPr>
            <w:r w:rsidRPr="00580ABB">
              <w:rPr>
                <w:rFonts w:ascii="Times New Roman" w:hAnsi="Times New Roman" w:cs="Times New Roman"/>
                <w:color w:val="auto"/>
                <w:sz w:val="20"/>
                <w:szCs w:val="20"/>
                <w:lang w:eastAsia="bs-Latn-BA"/>
              </w:rPr>
              <w:t>2.542.976,00</w:t>
            </w:r>
          </w:p>
        </w:tc>
      </w:tr>
      <w:tr w:rsidR="00AB368E" w:rsidRPr="00AB368E" w:rsidTr="00DF280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19" w:type="dxa"/>
          </w:tcPr>
          <w:p w:rsidR="002B00F8" w:rsidRPr="00D63E63" w:rsidRDefault="002B00F8" w:rsidP="002B00F8">
            <w:pPr>
              <w:jc w:val="both"/>
              <w:rPr>
                <w:rFonts w:ascii="Times New Roman" w:hAnsi="Times New Roman" w:cs="Times New Roman"/>
                <w:b w:val="0"/>
                <w:color w:val="auto"/>
                <w:sz w:val="20"/>
                <w:szCs w:val="20"/>
                <w:lang w:eastAsia="bs-Latn-BA"/>
              </w:rPr>
            </w:pPr>
            <w:r w:rsidRPr="00D63E63">
              <w:rPr>
                <w:rFonts w:ascii="Times New Roman" w:hAnsi="Times New Roman" w:cs="Times New Roman"/>
                <w:b w:val="0"/>
                <w:color w:val="auto"/>
                <w:sz w:val="20"/>
                <w:szCs w:val="20"/>
                <w:lang w:eastAsia="bs-Latn-BA"/>
              </w:rPr>
              <w:t>5.</w:t>
            </w:r>
          </w:p>
        </w:tc>
        <w:tc>
          <w:tcPr>
            <w:tcW w:w="4237" w:type="dxa"/>
          </w:tcPr>
          <w:p w:rsidR="002B00F8" w:rsidRPr="00D63E63" w:rsidRDefault="002B00F8" w:rsidP="002B00F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bs-Latn-BA"/>
              </w:rPr>
            </w:pPr>
            <w:r w:rsidRPr="00D63E63">
              <w:rPr>
                <w:rFonts w:ascii="Times New Roman" w:hAnsi="Times New Roman" w:cs="Times New Roman"/>
                <w:color w:val="auto"/>
                <w:sz w:val="20"/>
                <w:szCs w:val="20"/>
                <w:lang w:eastAsia="bs-Latn-BA"/>
              </w:rPr>
              <w:t>Najveće učešće u troškovima (el.energija)</w:t>
            </w:r>
          </w:p>
        </w:tc>
        <w:tc>
          <w:tcPr>
            <w:tcW w:w="1553" w:type="dxa"/>
          </w:tcPr>
          <w:p w:rsidR="002B00F8" w:rsidRPr="00580ABB" w:rsidRDefault="002B00F8" w:rsidP="009B07D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80ABB">
              <w:rPr>
                <w:rFonts w:ascii="Times New Roman" w:hAnsi="Times New Roman" w:cs="Times New Roman"/>
                <w:color w:val="auto"/>
                <w:sz w:val="20"/>
                <w:szCs w:val="20"/>
              </w:rPr>
              <w:t>363.578,00</w:t>
            </w:r>
          </w:p>
        </w:tc>
        <w:tc>
          <w:tcPr>
            <w:tcW w:w="1413" w:type="dxa"/>
          </w:tcPr>
          <w:p w:rsidR="002B00F8" w:rsidRPr="00580ABB" w:rsidRDefault="002B00F8" w:rsidP="009B07D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80ABB">
              <w:rPr>
                <w:rFonts w:ascii="Times New Roman" w:hAnsi="Times New Roman" w:cs="Times New Roman"/>
                <w:color w:val="auto"/>
                <w:sz w:val="20"/>
                <w:szCs w:val="20"/>
              </w:rPr>
              <w:t>411.037,00</w:t>
            </w:r>
          </w:p>
        </w:tc>
        <w:tc>
          <w:tcPr>
            <w:tcW w:w="1407" w:type="dxa"/>
          </w:tcPr>
          <w:p w:rsidR="002B00F8" w:rsidRPr="00580ABB" w:rsidRDefault="002B00F8" w:rsidP="009B07D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bs-Latn-BA"/>
              </w:rPr>
            </w:pPr>
            <w:r w:rsidRPr="00580ABB">
              <w:rPr>
                <w:rFonts w:ascii="Times New Roman" w:hAnsi="Times New Roman" w:cs="Times New Roman"/>
                <w:color w:val="auto"/>
                <w:sz w:val="20"/>
                <w:szCs w:val="20"/>
                <w:lang w:eastAsia="bs-Latn-BA"/>
              </w:rPr>
              <w:t>412.000,00</w:t>
            </w:r>
          </w:p>
        </w:tc>
      </w:tr>
      <w:tr w:rsidR="00AB368E" w:rsidRPr="00AB368E" w:rsidTr="00DF2806">
        <w:trPr>
          <w:trHeight w:val="304"/>
        </w:trPr>
        <w:tc>
          <w:tcPr>
            <w:cnfStyle w:val="001000000000" w:firstRow="0" w:lastRow="0" w:firstColumn="1" w:lastColumn="0" w:oddVBand="0" w:evenVBand="0" w:oddHBand="0" w:evenHBand="0" w:firstRowFirstColumn="0" w:firstRowLastColumn="0" w:lastRowFirstColumn="0" w:lastRowLastColumn="0"/>
            <w:tcW w:w="419" w:type="dxa"/>
          </w:tcPr>
          <w:p w:rsidR="00AB368E" w:rsidRPr="00D63E63" w:rsidRDefault="00AB368E" w:rsidP="00AB368E">
            <w:pPr>
              <w:jc w:val="both"/>
              <w:rPr>
                <w:rFonts w:ascii="Times New Roman" w:hAnsi="Times New Roman" w:cs="Times New Roman"/>
                <w:b w:val="0"/>
                <w:color w:val="auto"/>
                <w:sz w:val="20"/>
                <w:szCs w:val="20"/>
                <w:lang w:eastAsia="bs-Latn-BA"/>
              </w:rPr>
            </w:pPr>
            <w:r w:rsidRPr="00D63E63">
              <w:rPr>
                <w:rFonts w:ascii="Times New Roman" w:hAnsi="Times New Roman" w:cs="Times New Roman"/>
                <w:b w:val="0"/>
                <w:color w:val="auto"/>
                <w:sz w:val="20"/>
                <w:szCs w:val="20"/>
                <w:lang w:eastAsia="bs-Latn-BA"/>
              </w:rPr>
              <w:t>6.</w:t>
            </w:r>
          </w:p>
        </w:tc>
        <w:tc>
          <w:tcPr>
            <w:tcW w:w="4237" w:type="dxa"/>
          </w:tcPr>
          <w:p w:rsidR="00AB368E" w:rsidRPr="00D63E63" w:rsidRDefault="00AB368E" w:rsidP="00AB368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bs-Latn-BA"/>
              </w:rPr>
            </w:pPr>
            <w:r w:rsidRPr="00D63E63">
              <w:rPr>
                <w:rFonts w:ascii="Times New Roman" w:hAnsi="Times New Roman" w:cs="Times New Roman"/>
                <w:color w:val="auto"/>
                <w:sz w:val="20"/>
                <w:szCs w:val="20"/>
                <w:lang w:eastAsia="bs-Latn-BA"/>
              </w:rPr>
              <w:t>Najveće učešće u troškovima (plaće)</w:t>
            </w:r>
          </w:p>
        </w:tc>
        <w:tc>
          <w:tcPr>
            <w:tcW w:w="1553" w:type="dxa"/>
          </w:tcPr>
          <w:p w:rsidR="00AB368E" w:rsidRPr="00580ABB" w:rsidRDefault="00AB368E" w:rsidP="009B07D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80ABB">
              <w:rPr>
                <w:rFonts w:ascii="Times New Roman" w:hAnsi="Times New Roman" w:cs="Times New Roman"/>
                <w:color w:val="auto"/>
                <w:sz w:val="20"/>
                <w:szCs w:val="20"/>
              </w:rPr>
              <w:t>1.099.737,00</w:t>
            </w:r>
          </w:p>
        </w:tc>
        <w:tc>
          <w:tcPr>
            <w:tcW w:w="1413" w:type="dxa"/>
          </w:tcPr>
          <w:p w:rsidR="00AB368E" w:rsidRPr="00580ABB" w:rsidRDefault="00AB368E" w:rsidP="009B07D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80ABB">
              <w:rPr>
                <w:rFonts w:ascii="Times New Roman" w:hAnsi="Times New Roman" w:cs="Times New Roman"/>
                <w:color w:val="auto"/>
                <w:sz w:val="20"/>
                <w:szCs w:val="20"/>
              </w:rPr>
              <w:t>1.195.802,00</w:t>
            </w:r>
          </w:p>
        </w:tc>
        <w:tc>
          <w:tcPr>
            <w:tcW w:w="1407" w:type="dxa"/>
          </w:tcPr>
          <w:p w:rsidR="00AB368E" w:rsidRPr="00580ABB" w:rsidRDefault="00AB368E" w:rsidP="009B07D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bs-Latn-BA"/>
              </w:rPr>
            </w:pPr>
            <w:r w:rsidRPr="00580ABB">
              <w:rPr>
                <w:rFonts w:ascii="Times New Roman" w:hAnsi="Times New Roman" w:cs="Times New Roman"/>
                <w:color w:val="auto"/>
                <w:sz w:val="20"/>
                <w:szCs w:val="20"/>
                <w:lang w:eastAsia="bs-Latn-BA"/>
              </w:rPr>
              <w:t>1.300.000,00</w:t>
            </w:r>
          </w:p>
        </w:tc>
      </w:tr>
      <w:tr w:rsidR="00AB368E" w:rsidRPr="00AB368E" w:rsidTr="00DF280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9" w:type="dxa"/>
          </w:tcPr>
          <w:p w:rsidR="00AB368E" w:rsidRPr="00D63E63" w:rsidRDefault="00AB368E" w:rsidP="00AB368E">
            <w:pPr>
              <w:jc w:val="both"/>
              <w:rPr>
                <w:rFonts w:ascii="Times New Roman" w:hAnsi="Times New Roman" w:cs="Times New Roman"/>
                <w:b w:val="0"/>
                <w:color w:val="auto"/>
                <w:sz w:val="20"/>
                <w:szCs w:val="20"/>
                <w:lang w:eastAsia="bs-Latn-BA"/>
              </w:rPr>
            </w:pPr>
            <w:r w:rsidRPr="00D63E63">
              <w:rPr>
                <w:rFonts w:ascii="Times New Roman" w:hAnsi="Times New Roman" w:cs="Times New Roman"/>
                <w:b w:val="0"/>
                <w:color w:val="auto"/>
                <w:sz w:val="20"/>
                <w:szCs w:val="20"/>
                <w:lang w:eastAsia="bs-Latn-BA"/>
              </w:rPr>
              <w:t>7.</w:t>
            </w:r>
          </w:p>
        </w:tc>
        <w:tc>
          <w:tcPr>
            <w:tcW w:w="4237" w:type="dxa"/>
          </w:tcPr>
          <w:p w:rsidR="00AB368E" w:rsidRPr="00D63E63" w:rsidRDefault="00AB368E" w:rsidP="00AB368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bs-Latn-BA"/>
              </w:rPr>
            </w:pPr>
            <w:r w:rsidRPr="00D63E63">
              <w:rPr>
                <w:rFonts w:ascii="Times New Roman" w:hAnsi="Times New Roman" w:cs="Times New Roman"/>
                <w:color w:val="auto"/>
                <w:sz w:val="20"/>
                <w:szCs w:val="20"/>
                <w:lang w:eastAsia="bs-Latn-BA"/>
              </w:rPr>
              <w:t>Poslovni rezultat</w:t>
            </w:r>
          </w:p>
        </w:tc>
        <w:tc>
          <w:tcPr>
            <w:tcW w:w="1553" w:type="dxa"/>
          </w:tcPr>
          <w:p w:rsidR="00AB368E" w:rsidRPr="00580ABB" w:rsidRDefault="00AB368E" w:rsidP="009B07D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eastAsia="bs-Latn-BA"/>
              </w:rPr>
            </w:pPr>
            <w:r w:rsidRPr="00580ABB">
              <w:rPr>
                <w:rFonts w:ascii="Times New Roman" w:hAnsi="Times New Roman" w:cs="Times New Roman"/>
                <w:color w:val="auto"/>
                <w:sz w:val="20"/>
                <w:szCs w:val="20"/>
                <w:lang w:eastAsia="bs-Latn-BA"/>
              </w:rPr>
              <w:t>-97.207</w:t>
            </w:r>
          </w:p>
        </w:tc>
        <w:tc>
          <w:tcPr>
            <w:tcW w:w="1413" w:type="dxa"/>
          </w:tcPr>
          <w:p w:rsidR="00AB368E" w:rsidRPr="00580ABB" w:rsidRDefault="00AB368E" w:rsidP="009B07D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bs-Latn-BA"/>
              </w:rPr>
            </w:pPr>
            <w:r w:rsidRPr="00580ABB">
              <w:rPr>
                <w:rFonts w:ascii="Times New Roman" w:hAnsi="Times New Roman" w:cs="Times New Roman"/>
                <w:color w:val="auto"/>
                <w:sz w:val="20"/>
                <w:szCs w:val="20"/>
                <w:lang w:eastAsia="bs-Latn-BA"/>
              </w:rPr>
              <w:t>-247.930</w:t>
            </w:r>
          </w:p>
        </w:tc>
        <w:tc>
          <w:tcPr>
            <w:tcW w:w="1407" w:type="dxa"/>
          </w:tcPr>
          <w:p w:rsidR="00AB368E" w:rsidRPr="00580ABB" w:rsidRDefault="00AB368E" w:rsidP="009B07D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bs-Latn-BA"/>
              </w:rPr>
            </w:pPr>
            <w:r w:rsidRPr="00580ABB">
              <w:rPr>
                <w:rFonts w:ascii="Times New Roman" w:hAnsi="Times New Roman" w:cs="Times New Roman"/>
                <w:color w:val="auto"/>
                <w:sz w:val="20"/>
                <w:szCs w:val="20"/>
                <w:lang w:eastAsia="bs-Latn-BA"/>
              </w:rPr>
              <w:t>27.011</w:t>
            </w:r>
          </w:p>
        </w:tc>
      </w:tr>
      <w:tr w:rsidR="00AB368E" w:rsidRPr="00AB368E" w:rsidTr="00DF2806">
        <w:trPr>
          <w:trHeight w:val="304"/>
        </w:trPr>
        <w:tc>
          <w:tcPr>
            <w:cnfStyle w:val="001000000000" w:firstRow="0" w:lastRow="0" w:firstColumn="1" w:lastColumn="0" w:oddVBand="0" w:evenVBand="0" w:oddHBand="0" w:evenHBand="0" w:firstRowFirstColumn="0" w:firstRowLastColumn="0" w:lastRowFirstColumn="0" w:lastRowLastColumn="0"/>
            <w:tcW w:w="419" w:type="dxa"/>
          </w:tcPr>
          <w:p w:rsidR="00AB368E" w:rsidRPr="00D63E63" w:rsidRDefault="00AB368E" w:rsidP="00AB368E">
            <w:pPr>
              <w:jc w:val="both"/>
              <w:rPr>
                <w:rFonts w:ascii="Times New Roman" w:hAnsi="Times New Roman" w:cs="Times New Roman"/>
                <w:b w:val="0"/>
                <w:color w:val="auto"/>
                <w:sz w:val="20"/>
                <w:szCs w:val="20"/>
                <w:lang w:eastAsia="bs-Latn-BA"/>
              </w:rPr>
            </w:pPr>
            <w:r w:rsidRPr="00D63E63">
              <w:rPr>
                <w:rFonts w:ascii="Times New Roman" w:hAnsi="Times New Roman" w:cs="Times New Roman"/>
                <w:b w:val="0"/>
                <w:color w:val="auto"/>
                <w:sz w:val="20"/>
                <w:szCs w:val="20"/>
                <w:lang w:eastAsia="bs-Latn-BA"/>
              </w:rPr>
              <w:t>8.</w:t>
            </w:r>
          </w:p>
        </w:tc>
        <w:tc>
          <w:tcPr>
            <w:tcW w:w="4237" w:type="dxa"/>
          </w:tcPr>
          <w:p w:rsidR="00AB368E" w:rsidRPr="00D63E63" w:rsidRDefault="009B07D0" w:rsidP="00AB368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bs-Latn-BA"/>
              </w:rPr>
            </w:pPr>
            <w:r w:rsidRPr="00D63E63">
              <w:rPr>
                <w:rFonts w:ascii="Times New Roman" w:hAnsi="Times New Roman" w:cs="Times New Roman"/>
                <w:color w:val="auto"/>
                <w:sz w:val="20"/>
                <w:szCs w:val="20"/>
                <w:lang w:eastAsia="bs-Latn-BA"/>
              </w:rPr>
              <w:t>Investiciono ulaganje</w:t>
            </w:r>
          </w:p>
        </w:tc>
        <w:tc>
          <w:tcPr>
            <w:tcW w:w="1553" w:type="dxa"/>
          </w:tcPr>
          <w:p w:rsidR="00AB368E" w:rsidRPr="00580ABB" w:rsidRDefault="00AB368E" w:rsidP="009B07D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80ABB">
              <w:rPr>
                <w:rFonts w:ascii="Times New Roman" w:hAnsi="Times New Roman" w:cs="Times New Roman"/>
                <w:color w:val="auto"/>
                <w:sz w:val="20"/>
                <w:szCs w:val="20"/>
              </w:rPr>
              <w:t>37.291,00</w:t>
            </w:r>
          </w:p>
        </w:tc>
        <w:tc>
          <w:tcPr>
            <w:tcW w:w="1413" w:type="dxa"/>
          </w:tcPr>
          <w:p w:rsidR="00AB368E" w:rsidRPr="00580ABB" w:rsidRDefault="00AB368E" w:rsidP="009B07D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80ABB">
              <w:rPr>
                <w:rFonts w:ascii="Times New Roman" w:hAnsi="Times New Roman" w:cs="Times New Roman"/>
                <w:color w:val="auto"/>
                <w:sz w:val="20"/>
                <w:szCs w:val="20"/>
              </w:rPr>
              <w:t>40.520,00</w:t>
            </w:r>
          </w:p>
        </w:tc>
        <w:tc>
          <w:tcPr>
            <w:tcW w:w="1407" w:type="dxa"/>
          </w:tcPr>
          <w:p w:rsidR="00AB368E" w:rsidRPr="00580ABB" w:rsidRDefault="00AB368E" w:rsidP="009B07D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bs-Latn-BA"/>
              </w:rPr>
            </w:pPr>
            <w:r w:rsidRPr="00580ABB">
              <w:rPr>
                <w:rFonts w:ascii="Times New Roman" w:hAnsi="Times New Roman" w:cs="Times New Roman"/>
                <w:color w:val="auto"/>
                <w:sz w:val="20"/>
                <w:szCs w:val="20"/>
                <w:lang w:eastAsia="bs-Latn-BA"/>
              </w:rPr>
              <w:t>41.000,00</w:t>
            </w:r>
          </w:p>
        </w:tc>
      </w:tr>
    </w:tbl>
    <w:p w:rsidR="002A6CA1" w:rsidRPr="00557C98" w:rsidRDefault="00AB368E" w:rsidP="00AB368E">
      <w:pPr>
        <w:spacing w:before="120" w:after="0"/>
        <w:jc w:val="center"/>
        <w:rPr>
          <w:rFonts w:ascii="Times New Roman" w:hAnsi="Times New Roman" w:cs="Times New Roman"/>
          <w:sz w:val="18"/>
          <w:szCs w:val="18"/>
          <w:lang w:eastAsia="bs-Latn-BA"/>
        </w:rPr>
      </w:pPr>
      <w:r w:rsidRPr="00557C98">
        <w:rPr>
          <w:rFonts w:ascii="Times New Roman" w:hAnsi="Times New Roman" w:cs="Times New Roman"/>
          <w:sz w:val="18"/>
          <w:szCs w:val="18"/>
          <w:lang w:eastAsia="bs-Latn-BA"/>
        </w:rPr>
        <w:t>Izvor: Podaci JKP „6 Mart“ doo</w:t>
      </w:r>
    </w:p>
    <w:p w:rsidR="00870835" w:rsidRDefault="00870835" w:rsidP="00283DEB">
      <w:pPr>
        <w:spacing w:after="0"/>
        <w:jc w:val="both"/>
        <w:rPr>
          <w:rFonts w:ascii="Times New Roman" w:hAnsi="Times New Roman" w:cs="Times New Roman"/>
          <w:b/>
          <w:lang w:eastAsia="bs-Latn-BA"/>
        </w:rPr>
      </w:pPr>
    </w:p>
    <w:p w:rsidR="00870835" w:rsidRDefault="00AB368E" w:rsidP="00283DEB">
      <w:pPr>
        <w:spacing w:after="0"/>
        <w:jc w:val="both"/>
        <w:rPr>
          <w:rFonts w:ascii="Times New Roman" w:hAnsi="Times New Roman" w:cs="Times New Roman"/>
          <w:lang w:eastAsia="bs-Latn-BA"/>
        </w:rPr>
      </w:pPr>
      <w:r>
        <w:rPr>
          <w:rFonts w:ascii="Times New Roman" w:hAnsi="Times New Roman" w:cs="Times New Roman"/>
          <w:lang w:eastAsia="bs-Latn-BA"/>
        </w:rPr>
        <w:t>Prihodi i rashodi JKP u posmat</w:t>
      </w:r>
      <w:r w:rsidR="009B07D0">
        <w:rPr>
          <w:rFonts w:ascii="Times New Roman" w:hAnsi="Times New Roman" w:cs="Times New Roman"/>
          <w:lang w:eastAsia="bs-Latn-BA"/>
        </w:rPr>
        <w:t xml:space="preserve">ranom periodu kontinuirano rastu uz važnu činjenicu da je nakon niza godina u 2023. godini ostvaren pozitivan poslovni rezultat, prije svega kao rezultat povećanja cijena usluga odnosno približavanje istim ekonomski opravdanim parametrima. Uočava se nizak nivo prihoda direktno iz budžeta Grada i nivo prihoda po osnovu obavljanja poslova </w:t>
      </w:r>
      <w:r w:rsidR="009B07D0" w:rsidRPr="009B07D0">
        <w:rPr>
          <w:rFonts w:ascii="Times New Roman" w:hAnsi="Times New Roman" w:cs="Times New Roman"/>
          <w:lang w:eastAsia="bs-Latn-BA"/>
        </w:rPr>
        <w:t>komunalne zajedničke potrošnje</w:t>
      </w:r>
      <w:r w:rsidR="009B07D0">
        <w:rPr>
          <w:rFonts w:ascii="Times New Roman" w:hAnsi="Times New Roman" w:cs="Times New Roman"/>
          <w:lang w:eastAsia="bs-Latn-BA"/>
        </w:rPr>
        <w:t xml:space="preserve"> je relativno nizak što utiče na obim pružene usluge. Uvidom u finasijske izvještaje uočava se nizak nivo investicionog ulaganja što je ključna stavka za unaprijeđenje stanja javnih komunalnih usluga.</w:t>
      </w:r>
    </w:p>
    <w:p w:rsidR="00DF2806" w:rsidRDefault="00DF2806" w:rsidP="00283DEB">
      <w:pPr>
        <w:spacing w:after="0"/>
        <w:jc w:val="both"/>
        <w:rPr>
          <w:rFonts w:ascii="Times New Roman" w:hAnsi="Times New Roman" w:cs="Times New Roman"/>
          <w:lang w:eastAsia="bs-Latn-BA"/>
        </w:rPr>
      </w:pPr>
    </w:p>
    <w:p w:rsidR="009B07D0" w:rsidRDefault="009B07D0" w:rsidP="00283DEB">
      <w:pPr>
        <w:spacing w:after="0"/>
        <w:jc w:val="both"/>
        <w:rPr>
          <w:rFonts w:ascii="Times New Roman" w:hAnsi="Times New Roman" w:cs="Times New Roman"/>
          <w:lang w:eastAsia="bs-Latn-BA"/>
        </w:rPr>
      </w:pPr>
      <w:r>
        <w:rPr>
          <w:rFonts w:ascii="Times New Roman" w:hAnsi="Times New Roman" w:cs="Times New Roman"/>
          <w:lang w:eastAsia="bs-Latn-BA"/>
        </w:rPr>
        <w:t xml:space="preserve">Uzevši u obzir navedene finansijske parametre poslovanja JKP, opisano stanje javne infrastrukture i javnih usluga, ocjenjeno zadovoljstvo građana i izazove savremenog društva može se zaključiti da JKP predstavlja središnji alat za unaprijeđenje elementa javne infrastrukture i javnih usluga. Nužnim se pojavljuje </w:t>
      </w:r>
      <w:r w:rsidR="009A57D1">
        <w:rPr>
          <w:rFonts w:ascii="Times New Roman" w:hAnsi="Times New Roman" w:cs="Times New Roman"/>
          <w:lang w:eastAsia="bs-Latn-BA"/>
        </w:rPr>
        <w:t xml:space="preserve">strateško, </w:t>
      </w:r>
      <w:r>
        <w:rPr>
          <w:rFonts w:ascii="Times New Roman" w:hAnsi="Times New Roman" w:cs="Times New Roman"/>
          <w:lang w:eastAsia="bs-Latn-BA"/>
        </w:rPr>
        <w:t>sistematično, plansko i sveobuhvatno djelovanje u pravcu organizacijskog, kadrovskog i materijalnog osnaživanja JKP.</w:t>
      </w:r>
    </w:p>
    <w:p w:rsidR="00A71DD5" w:rsidRDefault="00A71DD5" w:rsidP="00283DEB">
      <w:pPr>
        <w:spacing w:after="0"/>
        <w:jc w:val="both"/>
        <w:rPr>
          <w:rFonts w:ascii="Times New Roman" w:hAnsi="Times New Roman" w:cs="Times New Roman"/>
          <w:lang w:eastAsia="bs-Latn-BA"/>
        </w:rPr>
      </w:pPr>
    </w:p>
    <w:p w:rsidR="00DF54C6" w:rsidRPr="00B83804" w:rsidRDefault="00DF54C6" w:rsidP="00DF2806">
      <w:pPr>
        <w:spacing w:after="120"/>
        <w:jc w:val="both"/>
        <w:rPr>
          <w:rFonts w:ascii="Times New Roman" w:hAnsi="Times New Roman" w:cs="Times New Roman"/>
          <w:lang w:eastAsia="bs-Latn-BA"/>
        </w:rPr>
      </w:pPr>
      <w:r>
        <w:rPr>
          <w:rFonts w:ascii="Times New Roman" w:hAnsi="Times New Roman" w:cs="Times New Roman"/>
          <w:lang w:eastAsia="bs-Latn-BA"/>
        </w:rPr>
        <w:t>Usluge iz djelatnosti upravljanja i održavanja pijaca (Gradska pijaca) je preneseno na nivo novoosnovanog kantonalnog Javnog preduzeća „18 Septembar“</w:t>
      </w:r>
      <w:r w:rsidR="009A57D1">
        <w:rPr>
          <w:rFonts w:ascii="Times New Roman" w:hAnsi="Times New Roman" w:cs="Times New Roman"/>
          <w:lang w:eastAsia="bs-Latn-BA"/>
        </w:rPr>
        <w:t>. Značajno je prisutna neorganizovana, izvan svih standarda, prodaja poljoprivrednih proizvoda na ulicima što je područje koje treba urediti i u kontekstu male-zelene pijace povjeriti na upravljanje JKP.</w:t>
      </w:r>
    </w:p>
    <w:p w:rsidR="00283DEB" w:rsidRDefault="00283DEB" w:rsidP="00283DEB">
      <w:pPr>
        <w:spacing w:after="0"/>
        <w:jc w:val="both"/>
        <w:rPr>
          <w:rFonts w:ascii="Times New Roman" w:hAnsi="Times New Roman" w:cs="Times New Roman"/>
          <w:b/>
          <w:lang w:eastAsia="bs-Latn-BA"/>
        </w:rPr>
      </w:pPr>
    </w:p>
    <w:p w:rsidR="00FC3FF1" w:rsidRPr="004454A5" w:rsidRDefault="002B471E" w:rsidP="00DE5743">
      <w:pPr>
        <w:pStyle w:val="Heading4"/>
        <w:rPr>
          <w:rFonts w:ascii="Times New Roman" w:hAnsi="Times New Roman" w:cs="Times New Roman"/>
          <w:b/>
          <w:color w:val="auto"/>
        </w:rPr>
      </w:pPr>
      <w:bookmarkStart w:id="404" w:name="_Toc182739205"/>
      <w:bookmarkStart w:id="405" w:name="_Toc182739721"/>
      <w:bookmarkStart w:id="406" w:name="_Toc182739813"/>
      <w:bookmarkStart w:id="407" w:name="_Toc182773111"/>
      <w:bookmarkStart w:id="408" w:name="_Toc182773231"/>
      <w:bookmarkStart w:id="409" w:name="_Toc182863825"/>
      <w:bookmarkStart w:id="410" w:name="_Toc182864497"/>
      <w:bookmarkStart w:id="411" w:name="_Toc185195266"/>
      <w:bookmarkStart w:id="412" w:name="_Toc185237553"/>
      <w:r w:rsidRPr="004454A5">
        <w:rPr>
          <w:rFonts w:ascii="Times New Roman" w:hAnsi="Times New Roman" w:cs="Times New Roman"/>
          <w:b/>
          <w:color w:val="auto"/>
          <w:lang w:eastAsia="bs-Latn-BA"/>
        </w:rPr>
        <w:t>II.1.5.7</w:t>
      </w:r>
      <w:r w:rsidR="00FC3FF1" w:rsidRPr="004454A5">
        <w:rPr>
          <w:rFonts w:ascii="Times New Roman" w:hAnsi="Times New Roman" w:cs="Times New Roman"/>
          <w:b/>
          <w:color w:val="auto"/>
          <w:lang w:eastAsia="bs-Latn-BA"/>
        </w:rPr>
        <w:t>.</w:t>
      </w:r>
      <w:r w:rsidR="00FC3FF1" w:rsidRPr="004454A5">
        <w:rPr>
          <w:rFonts w:ascii="Times New Roman" w:hAnsi="Times New Roman" w:cs="Times New Roman"/>
          <w:b/>
          <w:color w:val="auto"/>
        </w:rPr>
        <w:t xml:space="preserve"> Uređenje </w:t>
      </w:r>
      <w:r w:rsidR="009A57D1" w:rsidRPr="004454A5">
        <w:rPr>
          <w:rFonts w:ascii="Times New Roman" w:hAnsi="Times New Roman" w:cs="Times New Roman"/>
          <w:b/>
          <w:color w:val="auto"/>
        </w:rPr>
        <w:t xml:space="preserve">(prostorno planiranje) </w:t>
      </w:r>
      <w:r w:rsidR="00FC3FF1" w:rsidRPr="004454A5">
        <w:rPr>
          <w:rFonts w:ascii="Times New Roman" w:hAnsi="Times New Roman" w:cs="Times New Roman"/>
          <w:b/>
          <w:color w:val="auto"/>
        </w:rPr>
        <w:t>prostora</w:t>
      </w:r>
      <w:bookmarkEnd w:id="404"/>
      <w:bookmarkEnd w:id="405"/>
      <w:bookmarkEnd w:id="406"/>
      <w:bookmarkEnd w:id="407"/>
      <w:bookmarkEnd w:id="408"/>
      <w:bookmarkEnd w:id="409"/>
      <w:bookmarkEnd w:id="410"/>
      <w:bookmarkEnd w:id="411"/>
      <w:bookmarkEnd w:id="412"/>
    </w:p>
    <w:p w:rsidR="00FC3FF1" w:rsidRDefault="00FC3FF1" w:rsidP="0030561D">
      <w:pPr>
        <w:spacing w:after="0"/>
        <w:jc w:val="both"/>
      </w:pPr>
    </w:p>
    <w:p w:rsidR="00CE1BCA" w:rsidRDefault="00CE1BCA" w:rsidP="00CE1BCA">
      <w:pPr>
        <w:spacing w:after="0"/>
        <w:jc w:val="both"/>
        <w:rPr>
          <w:rFonts w:ascii="Times New Roman" w:hAnsi="Times New Roman" w:cs="Times New Roman"/>
          <w:lang w:eastAsia="bs-Latn-BA"/>
        </w:rPr>
      </w:pPr>
      <w:r>
        <w:rPr>
          <w:rFonts w:ascii="Times New Roman" w:hAnsi="Times New Roman" w:cs="Times New Roman"/>
          <w:lang w:eastAsia="bs-Latn-BA"/>
        </w:rPr>
        <w:t>Prostorno-plansku dokumentaciju</w:t>
      </w:r>
      <w:r w:rsidRPr="00CE1BCA">
        <w:rPr>
          <w:rFonts w:ascii="Times New Roman" w:hAnsi="Times New Roman" w:cs="Times New Roman"/>
          <w:lang w:eastAsia="bs-Latn-BA"/>
        </w:rPr>
        <w:t xml:space="preserve"> na području Grada Goražde</w:t>
      </w:r>
      <w:r>
        <w:rPr>
          <w:rFonts w:ascii="Times New Roman" w:hAnsi="Times New Roman" w:cs="Times New Roman"/>
          <w:lang w:eastAsia="bs-Latn-BA"/>
        </w:rPr>
        <w:t xml:space="preserve"> čini</w:t>
      </w:r>
      <w:r w:rsidR="0064693D">
        <w:rPr>
          <w:rFonts w:ascii="Times New Roman" w:hAnsi="Times New Roman" w:cs="Times New Roman"/>
          <w:lang w:eastAsia="bs-Latn-BA"/>
        </w:rPr>
        <w:t xml:space="preserve"> planovi prema priloženoj tabeli</w:t>
      </w:r>
      <w:r w:rsidRPr="00CE1BCA">
        <w:rPr>
          <w:rFonts w:ascii="Times New Roman" w:hAnsi="Times New Roman" w:cs="Times New Roman"/>
          <w:lang w:eastAsia="bs-Latn-BA"/>
        </w:rPr>
        <w:t>:</w:t>
      </w:r>
    </w:p>
    <w:p w:rsidR="0064693D" w:rsidRDefault="0064693D" w:rsidP="00CE1BCA">
      <w:pPr>
        <w:spacing w:after="0"/>
        <w:jc w:val="both"/>
        <w:rPr>
          <w:rFonts w:ascii="Times New Roman" w:hAnsi="Times New Roman" w:cs="Times New Roman"/>
          <w:lang w:eastAsia="bs-Latn-BA"/>
        </w:rPr>
      </w:pPr>
    </w:p>
    <w:p w:rsidR="0064693D" w:rsidRPr="006D4F00" w:rsidRDefault="006D4F00" w:rsidP="006D4F00">
      <w:pPr>
        <w:spacing w:after="120"/>
        <w:jc w:val="center"/>
        <w:rPr>
          <w:rFonts w:ascii="Times New Roman" w:hAnsi="Times New Roman" w:cs="Times New Roman"/>
          <w:lang w:val="hr-HR"/>
        </w:rPr>
      </w:pPr>
      <w:r w:rsidRPr="006D4F00">
        <w:rPr>
          <w:rFonts w:ascii="Times New Roman" w:hAnsi="Times New Roman" w:cs="Times New Roman"/>
          <w:sz w:val="18"/>
          <w:szCs w:val="18"/>
          <w:lang w:val="hr-HR"/>
        </w:rPr>
        <w:t>Tabela 5</w:t>
      </w:r>
      <w:r w:rsidR="00D968ED">
        <w:rPr>
          <w:rFonts w:ascii="Times New Roman" w:hAnsi="Times New Roman" w:cs="Times New Roman"/>
          <w:sz w:val="18"/>
          <w:szCs w:val="18"/>
          <w:lang w:val="hr-HR"/>
        </w:rPr>
        <w:t>3</w:t>
      </w:r>
      <w:r w:rsidR="0064693D" w:rsidRPr="006D4F00">
        <w:rPr>
          <w:rFonts w:ascii="Times New Roman" w:hAnsi="Times New Roman" w:cs="Times New Roman"/>
          <w:sz w:val="18"/>
          <w:szCs w:val="18"/>
          <w:lang w:val="hr-HR"/>
        </w:rPr>
        <w:t>. Pregled prostorno-planske dokumentacije Grada Goražda</w:t>
      </w:r>
    </w:p>
    <w:tbl>
      <w:tblPr>
        <w:tblStyle w:val="GridTable6Colorful-Accent61"/>
        <w:tblW w:w="0" w:type="auto"/>
        <w:tblLayout w:type="fixed"/>
        <w:tblLook w:val="04A0" w:firstRow="1" w:lastRow="0" w:firstColumn="1" w:lastColumn="0" w:noHBand="0" w:noVBand="1"/>
      </w:tblPr>
      <w:tblGrid>
        <w:gridCol w:w="562"/>
        <w:gridCol w:w="994"/>
        <w:gridCol w:w="7506"/>
      </w:tblGrid>
      <w:tr w:rsidR="006C2F7E" w:rsidRPr="006D4F00" w:rsidTr="00096E0C">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062" w:type="dxa"/>
            <w:gridSpan w:val="3"/>
          </w:tcPr>
          <w:p w:rsidR="006C2F7E" w:rsidRPr="006D4F00" w:rsidRDefault="006C2F7E" w:rsidP="00E272B5">
            <w:pPr>
              <w:jc w:val="center"/>
              <w:rPr>
                <w:rFonts w:ascii="Times New Roman" w:hAnsi="Times New Roman" w:cs="Times New Roman"/>
                <w:b w:val="0"/>
                <w:bCs w:val="0"/>
                <w:color w:val="auto"/>
                <w:sz w:val="20"/>
                <w:szCs w:val="20"/>
              </w:rPr>
            </w:pPr>
            <w:r w:rsidRPr="006D4F00">
              <w:rPr>
                <w:rFonts w:ascii="Times New Roman" w:hAnsi="Times New Roman" w:cs="Times New Roman"/>
                <w:color w:val="auto"/>
                <w:sz w:val="20"/>
                <w:szCs w:val="20"/>
              </w:rPr>
              <w:t>PODACI ZA PROSTORNO PLANSKU DOKUMENTACIJU GRADA GORAŽDA</w:t>
            </w:r>
          </w:p>
        </w:tc>
      </w:tr>
      <w:tr w:rsidR="006C2F7E" w:rsidRPr="006D4F00" w:rsidTr="00096E0C">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062" w:type="dxa"/>
            <w:gridSpan w:val="3"/>
          </w:tcPr>
          <w:p w:rsidR="006C2F7E" w:rsidRPr="006D4F00" w:rsidRDefault="006C2F7E" w:rsidP="00E272B5">
            <w:pPr>
              <w:jc w:val="center"/>
              <w:rPr>
                <w:rFonts w:ascii="Times New Roman" w:hAnsi="Times New Roman" w:cs="Times New Roman"/>
                <w:b w:val="0"/>
                <w:bCs w:val="0"/>
                <w:color w:val="auto"/>
                <w:sz w:val="20"/>
                <w:szCs w:val="20"/>
              </w:rPr>
            </w:pPr>
            <w:r w:rsidRPr="006D4F00">
              <w:rPr>
                <w:rFonts w:ascii="Times New Roman" w:hAnsi="Times New Roman" w:cs="Times New Roman"/>
                <w:b w:val="0"/>
                <w:bCs w:val="0"/>
                <w:color w:val="auto"/>
                <w:sz w:val="20"/>
                <w:szCs w:val="20"/>
              </w:rPr>
              <w:t>V</w:t>
            </w:r>
            <w:r w:rsidRPr="006D4F00">
              <w:rPr>
                <w:rFonts w:ascii="Times New Roman" w:hAnsi="Times New Roman" w:cs="Times New Roman"/>
                <w:color w:val="auto"/>
                <w:sz w:val="20"/>
                <w:szCs w:val="20"/>
              </w:rPr>
              <w:t>ažeća prostornu-planska dokumentaciju</w:t>
            </w:r>
          </w:p>
        </w:tc>
      </w:tr>
      <w:tr w:rsidR="006C2F7E" w:rsidRPr="006D4F00" w:rsidTr="00096E0C">
        <w:trPr>
          <w:trHeight w:val="589"/>
        </w:trPr>
        <w:tc>
          <w:tcPr>
            <w:cnfStyle w:val="001000000000" w:firstRow="0" w:lastRow="0" w:firstColumn="1" w:lastColumn="0" w:oddVBand="0" w:evenVBand="0" w:oddHBand="0" w:evenHBand="0" w:firstRowFirstColumn="0" w:firstRowLastColumn="0" w:lastRowFirstColumn="0" w:lastRowLastColumn="0"/>
            <w:tcW w:w="562" w:type="dxa"/>
          </w:tcPr>
          <w:p w:rsidR="006C2F7E" w:rsidRPr="006D4F00" w:rsidRDefault="006C2F7E" w:rsidP="0064693D">
            <w:pPr>
              <w:jc w:val="center"/>
              <w:rPr>
                <w:rFonts w:ascii="Times New Roman" w:hAnsi="Times New Roman" w:cs="Times New Roman"/>
                <w:sz w:val="20"/>
                <w:szCs w:val="20"/>
              </w:rPr>
            </w:pPr>
            <w:r w:rsidRPr="006D4F00">
              <w:rPr>
                <w:rFonts w:ascii="Times New Roman" w:hAnsi="Times New Roman" w:cs="Times New Roman"/>
                <w:sz w:val="20"/>
                <w:szCs w:val="20"/>
              </w:rPr>
              <w:t>1.</w:t>
            </w:r>
          </w:p>
        </w:tc>
        <w:tc>
          <w:tcPr>
            <w:tcW w:w="994" w:type="dxa"/>
          </w:tcPr>
          <w:p w:rsidR="006C2F7E" w:rsidRPr="006D4F00" w:rsidRDefault="006C2F7E" w:rsidP="00E272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D4F00">
              <w:rPr>
                <w:rFonts w:ascii="Times New Roman" w:hAnsi="Times New Roman" w:cs="Times New Roman"/>
                <w:color w:val="auto"/>
                <w:sz w:val="20"/>
                <w:szCs w:val="20"/>
              </w:rPr>
              <w:t>Prostorni planovi</w:t>
            </w:r>
          </w:p>
        </w:tc>
        <w:tc>
          <w:tcPr>
            <w:tcW w:w="7505" w:type="dxa"/>
          </w:tcPr>
          <w:p w:rsidR="006C2F7E" w:rsidRPr="006D4F00" w:rsidRDefault="0064693D" w:rsidP="006C2F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D4F00">
              <w:rPr>
                <w:rFonts w:ascii="Times New Roman" w:hAnsi="Times New Roman" w:cs="Times New Roman"/>
                <w:color w:val="auto"/>
                <w:sz w:val="20"/>
                <w:szCs w:val="20"/>
              </w:rPr>
              <w:t>Prostorni plan Grada Goražda 2017-2037</w:t>
            </w:r>
          </w:p>
        </w:tc>
      </w:tr>
      <w:tr w:rsidR="006D4F00" w:rsidRPr="006D4F00" w:rsidTr="00096E0C">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562" w:type="dxa"/>
          </w:tcPr>
          <w:p w:rsidR="006C2F7E" w:rsidRPr="006D4F00" w:rsidRDefault="006C2F7E" w:rsidP="0064693D">
            <w:pPr>
              <w:ind w:left="-227"/>
              <w:jc w:val="center"/>
              <w:rPr>
                <w:rFonts w:ascii="Times New Roman" w:hAnsi="Times New Roman" w:cs="Times New Roman"/>
                <w:color w:val="auto"/>
                <w:sz w:val="20"/>
                <w:szCs w:val="20"/>
              </w:rPr>
            </w:pPr>
            <w:r w:rsidRPr="006D4F00">
              <w:rPr>
                <w:rFonts w:ascii="Times New Roman" w:hAnsi="Times New Roman" w:cs="Times New Roman"/>
                <w:color w:val="auto"/>
                <w:sz w:val="20"/>
                <w:szCs w:val="20"/>
              </w:rPr>
              <w:t xml:space="preserve">     2.</w:t>
            </w:r>
          </w:p>
        </w:tc>
        <w:tc>
          <w:tcPr>
            <w:tcW w:w="994" w:type="dxa"/>
          </w:tcPr>
          <w:p w:rsidR="006C2F7E" w:rsidRPr="006D4F00" w:rsidRDefault="0064693D" w:rsidP="00E272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D4F00">
              <w:rPr>
                <w:rFonts w:ascii="Times New Roman" w:hAnsi="Times New Roman" w:cs="Times New Roman"/>
                <w:color w:val="auto"/>
                <w:sz w:val="20"/>
                <w:szCs w:val="20"/>
              </w:rPr>
              <w:t>Ostali planovi</w:t>
            </w:r>
          </w:p>
        </w:tc>
        <w:tc>
          <w:tcPr>
            <w:tcW w:w="7505" w:type="dxa"/>
          </w:tcPr>
          <w:p w:rsidR="0064693D" w:rsidRPr="006D4F00" w:rsidRDefault="0064693D" w:rsidP="006469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D4F00">
              <w:rPr>
                <w:rFonts w:ascii="Times New Roman" w:hAnsi="Times New Roman" w:cs="Times New Roman"/>
                <w:color w:val="auto"/>
                <w:sz w:val="20"/>
                <w:szCs w:val="20"/>
              </w:rPr>
              <w:t>-</w:t>
            </w:r>
            <w:r w:rsidR="006D4F00">
              <w:rPr>
                <w:rFonts w:ascii="Times New Roman" w:hAnsi="Times New Roman" w:cs="Times New Roman"/>
                <w:color w:val="auto"/>
                <w:sz w:val="20"/>
                <w:szCs w:val="20"/>
              </w:rPr>
              <w:t xml:space="preserve"> </w:t>
            </w:r>
            <w:r w:rsidRPr="006D4F00">
              <w:rPr>
                <w:rFonts w:ascii="Times New Roman" w:hAnsi="Times New Roman" w:cs="Times New Roman"/>
                <w:color w:val="auto"/>
                <w:sz w:val="20"/>
                <w:szCs w:val="20"/>
              </w:rPr>
              <w:t>Izmjene regulacionog plana Vitkovići (Službene novine Grada Goražda br. 07-23),</w:t>
            </w:r>
          </w:p>
          <w:p w:rsidR="0064693D" w:rsidRPr="006D4F00" w:rsidRDefault="0064693D" w:rsidP="006469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D4F00">
              <w:rPr>
                <w:rFonts w:ascii="Times New Roman" w:hAnsi="Times New Roman" w:cs="Times New Roman"/>
                <w:color w:val="auto"/>
                <w:sz w:val="20"/>
                <w:szCs w:val="20"/>
              </w:rPr>
              <w:t>-</w:t>
            </w:r>
            <w:r w:rsidR="006D4F00">
              <w:rPr>
                <w:rFonts w:ascii="Times New Roman" w:hAnsi="Times New Roman" w:cs="Times New Roman"/>
                <w:color w:val="auto"/>
                <w:sz w:val="20"/>
                <w:szCs w:val="20"/>
              </w:rPr>
              <w:t xml:space="preserve"> </w:t>
            </w:r>
            <w:r w:rsidRPr="006D4F00">
              <w:rPr>
                <w:rFonts w:ascii="Times New Roman" w:hAnsi="Times New Roman" w:cs="Times New Roman"/>
                <w:color w:val="auto"/>
                <w:sz w:val="20"/>
                <w:szCs w:val="20"/>
              </w:rPr>
              <w:t>Izmjene regulacionog plana Splavište (Službene novine Grada Goražda br. 05-23),</w:t>
            </w:r>
          </w:p>
          <w:p w:rsidR="0064693D" w:rsidRPr="006D4F00" w:rsidRDefault="0064693D" w:rsidP="006469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D4F00">
              <w:rPr>
                <w:rFonts w:ascii="Times New Roman" w:hAnsi="Times New Roman" w:cs="Times New Roman"/>
                <w:color w:val="auto"/>
                <w:sz w:val="20"/>
                <w:szCs w:val="20"/>
              </w:rPr>
              <w:t>-</w:t>
            </w:r>
            <w:r w:rsidR="006D4F00">
              <w:rPr>
                <w:rFonts w:ascii="Times New Roman" w:hAnsi="Times New Roman" w:cs="Times New Roman"/>
                <w:color w:val="auto"/>
                <w:sz w:val="20"/>
                <w:szCs w:val="20"/>
              </w:rPr>
              <w:t xml:space="preserve"> </w:t>
            </w:r>
            <w:r w:rsidRPr="006D4F00">
              <w:rPr>
                <w:rFonts w:ascii="Times New Roman" w:hAnsi="Times New Roman" w:cs="Times New Roman"/>
                <w:color w:val="auto"/>
                <w:sz w:val="20"/>
                <w:szCs w:val="20"/>
              </w:rPr>
              <w:t>Izmjene regulacionog plana Poda (Službene novine Grada Goražda br. 05-19),</w:t>
            </w:r>
          </w:p>
          <w:p w:rsidR="0064693D" w:rsidRPr="006D4F00" w:rsidRDefault="0064693D" w:rsidP="006469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D4F00">
              <w:rPr>
                <w:rFonts w:ascii="Times New Roman" w:hAnsi="Times New Roman" w:cs="Times New Roman"/>
                <w:color w:val="auto"/>
                <w:sz w:val="20"/>
                <w:szCs w:val="20"/>
              </w:rPr>
              <w:t>-</w:t>
            </w:r>
            <w:r w:rsidR="006D4F00">
              <w:rPr>
                <w:rFonts w:ascii="Times New Roman" w:hAnsi="Times New Roman" w:cs="Times New Roman"/>
                <w:color w:val="auto"/>
                <w:sz w:val="20"/>
                <w:szCs w:val="20"/>
              </w:rPr>
              <w:t xml:space="preserve"> </w:t>
            </w:r>
            <w:r w:rsidRPr="006D4F00">
              <w:rPr>
                <w:rFonts w:ascii="Times New Roman" w:hAnsi="Times New Roman" w:cs="Times New Roman"/>
                <w:color w:val="auto"/>
                <w:sz w:val="20"/>
                <w:szCs w:val="20"/>
              </w:rPr>
              <w:t>Izmjene regulacionog plana Kuti (Službene novine Grada Goražda br. 10-18),</w:t>
            </w:r>
          </w:p>
          <w:p w:rsidR="0064693D" w:rsidRPr="006D4F00" w:rsidRDefault="0064693D" w:rsidP="006469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D4F00">
              <w:rPr>
                <w:rFonts w:ascii="Times New Roman" w:hAnsi="Times New Roman" w:cs="Times New Roman"/>
                <w:color w:val="auto"/>
                <w:sz w:val="20"/>
                <w:szCs w:val="20"/>
              </w:rPr>
              <w:t>-</w:t>
            </w:r>
            <w:r w:rsidR="006D4F00">
              <w:rPr>
                <w:rFonts w:ascii="Times New Roman" w:hAnsi="Times New Roman" w:cs="Times New Roman"/>
                <w:color w:val="auto"/>
                <w:sz w:val="20"/>
                <w:szCs w:val="20"/>
              </w:rPr>
              <w:t xml:space="preserve"> </w:t>
            </w:r>
            <w:r w:rsidRPr="006D4F00">
              <w:rPr>
                <w:rFonts w:ascii="Times New Roman" w:hAnsi="Times New Roman" w:cs="Times New Roman"/>
                <w:color w:val="auto"/>
                <w:sz w:val="20"/>
                <w:szCs w:val="20"/>
              </w:rPr>
              <w:t>Izmjene regulacionog plana Centar (Službene novine Grada Goražda br. 03-18),</w:t>
            </w:r>
          </w:p>
          <w:p w:rsidR="0064693D" w:rsidRPr="006D4F00" w:rsidRDefault="0064693D" w:rsidP="006469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D4F00">
              <w:rPr>
                <w:rFonts w:ascii="Times New Roman" w:hAnsi="Times New Roman" w:cs="Times New Roman"/>
                <w:color w:val="auto"/>
                <w:sz w:val="20"/>
                <w:szCs w:val="20"/>
              </w:rPr>
              <w:lastRenderedPageBreak/>
              <w:t>-</w:t>
            </w:r>
            <w:r w:rsidR="006D4F00">
              <w:rPr>
                <w:rFonts w:ascii="Times New Roman" w:hAnsi="Times New Roman" w:cs="Times New Roman"/>
                <w:color w:val="auto"/>
                <w:sz w:val="20"/>
                <w:szCs w:val="20"/>
              </w:rPr>
              <w:t xml:space="preserve"> </w:t>
            </w:r>
            <w:r w:rsidRPr="006D4F00">
              <w:rPr>
                <w:rFonts w:ascii="Times New Roman" w:hAnsi="Times New Roman" w:cs="Times New Roman"/>
                <w:color w:val="auto"/>
                <w:sz w:val="20"/>
                <w:szCs w:val="20"/>
              </w:rPr>
              <w:t>Izmjene regulacionog plana Rasadnik (Službene novine Grada Goražda br. 01-18),</w:t>
            </w:r>
          </w:p>
          <w:p w:rsidR="0064693D" w:rsidRPr="006D4F00" w:rsidRDefault="0064693D" w:rsidP="006469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D4F00">
              <w:rPr>
                <w:rFonts w:ascii="Times New Roman" w:hAnsi="Times New Roman" w:cs="Times New Roman"/>
                <w:color w:val="auto"/>
                <w:sz w:val="20"/>
                <w:szCs w:val="20"/>
              </w:rPr>
              <w:t>-</w:t>
            </w:r>
            <w:r w:rsidR="006D4F00">
              <w:rPr>
                <w:rFonts w:ascii="Times New Roman" w:hAnsi="Times New Roman" w:cs="Times New Roman"/>
                <w:color w:val="auto"/>
                <w:sz w:val="20"/>
                <w:szCs w:val="20"/>
              </w:rPr>
              <w:t xml:space="preserve"> </w:t>
            </w:r>
            <w:r w:rsidRPr="006D4F00">
              <w:rPr>
                <w:rFonts w:ascii="Times New Roman" w:hAnsi="Times New Roman" w:cs="Times New Roman"/>
                <w:color w:val="auto"/>
                <w:sz w:val="20"/>
                <w:szCs w:val="20"/>
              </w:rPr>
              <w:t>Izmjene regulacionog plana Gornje Bare (Službene novine Općine Goražde br. 03-17),</w:t>
            </w:r>
          </w:p>
          <w:p w:rsidR="0064693D" w:rsidRPr="006D4F00" w:rsidRDefault="0064693D" w:rsidP="006469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D4F00">
              <w:rPr>
                <w:rFonts w:ascii="Times New Roman" w:hAnsi="Times New Roman" w:cs="Times New Roman"/>
                <w:color w:val="auto"/>
                <w:sz w:val="20"/>
                <w:szCs w:val="20"/>
              </w:rPr>
              <w:t>-</w:t>
            </w:r>
            <w:r w:rsidR="006D4F00">
              <w:rPr>
                <w:rFonts w:ascii="Times New Roman" w:hAnsi="Times New Roman" w:cs="Times New Roman"/>
                <w:color w:val="auto"/>
                <w:sz w:val="20"/>
                <w:szCs w:val="20"/>
              </w:rPr>
              <w:t xml:space="preserve"> </w:t>
            </w:r>
            <w:r w:rsidRPr="006D4F00">
              <w:rPr>
                <w:rFonts w:ascii="Times New Roman" w:hAnsi="Times New Roman" w:cs="Times New Roman"/>
                <w:color w:val="auto"/>
                <w:sz w:val="20"/>
                <w:szCs w:val="20"/>
              </w:rPr>
              <w:t>Izmjene regulacionog plana Obarak (Službene novine Općine Goražde br. 03-17),</w:t>
            </w:r>
          </w:p>
          <w:p w:rsidR="0064693D" w:rsidRPr="006D4F00" w:rsidRDefault="0064693D" w:rsidP="006469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D4F00">
              <w:rPr>
                <w:rFonts w:ascii="Times New Roman" w:hAnsi="Times New Roman" w:cs="Times New Roman"/>
                <w:color w:val="auto"/>
                <w:sz w:val="20"/>
                <w:szCs w:val="20"/>
              </w:rPr>
              <w:t>-</w:t>
            </w:r>
            <w:r w:rsidR="006D4F00">
              <w:rPr>
                <w:rFonts w:ascii="Times New Roman" w:hAnsi="Times New Roman" w:cs="Times New Roman"/>
                <w:color w:val="auto"/>
                <w:sz w:val="20"/>
                <w:szCs w:val="20"/>
              </w:rPr>
              <w:t xml:space="preserve"> </w:t>
            </w:r>
            <w:r w:rsidRPr="006D4F00">
              <w:rPr>
                <w:rFonts w:ascii="Times New Roman" w:hAnsi="Times New Roman" w:cs="Times New Roman"/>
                <w:color w:val="auto"/>
                <w:sz w:val="20"/>
                <w:szCs w:val="20"/>
              </w:rPr>
              <w:t>Izmjene regulacionog plana Biserna (Službene novine Općine Goražde  02-15),</w:t>
            </w:r>
          </w:p>
          <w:p w:rsidR="0064693D" w:rsidRPr="006D4F00" w:rsidRDefault="0064693D" w:rsidP="006469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D4F00">
              <w:rPr>
                <w:rFonts w:ascii="Times New Roman" w:hAnsi="Times New Roman" w:cs="Times New Roman"/>
                <w:color w:val="auto"/>
                <w:sz w:val="20"/>
                <w:szCs w:val="20"/>
              </w:rPr>
              <w:t>-</w:t>
            </w:r>
            <w:r w:rsidR="006D4F00">
              <w:rPr>
                <w:rFonts w:ascii="Times New Roman" w:hAnsi="Times New Roman" w:cs="Times New Roman"/>
                <w:color w:val="auto"/>
                <w:sz w:val="20"/>
                <w:szCs w:val="20"/>
              </w:rPr>
              <w:t xml:space="preserve"> </w:t>
            </w:r>
            <w:r w:rsidRPr="006D4F00">
              <w:rPr>
                <w:rFonts w:ascii="Times New Roman" w:hAnsi="Times New Roman" w:cs="Times New Roman"/>
                <w:color w:val="auto"/>
                <w:sz w:val="20"/>
                <w:szCs w:val="20"/>
              </w:rPr>
              <w:t>Izmjene regulacionog plana Ilovača (Službene novine Općine Goražde br. 14-10),</w:t>
            </w:r>
          </w:p>
          <w:p w:rsidR="006D4F00" w:rsidRDefault="0064693D" w:rsidP="006469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D4F00">
              <w:rPr>
                <w:rFonts w:ascii="Times New Roman" w:hAnsi="Times New Roman" w:cs="Times New Roman"/>
                <w:color w:val="auto"/>
                <w:sz w:val="20"/>
                <w:szCs w:val="20"/>
              </w:rPr>
              <w:t>-</w:t>
            </w:r>
            <w:r w:rsidR="006D4F00">
              <w:rPr>
                <w:rFonts w:ascii="Times New Roman" w:hAnsi="Times New Roman" w:cs="Times New Roman"/>
                <w:color w:val="auto"/>
                <w:sz w:val="20"/>
                <w:szCs w:val="20"/>
              </w:rPr>
              <w:t xml:space="preserve"> </w:t>
            </w:r>
            <w:r w:rsidRPr="006D4F00">
              <w:rPr>
                <w:rFonts w:ascii="Times New Roman" w:hAnsi="Times New Roman" w:cs="Times New Roman"/>
                <w:color w:val="auto"/>
                <w:sz w:val="20"/>
                <w:szCs w:val="20"/>
              </w:rPr>
              <w:t>Izmjena i dopuna regulacionog plana Biserna (Službene novine Općine Goražde br. 13-</w:t>
            </w:r>
            <w:r w:rsidR="006D4F00">
              <w:rPr>
                <w:rFonts w:ascii="Times New Roman" w:hAnsi="Times New Roman" w:cs="Times New Roman"/>
                <w:color w:val="auto"/>
                <w:sz w:val="20"/>
                <w:szCs w:val="20"/>
              </w:rPr>
              <w:t xml:space="preserve"> </w:t>
            </w:r>
          </w:p>
          <w:p w:rsidR="0064693D" w:rsidRPr="006D4F00" w:rsidRDefault="006D4F00" w:rsidP="006469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64693D" w:rsidRPr="006D4F00">
              <w:rPr>
                <w:rFonts w:ascii="Times New Roman" w:hAnsi="Times New Roman" w:cs="Times New Roman"/>
                <w:color w:val="auto"/>
                <w:sz w:val="20"/>
                <w:szCs w:val="20"/>
              </w:rPr>
              <w:t>9),</w:t>
            </w:r>
          </w:p>
          <w:p w:rsidR="0064693D" w:rsidRPr="006D4F00" w:rsidRDefault="0064693D" w:rsidP="006469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D4F00">
              <w:rPr>
                <w:rFonts w:ascii="Times New Roman" w:hAnsi="Times New Roman" w:cs="Times New Roman"/>
                <w:color w:val="auto"/>
                <w:sz w:val="20"/>
                <w:szCs w:val="20"/>
              </w:rPr>
              <w:t>-</w:t>
            </w:r>
            <w:r w:rsidR="006D4F00">
              <w:rPr>
                <w:rFonts w:ascii="Times New Roman" w:hAnsi="Times New Roman" w:cs="Times New Roman"/>
                <w:color w:val="auto"/>
                <w:sz w:val="20"/>
                <w:szCs w:val="20"/>
              </w:rPr>
              <w:t xml:space="preserve"> </w:t>
            </w:r>
            <w:r w:rsidRPr="006D4F00">
              <w:rPr>
                <w:rFonts w:ascii="Times New Roman" w:hAnsi="Times New Roman" w:cs="Times New Roman"/>
                <w:color w:val="auto"/>
                <w:sz w:val="20"/>
                <w:szCs w:val="20"/>
              </w:rPr>
              <w:t>Urbanistički plan Goražde (2000 godina),</w:t>
            </w:r>
          </w:p>
          <w:p w:rsidR="0064693D" w:rsidRPr="006D4F00" w:rsidRDefault="0064693D" w:rsidP="006469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D4F00">
              <w:rPr>
                <w:rFonts w:ascii="Times New Roman" w:hAnsi="Times New Roman" w:cs="Times New Roman"/>
                <w:color w:val="auto"/>
                <w:sz w:val="20"/>
                <w:szCs w:val="20"/>
              </w:rPr>
              <w:t>-</w:t>
            </w:r>
            <w:r w:rsidR="006D4F00">
              <w:rPr>
                <w:rFonts w:ascii="Times New Roman" w:hAnsi="Times New Roman" w:cs="Times New Roman"/>
                <w:color w:val="auto"/>
                <w:sz w:val="20"/>
                <w:szCs w:val="20"/>
              </w:rPr>
              <w:t xml:space="preserve"> </w:t>
            </w:r>
            <w:r w:rsidRPr="006D4F00">
              <w:rPr>
                <w:rFonts w:ascii="Times New Roman" w:hAnsi="Times New Roman" w:cs="Times New Roman"/>
                <w:color w:val="auto"/>
                <w:sz w:val="20"/>
                <w:szCs w:val="20"/>
              </w:rPr>
              <w:t xml:space="preserve">Regulacioni plan Biserna - izmjene i dopune dijela prostora uz obalu Drine (Službene  </w:t>
            </w:r>
          </w:p>
          <w:p w:rsidR="0064693D" w:rsidRPr="006D4F00" w:rsidRDefault="0064693D" w:rsidP="006469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D4F00">
              <w:rPr>
                <w:rFonts w:ascii="Times New Roman" w:hAnsi="Times New Roman" w:cs="Times New Roman"/>
                <w:color w:val="auto"/>
                <w:sz w:val="20"/>
                <w:szCs w:val="20"/>
              </w:rPr>
              <w:t xml:space="preserve">  novine BPK br. 19-98),</w:t>
            </w:r>
          </w:p>
          <w:p w:rsidR="0064693D" w:rsidRPr="006D4F00" w:rsidRDefault="0064693D" w:rsidP="006469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D4F00">
              <w:rPr>
                <w:rFonts w:ascii="Times New Roman" w:hAnsi="Times New Roman" w:cs="Times New Roman"/>
                <w:color w:val="auto"/>
                <w:sz w:val="20"/>
                <w:szCs w:val="20"/>
              </w:rPr>
              <w:t>-</w:t>
            </w:r>
            <w:r w:rsidR="006D4F00">
              <w:rPr>
                <w:rFonts w:ascii="Times New Roman" w:hAnsi="Times New Roman" w:cs="Times New Roman"/>
                <w:color w:val="auto"/>
                <w:sz w:val="20"/>
                <w:szCs w:val="20"/>
              </w:rPr>
              <w:t xml:space="preserve"> </w:t>
            </w:r>
            <w:r w:rsidRPr="006D4F00">
              <w:rPr>
                <w:rFonts w:ascii="Times New Roman" w:hAnsi="Times New Roman" w:cs="Times New Roman"/>
                <w:color w:val="auto"/>
                <w:sz w:val="20"/>
                <w:szCs w:val="20"/>
              </w:rPr>
              <w:t>Regulacioni plan Biserna (Novelacija-MSG Sarajevo br.  11-87),</w:t>
            </w:r>
          </w:p>
          <w:p w:rsidR="006C2F7E" w:rsidRPr="006D4F00" w:rsidRDefault="0064693D" w:rsidP="006469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D4F00">
              <w:rPr>
                <w:rFonts w:ascii="Times New Roman" w:hAnsi="Times New Roman" w:cs="Times New Roman"/>
                <w:color w:val="auto"/>
                <w:sz w:val="20"/>
                <w:szCs w:val="20"/>
              </w:rPr>
              <w:t>-</w:t>
            </w:r>
            <w:r w:rsidR="006D4F00">
              <w:rPr>
                <w:rFonts w:ascii="Times New Roman" w:hAnsi="Times New Roman" w:cs="Times New Roman"/>
                <w:color w:val="auto"/>
                <w:sz w:val="20"/>
                <w:szCs w:val="20"/>
              </w:rPr>
              <w:t xml:space="preserve"> </w:t>
            </w:r>
            <w:r w:rsidRPr="006D4F00">
              <w:rPr>
                <w:rFonts w:ascii="Times New Roman" w:hAnsi="Times New Roman" w:cs="Times New Roman"/>
                <w:color w:val="auto"/>
                <w:sz w:val="20"/>
                <w:szCs w:val="20"/>
              </w:rPr>
              <w:t>Regulacioni plan ravna površnica (“MSG Sarajevo” broj 26-86).</w:t>
            </w:r>
          </w:p>
          <w:p w:rsidR="006C2F7E" w:rsidRPr="006D4F00" w:rsidRDefault="006C2F7E" w:rsidP="00E272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6C2F7E" w:rsidRPr="006D4F00" w:rsidTr="00096E0C">
        <w:trPr>
          <w:trHeight w:val="258"/>
        </w:trPr>
        <w:tc>
          <w:tcPr>
            <w:cnfStyle w:val="001000000000" w:firstRow="0" w:lastRow="0" w:firstColumn="1" w:lastColumn="0" w:oddVBand="0" w:evenVBand="0" w:oddHBand="0" w:evenHBand="0" w:firstRowFirstColumn="0" w:firstRowLastColumn="0" w:lastRowFirstColumn="0" w:lastRowLastColumn="0"/>
            <w:tcW w:w="9062" w:type="dxa"/>
            <w:gridSpan w:val="3"/>
          </w:tcPr>
          <w:p w:rsidR="006C2F7E" w:rsidRPr="006D4F00" w:rsidRDefault="006D4F00" w:rsidP="00E272B5">
            <w:pPr>
              <w:jc w:val="center"/>
              <w:rPr>
                <w:rFonts w:ascii="Times New Roman" w:hAnsi="Times New Roman" w:cs="Times New Roman"/>
                <w:b w:val="0"/>
                <w:bCs w:val="0"/>
                <w:color w:val="auto"/>
                <w:sz w:val="20"/>
                <w:szCs w:val="20"/>
              </w:rPr>
            </w:pPr>
            <w:r>
              <w:rPr>
                <w:rFonts w:ascii="Times New Roman" w:hAnsi="Times New Roman" w:cs="Times New Roman"/>
                <w:color w:val="auto"/>
                <w:sz w:val="20"/>
                <w:szCs w:val="20"/>
              </w:rPr>
              <w:lastRenderedPageBreak/>
              <w:t>P</w:t>
            </w:r>
            <w:r w:rsidR="006C2F7E" w:rsidRPr="006D4F00">
              <w:rPr>
                <w:rFonts w:ascii="Times New Roman" w:hAnsi="Times New Roman" w:cs="Times New Roman"/>
                <w:color w:val="auto"/>
                <w:sz w:val="20"/>
                <w:szCs w:val="20"/>
              </w:rPr>
              <w:t>rostorno-plansku dokumentaciju u fazi izrade i usvajanja</w:t>
            </w:r>
          </w:p>
        </w:tc>
      </w:tr>
      <w:tr w:rsidR="006D4F00" w:rsidRPr="006D4F00" w:rsidTr="00096E0C">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562" w:type="dxa"/>
          </w:tcPr>
          <w:p w:rsidR="006C2F7E" w:rsidRPr="006D4F00" w:rsidRDefault="006C2F7E" w:rsidP="00E272B5">
            <w:pPr>
              <w:rPr>
                <w:rFonts w:ascii="Times New Roman" w:hAnsi="Times New Roman" w:cs="Times New Roman"/>
                <w:color w:val="auto"/>
                <w:sz w:val="20"/>
                <w:szCs w:val="20"/>
              </w:rPr>
            </w:pPr>
            <w:r w:rsidRPr="006D4F00">
              <w:rPr>
                <w:rFonts w:ascii="Times New Roman" w:hAnsi="Times New Roman" w:cs="Times New Roman"/>
                <w:color w:val="auto"/>
                <w:sz w:val="20"/>
                <w:szCs w:val="20"/>
              </w:rPr>
              <w:t xml:space="preserve">       1.</w:t>
            </w:r>
          </w:p>
        </w:tc>
        <w:tc>
          <w:tcPr>
            <w:tcW w:w="994" w:type="dxa"/>
          </w:tcPr>
          <w:p w:rsidR="006C2F7E" w:rsidRPr="006D4F00" w:rsidRDefault="006D4F00" w:rsidP="00E272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Ostali planovi </w:t>
            </w:r>
          </w:p>
        </w:tc>
        <w:tc>
          <w:tcPr>
            <w:tcW w:w="7505" w:type="dxa"/>
          </w:tcPr>
          <w:p w:rsidR="0064693D" w:rsidRPr="006D4F00" w:rsidRDefault="0064693D" w:rsidP="006469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D4F00">
              <w:rPr>
                <w:rFonts w:ascii="Times New Roman" w:hAnsi="Times New Roman" w:cs="Times New Roman"/>
                <w:color w:val="auto"/>
                <w:sz w:val="20"/>
                <w:szCs w:val="20"/>
              </w:rPr>
              <w:t>-</w:t>
            </w:r>
            <w:r w:rsidR="006D4F00">
              <w:rPr>
                <w:rFonts w:ascii="Times New Roman" w:hAnsi="Times New Roman" w:cs="Times New Roman"/>
                <w:color w:val="auto"/>
                <w:sz w:val="20"/>
                <w:szCs w:val="20"/>
              </w:rPr>
              <w:t xml:space="preserve"> </w:t>
            </w:r>
            <w:r w:rsidRPr="006D4F00">
              <w:rPr>
                <w:rFonts w:ascii="Times New Roman" w:hAnsi="Times New Roman" w:cs="Times New Roman"/>
                <w:color w:val="auto"/>
                <w:sz w:val="20"/>
                <w:szCs w:val="20"/>
              </w:rPr>
              <w:t>Izmjene Regulacionog plana "Biserna" - (faza nacrta - stručna rasprava, zatim usvajanje)</w:t>
            </w:r>
          </w:p>
          <w:p w:rsidR="0064693D" w:rsidRPr="006D4F00" w:rsidRDefault="0064693D" w:rsidP="006469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D4F00">
              <w:rPr>
                <w:rFonts w:ascii="Times New Roman" w:hAnsi="Times New Roman" w:cs="Times New Roman"/>
                <w:color w:val="auto"/>
                <w:sz w:val="20"/>
                <w:szCs w:val="20"/>
              </w:rPr>
              <w:t>-</w:t>
            </w:r>
            <w:r w:rsidR="006D4F00">
              <w:rPr>
                <w:rFonts w:ascii="Times New Roman" w:hAnsi="Times New Roman" w:cs="Times New Roman"/>
                <w:color w:val="auto"/>
                <w:sz w:val="20"/>
                <w:szCs w:val="20"/>
              </w:rPr>
              <w:t xml:space="preserve"> </w:t>
            </w:r>
            <w:r w:rsidRPr="006D4F00">
              <w:rPr>
                <w:rFonts w:ascii="Times New Roman" w:hAnsi="Times New Roman" w:cs="Times New Roman"/>
                <w:color w:val="auto"/>
                <w:sz w:val="20"/>
                <w:szCs w:val="20"/>
              </w:rPr>
              <w:t xml:space="preserve">Izmjene Regulacionog plana "Rasadnik" - (faza nacrta - ponovna javna rasprava - stručna </w:t>
            </w:r>
          </w:p>
          <w:p w:rsidR="0064693D" w:rsidRPr="006D4F00" w:rsidRDefault="006D4F00" w:rsidP="006469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64693D" w:rsidRPr="006D4F00">
              <w:rPr>
                <w:rFonts w:ascii="Times New Roman" w:hAnsi="Times New Roman" w:cs="Times New Roman"/>
                <w:color w:val="auto"/>
                <w:sz w:val="20"/>
                <w:szCs w:val="20"/>
              </w:rPr>
              <w:t>rasprava, zatim usvajanje)</w:t>
            </w:r>
          </w:p>
          <w:p w:rsidR="006C2F7E" w:rsidRPr="006D4F00" w:rsidRDefault="0064693D" w:rsidP="006469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D4F00">
              <w:rPr>
                <w:rFonts w:ascii="Times New Roman" w:hAnsi="Times New Roman" w:cs="Times New Roman"/>
                <w:color w:val="auto"/>
                <w:sz w:val="20"/>
                <w:szCs w:val="20"/>
              </w:rPr>
              <w:t>-</w:t>
            </w:r>
            <w:r w:rsidR="006D4F00">
              <w:rPr>
                <w:rFonts w:ascii="Times New Roman" w:hAnsi="Times New Roman" w:cs="Times New Roman"/>
                <w:color w:val="auto"/>
                <w:sz w:val="20"/>
                <w:szCs w:val="20"/>
              </w:rPr>
              <w:t xml:space="preserve"> </w:t>
            </w:r>
            <w:r w:rsidRPr="006D4F00">
              <w:rPr>
                <w:rFonts w:ascii="Times New Roman" w:hAnsi="Times New Roman" w:cs="Times New Roman"/>
                <w:color w:val="auto"/>
                <w:sz w:val="20"/>
                <w:szCs w:val="20"/>
              </w:rPr>
              <w:t>Izmjene dijela Regulacionog plana "Centar" - (faza prednacrta)</w:t>
            </w:r>
          </w:p>
        </w:tc>
      </w:tr>
    </w:tbl>
    <w:p w:rsidR="006D4F00" w:rsidRPr="002F2FAD" w:rsidRDefault="006D4F00" w:rsidP="006D4F00">
      <w:pPr>
        <w:spacing w:before="120" w:after="120"/>
        <w:jc w:val="center"/>
        <w:rPr>
          <w:rFonts w:ascii="Times New Roman" w:hAnsi="Times New Roman" w:cs="Times New Roman"/>
          <w:color w:val="000000"/>
          <w:sz w:val="18"/>
          <w:szCs w:val="18"/>
        </w:rPr>
      </w:pPr>
      <w:r w:rsidRPr="002F2FAD">
        <w:rPr>
          <w:rFonts w:ascii="Times New Roman" w:hAnsi="Times New Roman" w:cs="Times New Roman"/>
          <w:color w:val="000000"/>
          <w:sz w:val="18"/>
          <w:szCs w:val="18"/>
        </w:rPr>
        <w:t>Izvor: Služba za urbanizam, prostorno uređenje i komunalne poslove, 2023. godine</w:t>
      </w:r>
    </w:p>
    <w:p w:rsidR="00CE1BCA" w:rsidRDefault="00CE1BCA" w:rsidP="00CE1BCA">
      <w:pPr>
        <w:spacing w:after="0"/>
        <w:jc w:val="both"/>
        <w:rPr>
          <w:rFonts w:ascii="Times New Roman" w:hAnsi="Times New Roman" w:cs="Times New Roman"/>
          <w:lang w:eastAsia="bs-Latn-BA"/>
        </w:rPr>
      </w:pPr>
      <w:r w:rsidRPr="00CE1BCA">
        <w:rPr>
          <w:rFonts w:ascii="Times New Roman" w:hAnsi="Times New Roman" w:cs="Times New Roman"/>
          <w:lang w:eastAsia="bs-Latn-BA"/>
        </w:rPr>
        <w:t xml:space="preserve">Nakon usvajanja Prostornog plana </w:t>
      </w:r>
      <w:r>
        <w:rPr>
          <w:rFonts w:ascii="Times New Roman" w:hAnsi="Times New Roman" w:cs="Times New Roman"/>
          <w:lang w:eastAsia="bs-Latn-BA"/>
        </w:rPr>
        <w:t>Grada Goražde planira se pokrenje izrade</w:t>
      </w:r>
      <w:r w:rsidRPr="00CE1BCA">
        <w:rPr>
          <w:rFonts w:ascii="Times New Roman" w:hAnsi="Times New Roman" w:cs="Times New Roman"/>
          <w:lang w:eastAsia="bs-Latn-BA"/>
        </w:rPr>
        <w:t xml:space="preserve"> Urbanističkog plana urbanog područja Grada Goražde, čije su granice definisane Prostornim planom Grada Goražde. A to iz razloga što je zadnji Urbanistički plan usvojen 2000 godine i iz realne </w:t>
      </w:r>
      <w:r>
        <w:rPr>
          <w:rFonts w:ascii="Times New Roman" w:hAnsi="Times New Roman" w:cs="Times New Roman"/>
          <w:lang w:eastAsia="bs-Latn-BA"/>
        </w:rPr>
        <w:t>potrebe da se odrede urbanistič</w:t>
      </w:r>
      <w:r w:rsidRPr="00CE1BCA">
        <w:rPr>
          <w:rFonts w:ascii="Times New Roman" w:hAnsi="Times New Roman" w:cs="Times New Roman"/>
          <w:lang w:eastAsia="bs-Latn-BA"/>
        </w:rPr>
        <w:t>ko- tehnički uslovi za područja koja nisu obuhvaćena postojećim Regulacionim planovima, kako bi se na tom području radili niži dokumenti prostornog uređenje (Regulacioni planovi). Do sada su samo rađene Izmjene Regulacionih planova.</w:t>
      </w:r>
    </w:p>
    <w:p w:rsidR="00CE1BCA" w:rsidRPr="00CE1BCA" w:rsidRDefault="00CE1BCA" w:rsidP="00CE1BCA">
      <w:pPr>
        <w:spacing w:after="0"/>
        <w:jc w:val="both"/>
        <w:rPr>
          <w:rFonts w:ascii="Times New Roman" w:hAnsi="Times New Roman" w:cs="Times New Roman"/>
          <w:lang w:eastAsia="bs-Latn-BA"/>
        </w:rPr>
      </w:pPr>
    </w:p>
    <w:p w:rsidR="00CE1BCA" w:rsidRDefault="00CE1BCA" w:rsidP="00CE1BCA">
      <w:pPr>
        <w:spacing w:after="0"/>
        <w:jc w:val="both"/>
        <w:rPr>
          <w:rFonts w:ascii="Times New Roman" w:hAnsi="Times New Roman" w:cs="Times New Roman"/>
          <w:lang w:eastAsia="bs-Latn-BA"/>
        </w:rPr>
      </w:pPr>
      <w:r w:rsidRPr="00CE1BCA">
        <w:rPr>
          <w:rFonts w:ascii="Times New Roman" w:hAnsi="Times New Roman" w:cs="Times New Roman"/>
          <w:lang w:eastAsia="bs-Latn-BA"/>
        </w:rPr>
        <w:t xml:space="preserve">Također, nakon usvajanja Izmjena Regulacionog plana Biserna </w:t>
      </w:r>
      <w:r>
        <w:rPr>
          <w:rFonts w:ascii="Times New Roman" w:hAnsi="Times New Roman" w:cs="Times New Roman"/>
          <w:lang w:eastAsia="bs-Latn-BA"/>
        </w:rPr>
        <w:t>nameće se potreba izrade Urbanističkog projekta</w:t>
      </w:r>
      <w:r w:rsidRPr="00CE1BCA">
        <w:rPr>
          <w:rFonts w:ascii="Times New Roman" w:hAnsi="Times New Roman" w:cs="Times New Roman"/>
          <w:lang w:eastAsia="bs-Latn-BA"/>
        </w:rPr>
        <w:t xml:space="preserve"> u predmetnom ob</w:t>
      </w:r>
      <w:r>
        <w:rPr>
          <w:rFonts w:ascii="Times New Roman" w:hAnsi="Times New Roman" w:cs="Times New Roman"/>
          <w:lang w:eastAsia="bs-Latn-BA"/>
        </w:rPr>
        <w:t xml:space="preserve">uhvatu, a </w:t>
      </w:r>
      <w:r w:rsidRPr="00CE1BCA">
        <w:rPr>
          <w:rFonts w:ascii="Times New Roman" w:hAnsi="Times New Roman" w:cs="Times New Roman"/>
          <w:lang w:eastAsia="bs-Latn-BA"/>
        </w:rPr>
        <w:t>iz razloga regulisanja nelegalne gradnje i stvarnja boljeg ambijenta za život naših građana na području ulice Zaima Imamovića prema gradskoj dvorani.</w:t>
      </w:r>
      <w:r w:rsidR="00BE0E4D">
        <w:rPr>
          <w:rFonts w:ascii="Times New Roman" w:hAnsi="Times New Roman" w:cs="Times New Roman"/>
          <w:lang w:eastAsia="bs-Latn-BA"/>
        </w:rPr>
        <w:t xml:space="preserve"> Također prostornim planiranjem je potrebno reagovati u kontekstu naprijed navedenih izazova vezanih za prostor Brze ceste i lokaliteta za plansku individualnu stambenu izgradnju</w:t>
      </w:r>
      <w:r w:rsidR="00096E0C">
        <w:rPr>
          <w:rFonts w:ascii="Times New Roman" w:hAnsi="Times New Roman" w:cs="Times New Roman"/>
          <w:lang w:eastAsia="bs-Latn-BA"/>
        </w:rPr>
        <w:t>.</w:t>
      </w:r>
    </w:p>
    <w:p w:rsidR="00096E0C" w:rsidRPr="00CE1BCA" w:rsidRDefault="00096E0C" w:rsidP="00CE1BCA">
      <w:pPr>
        <w:spacing w:after="0"/>
        <w:jc w:val="both"/>
        <w:rPr>
          <w:rFonts w:ascii="Times New Roman" w:hAnsi="Times New Roman" w:cs="Times New Roman"/>
          <w:lang w:eastAsia="bs-Latn-BA"/>
        </w:rPr>
      </w:pPr>
    </w:p>
    <w:p w:rsidR="00CE1BCA" w:rsidRPr="00CE1BCA" w:rsidRDefault="00CE1BCA" w:rsidP="00CE1BCA">
      <w:pPr>
        <w:spacing w:after="0"/>
        <w:jc w:val="both"/>
        <w:rPr>
          <w:rFonts w:ascii="Times New Roman" w:hAnsi="Times New Roman" w:cs="Times New Roman"/>
          <w:lang w:eastAsia="bs-Latn-BA"/>
        </w:rPr>
      </w:pPr>
      <w:r w:rsidRPr="00CE1BCA">
        <w:rPr>
          <w:rFonts w:ascii="Times New Roman" w:hAnsi="Times New Roman" w:cs="Times New Roman"/>
          <w:lang w:eastAsia="bs-Latn-BA"/>
        </w:rPr>
        <w:t xml:space="preserve">Veliki problem predstavlja ilegalna gradnja objekata na području Grada Goražde. Tako da prilikom izmjena nekih od Regulacionih planova veliki problem predstavljaju pojedini objekti koji uzurpiraju cestovne, vodne i druge pojase. </w:t>
      </w:r>
    </w:p>
    <w:p w:rsidR="00FC3FF1" w:rsidRDefault="00FC3FF1" w:rsidP="0030561D">
      <w:pPr>
        <w:spacing w:after="0"/>
        <w:jc w:val="both"/>
        <w:rPr>
          <w:rFonts w:ascii="Times New Roman" w:hAnsi="Times New Roman" w:cs="Times New Roman"/>
          <w:b/>
          <w:lang w:eastAsia="bs-Latn-BA"/>
        </w:rPr>
      </w:pPr>
    </w:p>
    <w:p w:rsidR="002E5F96" w:rsidRPr="004454A5" w:rsidRDefault="002E5F96" w:rsidP="00DE5743">
      <w:pPr>
        <w:pStyle w:val="Heading4"/>
        <w:rPr>
          <w:rFonts w:ascii="Times New Roman" w:hAnsi="Times New Roman" w:cs="Times New Roman"/>
          <w:b/>
          <w:color w:val="auto"/>
          <w:lang w:eastAsia="bs-Latn-BA"/>
        </w:rPr>
      </w:pPr>
      <w:bookmarkStart w:id="413" w:name="_Toc182739206"/>
      <w:bookmarkStart w:id="414" w:name="_Toc182739722"/>
      <w:bookmarkStart w:id="415" w:name="_Toc182739814"/>
      <w:bookmarkStart w:id="416" w:name="_Toc182773112"/>
      <w:bookmarkStart w:id="417" w:name="_Toc182773232"/>
      <w:bookmarkStart w:id="418" w:name="_Toc182863826"/>
      <w:bookmarkStart w:id="419" w:name="_Toc182864498"/>
      <w:bookmarkStart w:id="420" w:name="_Toc185195267"/>
      <w:bookmarkStart w:id="421" w:name="_Toc185237554"/>
      <w:r w:rsidRPr="004454A5">
        <w:rPr>
          <w:rFonts w:ascii="Times New Roman" w:hAnsi="Times New Roman" w:cs="Times New Roman"/>
          <w:b/>
          <w:color w:val="auto"/>
          <w:lang w:eastAsia="bs-Latn-BA"/>
        </w:rPr>
        <w:t>II</w:t>
      </w:r>
      <w:r w:rsidR="002B471E" w:rsidRPr="004454A5">
        <w:rPr>
          <w:rFonts w:ascii="Times New Roman" w:hAnsi="Times New Roman" w:cs="Times New Roman"/>
          <w:b/>
          <w:color w:val="auto"/>
          <w:lang w:eastAsia="bs-Latn-BA"/>
        </w:rPr>
        <w:t>.1.5.8</w:t>
      </w:r>
      <w:r w:rsidR="00B21827" w:rsidRPr="004454A5">
        <w:rPr>
          <w:rFonts w:ascii="Times New Roman" w:hAnsi="Times New Roman" w:cs="Times New Roman"/>
          <w:b/>
          <w:color w:val="auto"/>
          <w:lang w:eastAsia="bs-Latn-BA"/>
        </w:rPr>
        <w:t>. Ključni izazovi u oblasti javne infrastrukture i usluga</w:t>
      </w:r>
      <w:bookmarkEnd w:id="413"/>
      <w:bookmarkEnd w:id="414"/>
      <w:bookmarkEnd w:id="415"/>
      <w:bookmarkEnd w:id="416"/>
      <w:bookmarkEnd w:id="417"/>
      <w:bookmarkEnd w:id="418"/>
      <w:bookmarkEnd w:id="419"/>
      <w:bookmarkEnd w:id="420"/>
      <w:bookmarkEnd w:id="421"/>
    </w:p>
    <w:p w:rsidR="009A57D1" w:rsidRDefault="009A57D1" w:rsidP="0030561D">
      <w:pPr>
        <w:spacing w:after="0"/>
        <w:jc w:val="both"/>
        <w:rPr>
          <w:rFonts w:ascii="Times New Roman" w:hAnsi="Times New Roman" w:cs="Times New Roman"/>
          <w:b/>
          <w:lang w:eastAsia="bs-Latn-BA"/>
        </w:rPr>
      </w:pPr>
    </w:p>
    <w:p w:rsidR="009A57D1" w:rsidRPr="00557C98" w:rsidRDefault="00EE4B2B" w:rsidP="009A57D1">
      <w:pPr>
        <w:pStyle w:val="ListParagraph"/>
        <w:numPr>
          <w:ilvl w:val="0"/>
          <w:numId w:val="15"/>
        </w:numPr>
        <w:spacing w:after="0"/>
        <w:jc w:val="both"/>
        <w:rPr>
          <w:rFonts w:ascii="Times New Roman" w:hAnsi="Times New Roman" w:cs="Times New Roman"/>
          <w:lang w:eastAsia="bs-Latn-BA"/>
        </w:rPr>
      </w:pPr>
      <w:r w:rsidRPr="00557C98">
        <w:rPr>
          <w:rFonts w:ascii="Times New Roman" w:hAnsi="Times New Roman" w:cs="Times New Roman"/>
          <w:lang w:eastAsia="bs-Latn-BA"/>
        </w:rPr>
        <w:t>Stanje javne infrastrukture i javnih usluga ukazuje na potrebu fokusiranja Grada Goražda na ovu oblast u cilju povećanja zadovoljstva građana i multipliciranog d</w:t>
      </w:r>
      <w:r w:rsidR="00C0023B" w:rsidRPr="00557C98">
        <w:rPr>
          <w:rFonts w:ascii="Times New Roman" w:hAnsi="Times New Roman" w:cs="Times New Roman"/>
          <w:lang w:eastAsia="bs-Latn-BA"/>
        </w:rPr>
        <w:t>oprinosa svim oblastima razvoja,</w:t>
      </w:r>
    </w:p>
    <w:p w:rsidR="00EE4B2B" w:rsidRPr="00557C98" w:rsidRDefault="00254326" w:rsidP="009A57D1">
      <w:pPr>
        <w:pStyle w:val="ListParagraph"/>
        <w:numPr>
          <w:ilvl w:val="0"/>
          <w:numId w:val="15"/>
        </w:numPr>
        <w:spacing w:after="0"/>
        <w:jc w:val="both"/>
        <w:rPr>
          <w:rFonts w:ascii="Times New Roman" w:hAnsi="Times New Roman" w:cs="Times New Roman"/>
          <w:lang w:eastAsia="bs-Latn-BA"/>
        </w:rPr>
      </w:pPr>
      <w:r w:rsidRPr="00557C98">
        <w:rPr>
          <w:rFonts w:ascii="Times New Roman" w:hAnsi="Times New Roman" w:cs="Times New Roman"/>
          <w:lang w:eastAsia="bs-Latn-BA"/>
        </w:rPr>
        <w:t>Adekvatno pozicioniranje Grada Goražda u šire cestovne koridore i sistematičan odgovor Grada na izgrađenost i uređenost putnih cestovnih pojaseva za sve korisnike sa obnovom i izgradnjom ključne infrastrukturom. Ujedno u oblasti saobraćaja uočava se potreba unaprijeđenja i regulisanja saobraćaja u mirovanju</w:t>
      </w:r>
      <w:r w:rsidR="00C0023B" w:rsidRPr="00557C98">
        <w:rPr>
          <w:rFonts w:ascii="Times New Roman" w:hAnsi="Times New Roman" w:cs="Times New Roman"/>
          <w:lang w:eastAsia="bs-Latn-BA"/>
        </w:rPr>
        <w:t>,</w:t>
      </w:r>
    </w:p>
    <w:p w:rsidR="00254326" w:rsidRPr="00557C98" w:rsidRDefault="00254326" w:rsidP="009A57D1">
      <w:pPr>
        <w:pStyle w:val="ListParagraph"/>
        <w:numPr>
          <w:ilvl w:val="0"/>
          <w:numId w:val="15"/>
        </w:numPr>
        <w:spacing w:after="0"/>
        <w:jc w:val="both"/>
        <w:rPr>
          <w:rFonts w:ascii="Times New Roman" w:hAnsi="Times New Roman" w:cs="Times New Roman"/>
          <w:lang w:eastAsia="bs-Latn-BA"/>
        </w:rPr>
      </w:pPr>
      <w:r w:rsidRPr="00557C98">
        <w:rPr>
          <w:rFonts w:ascii="Times New Roman" w:hAnsi="Times New Roman" w:cs="Times New Roman"/>
          <w:lang w:eastAsia="bs-Latn-BA"/>
        </w:rPr>
        <w:t>Savremeni izazovi osiguranja preduslova za korištenje obnovljivih izvora energije, osiguranja energetski održive i energijski efikasne sredine nameću potrebu djelovanja u odnosu na ključne elemente elektro-energetske infrasturkture,</w:t>
      </w:r>
    </w:p>
    <w:p w:rsidR="00254326" w:rsidRPr="00557C98" w:rsidRDefault="00254326" w:rsidP="009A57D1">
      <w:pPr>
        <w:pStyle w:val="ListParagraph"/>
        <w:numPr>
          <w:ilvl w:val="0"/>
          <w:numId w:val="15"/>
        </w:numPr>
        <w:spacing w:after="0"/>
        <w:jc w:val="both"/>
        <w:rPr>
          <w:rFonts w:ascii="Times New Roman" w:hAnsi="Times New Roman" w:cs="Times New Roman"/>
          <w:lang w:eastAsia="bs-Latn-BA"/>
        </w:rPr>
      </w:pPr>
      <w:r w:rsidRPr="00557C98">
        <w:rPr>
          <w:rFonts w:ascii="Times New Roman" w:hAnsi="Times New Roman" w:cs="Times New Roman"/>
          <w:lang w:eastAsia="bs-Latn-BA"/>
        </w:rPr>
        <w:t xml:space="preserve">Vodne usluge treba da osiguraju stalno, kontinuirano snabdijevanje vode uz minimalne gubitke što upućuje na prioriteno djelovanja obezbjeđenja dovoljnih kapaciteta vode, </w:t>
      </w:r>
      <w:r w:rsidR="00C0023B" w:rsidRPr="00557C98">
        <w:rPr>
          <w:rFonts w:ascii="Times New Roman" w:hAnsi="Times New Roman" w:cs="Times New Roman"/>
          <w:lang w:eastAsia="bs-Latn-BA"/>
        </w:rPr>
        <w:t xml:space="preserve">koji su kontinuirano dostupni putem kvalitetno izgrađene mreže. Odvodnja otpadnih voda zahtjeva infrastrukturu koja je nesmetano osigurava protok i odvodnju što podrazumjeva djelovanje na </w:t>
      </w:r>
      <w:r w:rsidR="00C0023B" w:rsidRPr="00557C98">
        <w:rPr>
          <w:rFonts w:ascii="Times New Roman" w:hAnsi="Times New Roman" w:cs="Times New Roman"/>
          <w:lang w:eastAsia="bs-Latn-BA"/>
        </w:rPr>
        <w:lastRenderedPageBreak/>
        <w:t>elemente infrastrukture i osiguranje pročišćenosti protoka i izlaznih produkata kanalizacionog sistema.</w:t>
      </w:r>
    </w:p>
    <w:p w:rsidR="00C0023B" w:rsidRPr="00557C98" w:rsidRDefault="00C0023B" w:rsidP="009A57D1">
      <w:pPr>
        <w:pStyle w:val="ListParagraph"/>
        <w:numPr>
          <w:ilvl w:val="0"/>
          <w:numId w:val="15"/>
        </w:numPr>
        <w:spacing w:after="0"/>
        <w:jc w:val="both"/>
        <w:rPr>
          <w:rFonts w:ascii="Times New Roman" w:hAnsi="Times New Roman" w:cs="Times New Roman"/>
          <w:lang w:eastAsia="bs-Latn-BA"/>
        </w:rPr>
      </w:pPr>
      <w:r w:rsidRPr="00557C98">
        <w:rPr>
          <w:rFonts w:ascii="Times New Roman" w:hAnsi="Times New Roman" w:cs="Times New Roman"/>
          <w:lang w:eastAsia="bs-Latn-BA"/>
        </w:rPr>
        <w:t>Proširenje zemljišta za obavljanje pogrebne djelatnosti je ključni izazov  u ovom segmentu uz potrebu unaprijeđenja prateće infrastrukture.</w:t>
      </w:r>
    </w:p>
    <w:p w:rsidR="00C0023B" w:rsidRPr="00557C98" w:rsidRDefault="00C0023B" w:rsidP="009A57D1">
      <w:pPr>
        <w:pStyle w:val="ListParagraph"/>
        <w:numPr>
          <w:ilvl w:val="0"/>
          <w:numId w:val="15"/>
        </w:numPr>
        <w:spacing w:after="0"/>
        <w:jc w:val="both"/>
        <w:rPr>
          <w:rFonts w:ascii="Times New Roman" w:hAnsi="Times New Roman" w:cs="Times New Roman"/>
          <w:lang w:eastAsia="bs-Latn-BA"/>
        </w:rPr>
      </w:pPr>
      <w:r w:rsidRPr="00557C98">
        <w:rPr>
          <w:rFonts w:ascii="Times New Roman" w:hAnsi="Times New Roman" w:cs="Times New Roman"/>
          <w:lang w:eastAsia="bs-Latn-BA"/>
        </w:rPr>
        <w:t xml:space="preserve">Kvalitet stanovanja izuzetno zavisi od prateće infrastrukture </w:t>
      </w:r>
      <w:r w:rsidR="00A71DD5" w:rsidRPr="00557C98">
        <w:rPr>
          <w:rFonts w:ascii="Times New Roman" w:hAnsi="Times New Roman" w:cs="Times New Roman"/>
          <w:lang w:eastAsia="bs-Latn-BA"/>
        </w:rPr>
        <w:t xml:space="preserve">i rasporeda gradskih funkcija </w:t>
      </w:r>
      <w:r w:rsidRPr="00557C98">
        <w:rPr>
          <w:rFonts w:ascii="Times New Roman" w:hAnsi="Times New Roman" w:cs="Times New Roman"/>
          <w:lang w:eastAsia="bs-Latn-BA"/>
        </w:rPr>
        <w:t>prije svega urbanih naselja što je područje prema kome se treba usmjeriti u narednom periodu. Istovrem</w:t>
      </w:r>
      <w:r w:rsidR="00A71DD5" w:rsidRPr="00557C98">
        <w:rPr>
          <w:rFonts w:ascii="Times New Roman" w:hAnsi="Times New Roman" w:cs="Times New Roman"/>
          <w:lang w:eastAsia="bs-Latn-BA"/>
        </w:rPr>
        <w:t>e</w:t>
      </w:r>
      <w:r w:rsidRPr="00557C98">
        <w:rPr>
          <w:rFonts w:ascii="Times New Roman" w:hAnsi="Times New Roman" w:cs="Times New Roman"/>
          <w:lang w:eastAsia="bs-Latn-BA"/>
        </w:rPr>
        <w:t xml:space="preserve">no potrebno je kreirati uslove za intenziviranja i dostupnost prihvatljive gradnje kolektivnog i individualnog stanovanja. </w:t>
      </w:r>
    </w:p>
    <w:p w:rsidR="00283DEB" w:rsidRPr="00557C98" w:rsidRDefault="00C0023B" w:rsidP="00063984">
      <w:pPr>
        <w:pStyle w:val="ListParagraph"/>
        <w:numPr>
          <w:ilvl w:val="0"/>
          <w:numId w:val="15"/>
        </w:numPr>
        <w:spacing w:after="0"/>
        <w:jc w:val="both"/>
        <w:rPr>
          <w:rFonts w:ascii="Times New Roman" w:hAnsi="Times New Roman" w:cs="Times New Roman"/>
          <w:b/>
          <w:lang w:eastAsia="bs-Latn-BA"/>
        </w:rPr>
      </w:pPr>
      <w:r w:rsidRPr="00557C98">
        <w:rPr>
          <w:rFonts w:ascii="Times New Roman" w:hAnsi="Times New Roman" w:cs="Times New Roman"/>
          <w:lang w:eastAsia="bs-Latn-BA"/>
        </w:rPr>
        <w:t>Javna uprava treba da odgovori savrem</w:t>
      </w:r>
      <w:r w:rsidR="00321FFB" w:rsidRPr="00557C98">
        <w:rPr>
          <w:rFonts w:ascii="Times New Roman" w:hAnsi="Times New Roman" w:cs="Times New Roman"/>
          <w:lang w:eastAsia="bs-Latn-BA"/>
        </w:rPr>
        <w:t>e</w:t>
      </w:r>
      <w:r w:rsidRPr="00557C98">
        <w:rPr>
          <w:rFonts w:ascii="Times New Roman" w:hAnsi="Times New Roman" w:cs="Times New Roman"/>
          <w:lang w:eastAsia="bs-Latn-BA"/>
        </w:rPr>
        <w:t xml:space="preserve">nim trendovima i zahtjevima korisnika prije svega </w:t>
      </w:r>
      <w:r w:rsidR="00321FFB" w:rsidRPr="00557C98">
        <w:rPr>
          <w:rFonts w:ascii="Times New Roman" w:hAnsi="Times New Roman" w:cs="Times New Roman"/>
          <w:lang w:eastAsia="bs-Latn-BA"/>
        </w:rPr>
        <w:t>bitnom transformacija i stalnom adaptacija procesa i promjena paradigme od sektorske i silos orijentirane organizacije do procesno orijentirane i servisno integrisane organizacije javne uprave formirane prema životnim događajima korisnika. To podrazu</w:t>
      </w:r>
      <w:r w:rsidR="00A71DD5" w:rsidRPr="00557C98">
        <w:rPr>
          <w:rFonts w:ascii="Times New Roman" w:hAnsi="Times New Roman" w:cs="Times New Roman"/>
          <w:lang w:eastAsia="bs-Latn-BA"/>
        </w:rPr>
        <w:t>mjeva prilagođavanje potrebama za djelovanje</w:t>
      </w:r>
      <w:r w:rsidR="00321FFB" w:rsidRPr="00557C98">
        <w:rPr>
          <w:rFonts w:ascii="Times New Roman" w:hAnsi="Times New Roman" w:cs="Times New Roman"/>
          <w:lang w:eastAsia="bs-Latn-BA"/>
        </w:rPr>
        <w:t xml:space="preserve">, poboljašnjem kvaliteta usluga, reduciranjem troškova tih usluga, automatizaciju i digitalizaciju procesa koje obavlja </w:t>
      </w:r>
      <w:r w:rsidR="00A71DD5" w:rsidRPr="00557C98">
        <w:rPr>
          <w:rFonts w:ascii="Times New Roman" w:hAnsi="Times New Roman" w:cs="Times New Roman"/>
          <w:lang w:eastAsia="bs-Latn-BA"/>
        </w:rPr>
        <w:t xml:space="preserve">uprava što ukupno obuhvata i </w:t>
      </w:r>
      <w:r w:rsidR="006A6110" w:rsidRPr="00557C98">
        <w:rPr>
          <w:rFonts w:ascii="Times New Roman" w:hAnsi="Times New Roman" w:cs="Times New Roman"/>
          <w:lang w:eastAsia="bs-Latn-BA"/>
        </w:rPr>
        <w:t>ocjenu zadovoljstva korisnika kao kontinuiranog indikatora.</w:t>
      </w:r>
    </w:p>
    <w:p w:rsidR="00321FFB" w:rsidRPr="00557C98" w:rsidRDefault="00A71DD5" w:rsidP="00063984">
      <w:pPr>
        <w:pStyle w:val="ListParagraph"/>
        <w:numPr>
          <w:ilvl w:val="0"/>
          <w:numId w:val="15"/>
        </w:numPr>
        <w:spacing w:after="0"/>
        <w:jc w:val="both"/>
        <w:rPr>
          <w:rFonts w:ascii="Times New Roman" w:hAnsi="Times New Roman" w:cs="Times New Roman"/>
          <w:lang w:eastAsia="bs-Latn-BA"/>
        </w:rPr>
      </w:pPr>
      <w:r w:rsidRPr="00557C98">
        <w:rPr>
          <w:rFonts w:ascii="Times New Roman" w:hAnsi="Times New Roman" w:cs="Times New Roman"/>
          <w:lang w:eastAsia="bs-Latn-BA"/>
        </w:rPr>
        <w:t xml:space="preserve">Javne komunalne usluge najviše zavise od operatera koji servisira komunalne nadležnosti Grada Goražda a što kreira zahtjev za strateško pristupanje povećanju organiziranosti, kadrovske i materijalne osposobljenosti pružaoca komunalnih usluga. </w:t>
      </w:r>
    </w:p>
    <w:p w:rsidR="00A71DD5" w:rsidRPr="00557C98" w:rsidRDefault="00A71DD5" w:rsidP="00063984">
      <w:pPr>
        <w:pStyle w:val="ListParagraph"/>
        <w:numPr>
          <w:ilvl w:val="0"/>
          <w:numId w:val="15"/>
        </w:numPr>
        <w:spacing w:after="0"/>
        <w:jc w:val="both"/>
        <w:rPr>
          <w:rFonts w:ascii="Times New Roman" w:hAnsi="Times New Roman" w:cs="Times New Roman"/>
          <w:lang w:eastAsia="bs-Latn-BA"/>
        </w:rPr>
      </w:pPr>
      <w:r w:rsidRPr="00557C98">
        <w:rPr>
          <w:rFonts w:ascii="Times New Roman" w:hAnsi="Times New Roman" w:cs="Times New Roman"/>
          <w:lang w:eastAsia="bs-Latn-BA"/>
        </w:rPr>
        <w:t>Izrada nedostajuće, savremeno prilagođene prostorno-planske dokumentacije koja omogućava održivo upravljanje i korištenje resursa, prostora i infrastrukture u Gradu Goraždu. Ujedno izrada prostorno-planske dokumentacije treba da bude u funkciji održivog razvoja i zadovoljenja potreba svih korisnika prostora.</w:t>
      </w:r>
    </w:p>
    <w:p w:rsidR="00A71DD5" w:rsidRPr="00A71DD5" w:rsidRDefault="00A71DD5" w:rsidP="00A71DD5">
      <w:pPr>
        <w:pStyle w:val="ListParagraph"/>
        <w:spacing w:after="0"/>
        <w:jc w:val="both"/>
        <w:rPr>
          <w:rFonts w:ascii="Times New Roman" w:hAnsi="Times New Roman" w:cs="Times New Roman"/>
          <w:lang w:eastAsia="bs-Latn-BA"/>
        </w:rPr>
      </w:pPr>
    </w:p>
    <w:p w:rsidR="00B21827" w:rsidRPr="004454A5" w:rsidRDefault="00B21827" w:rsidP="00DE5743">
      <w:pPr>
        <w:pStyle w:val="Heading3"/>
        <w:rPr>
          <w:rFonts w:ascii="Times New Roman" w:hAnsi="Times New Roman"/>
          <w:lang w:eastAsia="bs-Latn-BA"/>
        </w:rPr>
      </w:pPr>
      <w:bookmarkStart w:id="422" w:name="_Toc182739207"/>
      <w:bookmarkStart w:id="423" w:name="_Toc182739723"/>
      <w:bookmarkStart w:id="424" w:name="_Toc182739815"/>
      <w:bookmarkStart w:id="425" w:name="_Toc182773113"/>
      <w:bookmarkStart w:id="426" w:name="_Toc182773233"/>
      <w:bookmarkStart w:id="427" w:name="_Toc182863827"/>
      <w:bookmarkStart w:id="428" w:name="_Toc182864499"/>
      <w:bookmarkStart w:id="429" w:name="_Toc185195268"/>
      <w:bookmarkStart w:id="430" w:name="_Toc185237555"/>
      <w:r w:rsidRPr="004454A5">
        <w:rPr>
          <w:rFonts w:ascii="Times New Roman" w:hAnsi="Times New Roman"/>
          <w:lang w:eastAsia="bs-Latn-BA"/>
        </w:rPr>
        <w:t xml:space="preserve">II.1.6. </w:t>
      </w:r>
      <w:r w:rsidRPr="004454A5">
        <w:rPr>
          <w:rFonts w:ascii="Times New Roman" w:hAnsi="Times New Roman"/>
        </w:rPr>
        <w:t>Okolišni</w:t>
      </w:r>
      <w:r w:rsidRPr="004454A5">
        <w:rPr>
          <w:rFonts w:ascii="Times New Roman" w:hAnsi="Times New Roman"/>
          <w:lang w:eastAsia="bs-Latn-BA"/>
        </w:rPr>
        <w:t xml:space="preserve"> razvoj</w:t>
      </w:r>
      <w:bookmarkEnd w:id="422"/>
      <w:bookmarkEnd w:id="423"/>
      <w:bookmarkEnd w:id="424"/>
      <w:bookmarkEnd w:id="425"/>
      <w:bookmarkEnd w:id="426"/>
      <w:bookmarkEnd w:id="427"/>
      <w:bookmarkEnd w:id="428"/>
      <w:bookmarkEnd w:id="429"/>
      <w:bookmarkEnd w:id="430"/>
    </w:p>
    <w:p w:rsidR="00401903" w:rsidRDefault="00401903" w:rsidP="0030561D">
      <w:pPr>
        <w:spacing w:after="0"/>
        <w:jc w:val="both"/>
        <w:rPr>
          <w:rFonts w:ascii="Times New Roman" w:hAnsi="Times New Roman" w:cs="Times New Roman"/>
          <w:b/>
          <w:lang w:eastAsia="bs-Latn-BA"/>
        </w:rPr>
      </w:pPr>
    </w:p>
    <w:p w:rsidR="00401903" w:rsidRPr="00063984" w:rsidRDefault="00401903" w:rsidP="00401903">
      <w:pPr>
        <w:spacing w:after="0"/>
        <w:jc w:val="both"/>
        <w:rPr>
          <w:rFonts w:ascii="Times New Roman" w:hAnsi="Times New Roman" w:cs="Times New Roman"/>
          <w:lang w:eastAsia="bs-Latn-BA"/>
        </w:rPr>
      </w:pPr>
      <w:r w:rsidRPr="00063984">
        <w:rPr>
          <w:rFonts w:ascii="Times New Roman" w:hAnsi="Times New Roman" w:cs="Times New Roman"/>
          <w:lang w:eastAsia="bs-Latn-BA"/>
        </w:rPr>
        <w:t>Zaštita okoliša smatra se značajnim socijalnim i ekonomskim problemom kojem se treba pristupati u cilju očuvanja kvalitete života za sadašnje i buduće generacije. Obim rada, kao i nadležnosti JLS, regulirani su Zakonom o principima lokalne samouprave u FBiH prema kojem se u članu 8. ovog Zakona navodi da se formulacija i implementacija politika prostornog uređenja i okoliša, upravljanje vodama, upravljanje otpadom i upravljanje prirodnim resursima na nivou JLS kao neke od samoupravnih nadležnosti ne mogu ograničiti ili uskratiti federalne ili kantonalne vlasti, osim u slučajevima i u obimu koji je određen zakonom. Bitan segment okoliša predstavlja energijska efikasnost koja zahtjeva posebnu pažnju grada.</w:t>
      </w:r>
    </w:p>
    <w:p w:rsidR="00401903" w:rsidRDefault="00401903" w:rsidP="0030561D">
      <w:pPr>
        <w:spacing w:after="0"/>
        <w:jc w:val="both"/>
        <w:rPr>
          <w:rFonts w:ascii="Times New Roman" w:hAnsi="Times New Roman" w:cs="Times New Roman"/>
          <w:b/>
          <w:lang w:eastAsia="bs-Latn-BA"/>
        </w:rPr>
      </w:pPr>
    </w:p>
    <w:p w:rsidR="00401903" w:rsidRPr="004454A5" w:rsidRDefault="00063984" w:rsidP="00DE5743">
      <w:pPr>
        <w:pStyle w:val="Heading4"/>
        <w:rPr>
          <w:rFonts w:ascii="Times New Roman" w:hAnsi="Times New Roman" w:cs="Times New Roman"/>
          <w:b/>
          <w:color w:val="auto"/>
          <w:lang w:eastAsia="bs-Latn-BA"/>
        </w:rPr>
      </w:pPr>
      <w:bookmarkStart w:id="431" w:name="_Toc182739208"/>
      <w:bookmarkStart w:id="432" w:name="_Toc182739724"/>
      <w:bookmarkStart w:id="433" w:name="_Toc182739816"/>
      <w:bookmarkStart w:id="434" w:name="_Toc182773114"/>
      <w:bookmarkStart w:id="435" w:name="_Toc182773234"/>
      <w:bookmarkStart w:id="436" w:name="_Toc182863828"/>
      <w:bookmarkStart w:id="437" w:name="_Toc182864500"/>
      <w:bookmarkStart w:id="438" w:name="_Toc185195269"/>
      <w:bookmarkStart w:id="439" w:name="_Toc185237556"/>
      <w:r w:rsidRPr="004454A5">
        <w:rPr>
          <w:rFonts w:ascii="Times New Roman" w:hAnsi="Times New Roman" w:cs="Times New Roman"/>
          <w:b/>
          <w:color w:val="auto"/>
          <w:lang w:eastAsia="bs-Latn-BA"/>
        </w:rPr>
        <w:t>II.1.6</w:t>
      </w:r>
      <w:r w:rsidR="00401903" w:rsidRPr="004454A5">
        <w:rPr>
          <w:rFonts w:ascii="Times New Roman" w:hAnsi="Times New Roman" w:cs="Times New Roman"/>
          <w:b/>
          <w:color w:val="auto"/>
          <w:lang w:eastAsia="bs-Latn-BA"/>
        </w:rPr>
        <w:t>.1. Zrak</w:t>
      </w:r>
      <w:bookmarkEnd w:id="431"/>
      <w:bookmarkEnd w:id="432"/>
      <w:bookmarkEnd w:id="433"/>
      <w:bookmarkEnd w:id="434"/>
      <w:bookmarkEnd w:id="435"/>
      <w:bookmarkEnd w:id="436"/>
      <w:bookmarkEnd w:id="437"/>
      <w:bookmarkEnd w:id="438"/>
      <w:bookmarkEnd w:id="439"/>
    </w:p>
    <w:p w:rsidR="00063984" w:rsidRPr="00401903" w:rsidRDefault="00063984" w:rsidP="00401903">
      <w:pPr>
        <w:spacing w:after="0"/>
        <w:jc w:val="both"/>
        <w:rPr>
          <w:rFonts w:ascii="Times New Roman" w:hAnsi="Times New Roman" w:cs="Times New Roman"/>
          <w:b/>
          <w:lang w:eastAsia="bs-Latn-BA"/>
        </w:rPr>
      </w:pPr>
    </w:p>
    <w:p w:rsidR="00401903" w:rsidRPr="00063984" w:rsidRDefault="00401903" w:rsidP="00401903">
      <w:pPr>
        <w:spacing w:after="0"/>
        <w:jc w:val="both"/>
        <w:rPr>
          <w:rFonts w:ascii="Times New Roman" w:hAnsi="Times New Roman" w:cs="Times New Roman"/>
          <w:lang w:eastAsia="bs-Latn-BA"/>
        </w:rPr>
      </w:pPr>
      <w:r w:rsidRPr="00063984">
        <w:rPr>
          <w:rFonts w:ascii="Times New Roman" w:hAnsi="Times New Roman" w:cs="Times New Roman"/>
          <w:lang w:eastAsia="bs-Latn-BA"/>
        </w:rPr>
        <w:t>Zagađenje zraka uglavnom je uzrokovano sagorijevanjem konvencionalnih goriva u ložištima individualnih i privrednih objekata, te emisijom štetnih gasova iz motornih vozila što je posebno izraženo u urbanim područjima grada ili u okolini magistralnih puteva sa većim opterećenjem. Na području grada nema privrednih subjekata sa postrojenjima i pogonima koji ozbiljno zagađuju zrak. Grad Goražde nema izgrađenu gradsku kotlovnicu. Podaci o broju domaćinstava i postrojenja i pogona koji koriste eko-goriva (plin i dr.) nisu dostupni. Domaćinstva uglavn</w:t>
      </w:r>
      <w:r w:rsidR="004900F0">
        <w:rPr>
          <w:rFonts w:ascii="Times New Roman" w:hAnsi="Times New Roman" w:cs="Times New Roman"/>
          <w:lang w:eastAsia="bs-Latn-BA"/>
        </w:rPr>
        <w:t>om koriste drvo, ugalj, el. energiju</w:t>
      </w:r>
      <w:r w:rsidR="00063984" w:rsidRPr="00063984">
        <w:rPr>
          <w:rFonts w:ascii="Times New Roman" w:hAnsi="Times New Roman" w:cs="Times New Roman"/>
          <w:lang w:eastAsia="bs-Latn-BA"/>
        </w:rPr>
        <w:t xml:space="preserve"> i pelet.</w:t>
      </w:r>
    </w:p>
    <w:p w:rsidR="00063984" w:rsidRPr="00063984" w:rsidRDefault="00063984" w:rsidP="00401903">
      <w:pPr>
        <w:spacing w:after="0"/>
        <w:jc w:val="both"/>
        <w:rPr>
          <w:rFonts w:ascii="Times New Roman" w:hAnsi="Times New Roman" w:cs="Times New Roman"/>
          <w:lang w:eastAsia="bs-Latn-BA"/>
        </w:rPr>
      </w:pPr>
    </w:p>
    <w:p w:rsidR="00063984" w:rsidRPr="00063984" w:rsidRDefault="00401903" w:rsidP="00401903">
      <w:pPr>
        <w:spacing w:after="0"/>
        <w:jc w:val="both"/>
        <w:rPr>
          <w:rFonts w:ascii="Times New Roman" w:hAnsi="Times New Roman" w:cs="Times New Roman"/>
          <w:lang w:eastAsia="bs-Latn-BA"/>
        </w:rPr>
      </w:pPr>
      <w:r w:rsidRPr="00063984">
        <w:rPr>
          <w:rFonts w:ascii="Times New Roman" w:hAnsi="Times New Roman" w:cs="Times New Roman"/>
          <w:lang w:eastAsia="bs-Latn-BA"/>
        </w:rPr>
        <w:t xml:space="preserve">Na području grada Goražde postoji jedna mjerna stanica (MS) za praćenje kvalitete zraka koja je u nadležnosti Federalnog hidrometeorološkog </w:t>
      </w:r>
      <w:r w:rsidR="00063984" w:rsidRPr="00063984">
        <w:rPr>
          <w:rFonts w:ascii="Times New Roman" w:hAnsi="Times New Roman" w:cs="Times New Roman"/>
          <w:lang w:eastAsia="bs-Latn-BA"/>
        </w:rPr>
        <w:t xml:space="preserve">zavoda (FHZ). </w:t>
      </w:r>
      <w:r w:rsidR="003C4699">
        <w:rPr>
          <w:rFonts w:ascii="Times New Roman" w:hAnsi="Times New Roman" w:cs="Times New Roman"/>
          <w:lang w:eastAsia="bs-Latn-BA"/>
        </w:rPr>
        <w:t xml:space="preserve">Uvidom u podatke FHZ primjetno je da po pojedinim godinama stanica ne postiže validne razultate a u 2023. godini nije raila obzirom da nije remontovana. </w:t>
      </w:r>
      <w:r w:rsidR="00063984" w:rsidRPr="00063984">
        <w:rPr>
          <w:rFonts w:ascii="Times New Roman" w:hAnsi="Times New Roman" w:cs="Times New Roman"/>
          <w:lang w:eastAsia="bs-Latn-BA"/>
        </w:rPr>
        <w:t>Na području grada</w:t>
      </w:r>
      <w:r w:rsidRPr="00063984">
        <w:rPr>
          <w:rFonts w:ascii="Times New Roman" w:hAnsi="Times New Roman" w:cs="Times New Roman"/>
          <w:lang w:eastAsia="bs-Latn-BA"/>
        </w:rPr>
        <w:t xml:space="preserve"> nisu do sada vršena mjerenja putem mobilnih mjernih stanica koja bi dala trenutne vrijednosti aero-polutanata i bar okvirnu sliku kvalitete zraka. Prema podacima iz FHZ, </w:t>
      </w:r>
      <w:r w:rsidRPr="00063984">
        <w:rPr>
          <w:rFonts w:ascii="Times New Roman" w:hAnsi="Times New Roman" w:cs="Times New Roman"/>
          <w:lang w:eastAsia="bs-Latn-BA"/>
        </w:rPr>
        <w:lastRenderedPageBreak/>
        <w:t xml:space="preserve">automatska MS instalirana je na lokaciji „Rasadnik“ i opremljena je uređajima za praćenje sljedećih parametara: koncentracije sumpor dioksida (SO2); koncentracije ozona (O3); koncentracije azotnih oksida (NOx); koncentracije ugljičnog monoksida (CO); koncentracije lebdećih čestica (PM10 i PM2,5) i osnovnih meteoroloških parametara. </w:t>
      </w:r>
    </w:p>
    <w:p w:rsidR="00063984" w:rsidRPr="00063984" w:rsidRDefault="00063984" w:rsidP="00401903">
      <w:pPr>
        <w:spacing w:after="0"/>
        <w:jc w:val="both"/>
        <w:rPr>
          <w:rFonts w:ascii="Times New Roman" w:hAnsi="Times New Roman" w:cs="Times New Roman"/>
          <w:lang w:eastAsia="bs-Latn-BA"/>
        </w:rPr>
      </w:pPr>
    </w:p>
    <w:p w:rsidR="00401903" w:rsidRPr="00063984" w:rsidRDefault="003C4699" w:rsidP="00401903">
      <w:pPr>
        <w:spacing w:after="0"/>
        <w:jc w:val="both"/>
        <w:rPr>
          <w:rFonts w:ascii="Times New Roman" w:hAnsi="Times New Roman" w:cs="Times New Roman"/>
          <w:lang w:eastAsia="bs-Latn-BA"/>
        </w:rPr>
      </w:pPr>
      <w:r>
        <w:rPr>
          <w:rFonts w:ascii="Times New Roman" w:hAnsi="Times New Roman" w:cs="Times New Roman"/>
          <w:lang w:eastAsia="bs-Latn-BA"/>
        </w:rPr>
        <w:t>Dostupna m</w:t>
      </w:r>
      <w:r w:rsidR="00063984" w:rsidRPr="00063984">
        <w:rPr>
          <w:rFonts w:ascii="Times New Roman" w:hAnsi="Times New Roman" w:cs="Times New Roman"/>
          <w:lang w:eastAsia="bs-Latn-BA"/>
        </w:rPr>
        <w:t>jerenja pokazaju</w:t>
      </w:r>
      <w:r w:rsidR="00401903" w:rsidRPr="00063984">
        <w:rPr>
          <w:rFonts w:ascii="Times New Roman" w:hAnsi="Times New Roman" w:cs="Times New Roman"/>
          <w:lang w:eastAsia="bs-Latn-BA"/>
        </w:rPr>
        <w:t xml:space="preserve"> su da su koncentracije lebdećih čestica PM10 i PM2,5 relativno visoke i da su u više navrata prekoračivale granične dnevne vrijednosti, dok su koncentracije SO2 nešto niže, ali i one su u danima sa najvišim zagađenjem tokom mjeseca januara prekoračivale granične vrijednosti. Do sada nisu zabilježena prekoračenja graničnih vrijednosti za ostale izmjerene aero-polutante.  Raspoloživi podaci ukazuju da je 64,16% od ukupnog broja stanovnika potencijalno izloženo povišenim koncentracijama aero-polutanata, prvenstveno PM10 i PM2,5 i SO2 za koje su već zabilježena prekoračenja graničnih dnevnih vrijednosti u urbanim naseljima. Za područje grada Goražde trenutno ne postoje podaci o emisijama kiselih gasova prekursora ozona, primarnih suspendovanih čestica PM2,5 i PM10 i sekundarnih prekursora čestica, te stakleničkih gasova. </w:t>
      </w:r>
      <w:r>
        <w:rPr>
          <w:rFonts w:ascii="Times New Roman" w:hAnsi="Times New Roman" w:cs="Times New Roman"/>
          <w:lang w:eastAsia="bs-Latn-BA"/>
        </w:rPr>
        <w:t>Z</w:t>
      </w:r>
      <w:r w:rsidR="00401903" w:rsidRPr="00063984">
        <w:rPr>
          <w:rFonts w:ascii="Times New Roman" w:hAnsi="Times New Roman" w:cs="Times New Roman"/>
          <w:lang w:eastAsia="bs-Latn-BA"/>
        </w:rPr>
        <w:t>a područje grada ne postoje podaci o kiselosti padavina, te o sadržaju teških metala u ukupnim lebdećim česticama.</w:t>
      </w:r>
    </w:p>
    <w:p w:rsidR="00063984" w:rsidRPr="00063984" w:rsidRDefault="00063984" w:rsidP="00401903">
      <w:pPr>
        <w:spacing w:after="0"/>
        <w:jc w:val="both"/>
        <w:rPr>
          <w:rFonts w:ascii="Times New Roman" w:hAnsi="Times New Roman" w:cs="Times New Roman"/>
          <w:lang w:eastAsia="bs-Latn-BA"/>
        </w:rPr>
      </w:pPr>
    </w:p>
    <w:p w:rsidR="00063984" w:rsidRPr="00063984" w:rsidRDefault="00063984" w:rsidP="00401903">
      <w:pPr>
        <w:spacing w:after="0"/>
        <w:jc w:val="both"/>
        <w:rPr>
          <w:rFonts w:ascii="Times New Roman" w:hAnsi="Times New Roman" w:cs="Times New Roman"/>
          <w:lang w:eastAsia="bs-Latn-BA"/>
        </w:rPr>
      </w:pPr>
      <w:r w:rsidRPr="00063984">
        <w:rPr>
          <w:rFonts w:ascii="Times New Roman" w:hAnsi="Times New Roman" w:cs="Times New Roman"/>
          <w:lang w:eastAsia="bs-Latn-BA"/>
        </w:rPr>
        <w:t>Pozitivne efekte na kvalitetu zraka može stvoriti uspostava sistema toplifikacije koji se već niz godina tretira kao izuz</w:t>
      </w:r>
      <w:r w:rsidR="003C4699">
        <w:rPr>
          <w:rFonts w:ascii="Times New Roman" w:hAnsi="Times New Roman" w:cs="Times New Roman"/>
          <w:lang w:eastAsia="bs-Latn-BA"/>
        </w:rPr>
        <w:t>e</w:t>
      </w:r>
      <w:r w:rsidRPr="00063984">
        <w:rPr>
          <w:rFonts w:ascii="Times New Roman" w:hAnsi="Times New Roman" w:cs="Times New Roman"/>
          <w:lang w:eastAsia="bs-Latn-BA"/>
        </w:rPr>
        <w:t>tno važan projekat Grada Goražda</w:t>
      </w:r>
      <w:r>
        <w:rPr>
          <w:rFonts w:ascii="Times New Roman" w:hAnsi="Times New Roman" w:cs="Times New Roman"/>
          <w:lang w:eastAsia="bs-Latn-BA"/>
        </w:rPr>
        <w:t>.</w:t>
      </w:r>
    </w:p>
    <w:p w:rsidR="00063984" w:rsidRPr="00401903" w:rsidRDefault="00063984" w:rsidP="00401903">
      <w:pPr>
        <w:spacing w:after="0"/>
        <w:jc w:val="both"/>
        <w:rPr>
          <w:rFonts w:ascii="Times New Roman" w:hAnsi="Times New Roman" w:cs="Times New Roman"/>
          <w:b/>
          <w:lang w:eastAsia="bs-Latn-BA"/>
        </w:rPr>
      </w:pPr>
    </w:p>
    <w:p w:rsidR="00401903" w:rsidRPr="004454A5" w:rsidRDefault="002F77FF" w:rsidP="00DE5743">
      <w:pPr>
        <w:pStyle w:val="Heading4"/>
        <w:rPr>
          <w:rFonts w:ascii="Times New Roman" w:hAnsi="Times New Roman" w:cs="Times New Roman"/>
          <w:b/>
          <w:color w:val="auto"/>
          <w:lang w:eastAsia="bs-Latn-BA"/>
        </w:rPr>
      </w:pPr>
      <w:bookmarkStart w:id="440" w:name="_Toc182739209"/>
      <w:bookmarkStart w:id="441" w:name="_Toc182739725"/>
      <w:bookmarkStart w:id="442" w:name="_Toc182739817"/>
      <w:bookmarkStart w:id="443" w:name="_Toc182773115"/>
      <w:bookmarkStart w:id="444" w:name="_Toc182773235"/>
      <w:bookmarkStart w:id="445" w:name="_Toc182863829"/>
      <w:bookmarkStart w:id="446" w:name="_Toc182864501"/>
      <w:bookmarkStart w:id="447" w:name="_Toc185195270"/>
      <w:bookmarkStart w:id="448" w:name="_Toc185237557"/>
      <w:r w:rsidRPr="004454A5">
        <w:rPr>
          <w:rFonts w:ascii="Times New Roman" w:hAnsi="Times New Roman" w:cs="Times New Roman"/>
          <w:b/>
          <w:color w:val="auto"/>
          <w:lang w:eastAsia="bs-Latn-BA"/>
        </w:rPr>
        <w:t>II.1.6</w:t>
      </w:r>
      <w:r w:rsidR="00401903" w:rsidRPr="004454A5">
        <w:rPr>
          <w:rFonts w:ascii="Times New Roman" w:hAnsi="Times New Roman" w:cs="Times New Roman"/>
          <w:b/>
          <w:color w:val="auto"/>
          <w:lang w:eastAsia="bs-Latn-BA"/>
        </w:rPr>
        <w:t>.2. Vodni resursi</w:t>
      </w:r>
      <w:bookmarkEnd w:id="440"/>
      <w:bookmarkEnd w:id="441"/>
      <w:bookmarkEnd w:id="442"/>
      <w:bookmarkEnd w:id="443"/>
      <w:bookmarkEnd w:id="444"/>
      <w:bookmarkEnd w:id="445"/>
      <w:bookmarkEnd w:id="446"/>
      <w:bookmarkEnd w:id="447"/>
      <w:bookmarkEnd w:id="448"/>
    </w:p>
    <w:p w:rsidR="002F77FF" w:rsidRPr="00401903" w:rsidRDefault="002F77FF" w:rsidP="00401903">
      <w:pPr>
        <w:spacing w:after="0"/>
        <w:jc w:val="both"/>
        <w:rPr>
          <w:rFonts w:ascii="Times New Roman" w:hAnsi="Times New Roman" w:cs="Times New Roman"/>
          <w:b/>
          <w:lang w:eastAsia="bs-Latn-BA"/>
        </w:rPr>
      </w:pPr>
    </w:p>
    <w:p w:rsidR="00401903" w:rsidRDefault="00401903" w:rsidP="00401903">
      <w:pPr>
        <w:spacing w:after="0"/>
        <w:jc w:val="both"/>
        <w:rPr>
          <w:rFonts w:ascii="Times New Roman" w:hAnsi="Times New Roman" w:cs="Times New Roman"/>
          <w:lang w:eastAsia="bs-Latn-BA"/>
        </w:rPr>
      </w:pPr>
      <w:r w:rsidRPr="00814915">
        <w:rPr>
          <w:rFonts w:ascii="Times New Roman" w:hAnsi="Times New Roman" w:cs="Times New Roman"/>
          <w:lang w:eastAsia="bs-Latn-BA"/>
        </w:rPr>
        <w:t>U hidrološkom smislu područje grada Goražde pripada slivu rijeke Drine. Osnovu hidro</w:t>
      </w:r>
      <w:r w:rsidR="002F77FF" w:rsidRPr="00814915">
        <w:rPr>
          <w:rFonts w:ascii="Times New Roman" w:hAnsi="Times New Roman" w:cs="Times New Roman"/>
          <w:lang w:eastAsia="bs-Latn-BA"/>
        </w:rPr>
        <w:t>grafske mreže na području grada</w:t>
      </w:r>
      <w:r w:rsidRPr="00814915">
        <w:rPr>
          <w:rFonts w:ascii="Times New Roman" w:hAnsi="Times New Roman" w:cs="Times New Roman"/>
          <w:lang w:eastAsia="bs-Latn-BA"/>
        </w:rPr>
        <w:t xml:space="preserve"> čini tok rijeke Drine, koja od većih pritoka sa desne stran</w:t>
      </w:r>
      <w:r w:rsidR="003C4699">
        <w:rPr>
          <w:rFonts w:ascii="Times New Roman" w:hAnsi="Times New Roman" w:cs="Times New Roman"/>
          <w:lang w:eastAsia="bs-Latn-BA"/>
        </w:rPr>
        <w:t>e prima Oglečevsku rijeku i Bioc</w:t>
      </w:r>
      <w:r w:rsidRPr="00814915">
        <w:rPr>
          <w:rFonts w:ascii="Times New Roman" w:hAnsi="Times New Roman" w:cs="Times New Roman"/>
          <w:lang w:eastAsia="bs-Latn-BA"/>
        </w:rPr>
        <w:t xml:space="preserve">ku, a sa lijeve strane rijeku Osanica, rječicu Ocka i Podhranjenski potok. Sve pritoke sa oboda kotline imaju veliki pad i bujične su. Rijeka Drina protiče teritorijom Goražda u dužini od oko 22 km. Od toga samo je u užem gradskom području korito uređeno. </w:t>
      </w:r>
    </w:p>
    <w:p w:rsidR="003C4699" w:rsidRPr="00814915" w:rsidRDefault="003C4699" w:rsidP="00401903">
      <w:pPr>
        <w:spacing w:after="0"/>
        <w:jc w:val="both"/>
        <w:rPr>
          <w:rFonts w:ascii="Times New Roman" w:hAnsi="Times New Roman" w:cs="Times New Roman"/>
          <w:lang w:eastAsia="bs-Latn-BA"/>
        </w:rPr>
      </w:pPr>
    </w:p>
    <w:p w:rsidR="00401903" w:rsidRPr="00814915" w:rsidRDefault="00401903" w:rsidP="00401903">
      <w:pPr>
        <w:spacing w:after="0"/>
        <w:jc w:val="both"/>
        <w:rPr>
          <w:rFonts w:ascii="Times New Roman" w:hAnsi="Times New Roman" w:cs="Times New Roman"/>
          <w:lang w:eastAsia="bs-Latn-BA"/>
        </w:rPr>
      </w:pPr>
      <w:r w:rsidRPr="00814915">
        <w:rPr>
          <w:rFonts w:ascii="Times New Roman" w:hAnsi="Times New Roman" w:cs="Times New Roman"/>
          <w:lang w:eastAsia="bs-Latn-BA"/>
        </w:rPr>
        <w:t>Nadležnost nad cijelim tokom rijeke Drine je Agencija za vodno područje rijeke Save koja je u sklopu Federalnog ministarstva poljoprivrede, vodoprivrede i šumarstva. Manje rijeke koje se ulijevaju u Drinu su u nadležnosti Ministarstva za privredu BPK Goražde, a u nadležnosti Grada Goražde su samo lokalna manja izvorišta i potoci. Iz tog razloga je Gradu  veoma teško raditi bilo kakve zahvate kako na rijeci Drini tako i na njenim pritokama, jer zahtjeva niz saglasnosti i dozvola od viših nivoa vlasti.</w:t>
      </w:r>
    </w:p>
    <w:p w:rsidR="00814915" w:rsidRPr="00814915" w:rsidRDefault="00814915" w:rsidP="00401903">
      <w:pPr>
        <w:spacing w:after="0"/>
        <w:jc w:val="both"/>
        <w:rPr>
          <w:rFonts w:ascii="Times New Roman" w:hAnsi="Times New Roman" w:cs="Times New Roman"/>
          <w:lang w:eastAsia="bs-Latn-BA"/>
        </w:rPr>
      </w:pPr>
    </w:p>
    <w:p w:rsidR="00814915" w:rsidRDefault="00401903" w:rsidP="00401903">
      <w:pPr>
        <w:spacing w:after="0"/>
        <w:jc w:val="both"/>
        <w:rPr>
          <w:rFonts w:ascii="Times New Roman" w:hAnsi="Times New Roman" w:cs="Times New Roman"/>
          <w:lang w:eastAsia="bs-Latn-BA"/>
        </w:rPr>
      </w:pPr>
      <w:r w:rsidRPr="00814915">
        <w:rPr>
          <w:rFonts w:ascii="Times New Roman" w:hAnsi="Times New Roman" w:cs="Times New Roman"/>
          <w:lang w:eastAsia="bs-Latn-BA"/>
        </w:rPr>
        <w:t>Rijeka Drina, osim za vodosna</w:t>
      </w:r>
      <w:r w:rsidR="00814915" w:rsidRPr="00814915">
        <w:rPr>
          <w:rFonts w:ascii="Times New Roman" w:hAnsi="Times New Roman" w:cs="Times New Roman"/>
          <w:lang w:eastAsia="bs-Latn-BA"/>
        </w:rPr>
        <w:t>bdijevanje iz fabrike vode Vitkovići</w:t>
      </w:r>
      <w:r w:rsidRPr="00814915">
        <w:rPr>
          <w:rFonts w:ascii="Times New Roman" w:hAnsi="Times New Roman" w:cs="Times New Roman"/>
          <w:lang w:eastAsia="bs-Latn-BA"/>
        </w:rPr>
        <w:t xml:space="preserve">, koristi se i za navodnjavanje poljoprivrednih površina. </w:t>
      </w:r>
      <w:r w:rsidR="003C4699">
        <w:rPr>
          <w:rFonts w:ascii="Times New Roman" w:hAnsi="Times New Roman" w:cs="Times New Roman"/>
          <w:lang w:eastAsia="bs-Latn-BA"/>
        </w:rPr>
        <w:t xml:space="preserve">U predhodnom periodu je pokrenut i djelimično realizovan projekat </w:t>
      </w:r>
      <w:r w:rsidRPr="00814915">
        <w:rPr>
          <w:rFonts w:ascii="Times New Roman" w:hAnsi="Times New Roman" w:cs="Times New Roman"/>
          <w:lang w:eastAsia="bs-Latn-BA"/>
        </w:rPr>
        <w:t>izgradnja sistema za navodnjavanje na lokacijama Ahmovići, Ko</w:t>
      </w:r>
      <w:r w:rsidR="003C4699">
        <w:rPr>
          <w:rFonts w:ascii="Times New Roman" w:hAnsi="Times New Roman" w:cs="Times New Roman"/>
          <w:lang w:eastAsia="bs-Latn-BA"/>
        </w:rPr>
        <w:t>džaga polje i Hubijeri, kojim je planira upravljanje putem</w:t>
      </w:r>
      <w:r w:rsidRPr="00814915">
        <w:rPr>
          <w:rFonts w:ascii="Times New Roman" w:hAnsi="Times New Roman" w:cs="Times New Roman"/>
          <w:lang w:eastAsia="bs-Latn-BA"/>
        </w:rPr>
        <w:t xml:space="preserve"> Udruženja korisnika vode. </w:t>
      </w:r>
      <w:r w:rsidR="003C4699">
        <w:rPr>
          <w:rFonts w:ascii="Times New Roman" w:hAnsi="Times New Roman" w:cs="Times New Roman"/>
          <w:lang w:eastAsia="bs-Latn-BA"/>
        </w:rPr>
        <w:t>Trenutno nisu dostupni podaci o nivou realizacije ovog projekta.</w:t>
      </w:r>
    </w:p>
    <w:p w:rsidR="003C4699" w:rsidRPr="00814915" w:rsidRDefault="003C4699" w:rsidP="00401903">
      <w:pPr>
        <w:spacing w:after="0"/>
        <w:jc w:val="both"/>
        <w:rPr>
          <w:rFonts w:ascii="Times New Roman" w:hAnsi="Times New Roman" w:cs="Times New Roman"/>
          <w:lang w:eastAsia="bs-Latn-BA"/>
        </w:rPr>
      </w:pPr>
    </w:p>
    <w:p w:rsidR="00401903" w:rsidRPr="00814915" w:rsidRDefault="00401903" w:rsidP="00401903">
      <w:pPr>
        <w:spacing w:after="0"/>
        <w:jc w:val="both"/>
        <w:rPr>
          <w:rFonts w:ascii="Times New Roman" w:hAnsi="Times New Roman" w:cs="Times New Roman"/>
          <w:lang w:eastAsia="bs-Latn-BA"/>
        </w:rPr>
      </w:pPr>
      <w:r w:rsidRPr="00814915">
        <w:rPr>
          <w:rFonts w:ascii="Times New Roman" w:hAnsi="Times New Roman" w:cs="Times New Roman"/>
          <w:lang w:eastAsia="bs-Latn-BA"/>
        </w:rPr>
        <w:t>Kada je u pitanju korištenje vode u industriji, veće industrije u općini Goražde,</w:t>
      </w:r>
      <w:r w:rsidR="003C4699">
        <w:rPr>
          <w:rFonts w:ascii="Times New Roman" w:hAnsi="Times New Roman" w:cs="Times New Roman"/>
          <w:lang w:eastAsia="bs-Latn-BA"/>
        </w:rPr>
        <w:t xml:space="preserve"> </w:t>
      </w:r>
      <w:r w:rsidRPr="00814915">
        <w:rPr>
          <w:rFonts w:ascii="Times New Roman" w:hAnsi="Times New Roman" w:cs="Times New Roman"/>
          <w:lang w:eastAsia="bs-Latn-BA"/>
        </w:rPr>
        <w:t xml:space="preserve">smještene unutar ili u blizini industrijskog kompleksa Pobjeda, vodom se snabdijevaju iz Podhranjenskog potoka (Pobjeda Technology, Pobjeda Rudet, Unis Ginex, Bekto Precisa) ili iz vlasititih izvora u blizini pomenutog potoka. Ostale industrije su priključene na sistem javnog vodosnabdijevanja. </w:t>
      </w:r>
    </w:p>
    <w:p w:rsidR="00814915" w:rsidRPr="00814915" w:rsidRDefault="00814915" w:rsidP="00401903">
      <w:pPr>
        <w:spacing w:after="0"/>
        <w:jc w:val="both"/>
        <w:rPr>
          <w:rFonts w:ascii="Times New Roman" w:hAnsi="Times New Roman" w:cs="Times New Roman"/>
          <w:lang w:eastAsia="bs-Latn-BA"/>
        </w:rPr>
      </w:pPr>
    </w:p>
    <w:p w:rsidR="003C4699" w:rsidRDefault="00401903" w:rsidP="00401903">
      <w:pPr>
        <w:spacing w:after="0"/>
        <w:jc w:val="both"/>
        <w:rPr>
          <w:rFonts w:ascii="Times New Roman" w:hAnsi="Times New Roman" w:cs="Times New Roman"/>
          <w:lang w:eastAsia="bs-Latn-BA"/>
        </w:rPr>
      </w:pPr>
      <w:r w:rsidRPr="00814915">
        <w:rPr>
          <w:rFonts w:ascii="Times New Roman" w:hAnsi="Times New Roman" w:cs="Times New Roman"/>
          <w:lang w:eastAsia="bs-Latn-BA"/>
        </w:rPr>
        <w:t>Kada je u pitanju korištenje voda u energetici, na području općine Goražde ima nekoliko MHE, koje se nalaze na rijeci Osanici i to: (i) MHE Osanica 1 instalisane snage 1260 kW, i (ii) MHE Osanica 4, instalisane snage 630 kW</w:t>
      </w:r>
      <w:r w:rsidR="004900F0">
        <w:rPr>
          <w:rFonts w:ascii="Times New Roman" w:hAnsi="Times New Roman" w:cs="Times New Roman"/>
          <w:lang w:eastAsia="bs-Latn-BA"/>
        </w:rPr>
        <w:t xml:space="preserve">. </w:t>
      </w:r>
    </w:p>
    <w:p w:rsidR="004900F0" w:rsidRDefault="004900F0" w:rsidP="00401903">
      <w:pPr>
        <w:spacing w:after="0"/>
        <w:jc w:val="both"/>
        <w:rPr>
          <w:rFonts w:ascii="Times New Roman" w:hAnsi="Times New Roman" w:cs="Times New Roman"/>
          <w:lang w:eastAsia="bs-Latn-BA"/>
        </w:rPr>
      </w:pPr>
    </w:p>
    <w:p w:rsidR="003C4699" w:rsidRPr="00814915" w:rsidRDefault="003C4699" w:rsidP="00401903">
      <w:pPr>
        <w:spacing w:after="0"/>
        <w:jc w:val="both"/>
        <w:rPr>
          <w:rFonts w:ascii="Times New Roman" w:hAnsi="Times New Roman" w:cs="Times New Roman"/>
          <w:lang w:eastAsia="bs-Latn-BA"/>
        </w:rPr>
      </w:pPr>
      <w:r>
        <w:rPr>
          <w:rFonts w:ascii="Times New Roman" w:hAnsi="Times New Roman" w:cs="Times New Roman"/>
          <w:lang w:eastAsia="bs-Latn-BA"/>
        </w:rPr>
        <w:t xml:space="preserve">U analiziranom periodu putem finasiranja Svjetske banke </w:t>
      </w:r>
      <w:r w:rsidR="00887720">
        <w:rPr>
          <w:rFonts w:ascii="Times New Roman" w:hAnsi="Times New Roman" w:cs="Times New Roman"/>
          <w:lang w:eastAsia="bs-Latn-BA"/>
        </w:rPr>
        <w:t xml:space="preserve">na području Grada Goražda (lokalitet ispod mosta Žrtava Srebrenice) djelimično je realizovan projekat izgradnje obale utvrde koji je zbog protesta grupe građana obustavljen. Radi se o objektima koji su trenutno nedovršeni i nad kojima ne postoji </w:t>
      </w:r>
      <w:r w:rsidR="00887720">
        <w:rPr>
          <w:rFonts w:ascii="Times New Roman" w:hAnsi="Times New Roman" w:cs="Times New Roman"/>
          <w:lang w:eastAsia="bs-Latn-BA"/>
        </w:rPr>
        <w:lastRenderedPageBreak/>
        <w:t xml:space="preserve">formalno-pravno utvrđen upravitelj. U narednom periodu ovaj problem mora biti u fokusu djelovanja u kontekstu uređenja prostora, regulisanja vodotoka i općeg zadovoljstva građana.  </w:t>
      </w:r>
    </w:p>
    <w:p w:rsidR="00814915" w:rsidRPr="00401903" w:rsidRDefault="00814915" w:rsidP="00401903">
      <w:pPr>
        <w:spacing w:after="0"/>
        <w:jc w:val="both"/>
        <w:rPr>
          <w:rFonts w:ascii="Times New Roman" w:hAnsi="Times New Roman" w:cs="Times New Roman"/>
          <w:b/>
          <w:lang w:eastAsia="bs-Latn-BA"/>
        </w:rPr>
      </w:pPr>
    </w:p>
    <w:p w:rsidR="00401903" w:rsidRPr="004454A5" w:rsidRDefault="00814915" w:rsidP="00DE5743">
      <w:pPr>
        <w:pStyle w:val="Heading5"/>
        <w:rPr>
          <w:rFonts w:ascii="Times New Roman" w:hAnsi="Times New Roman" w:cs="Times New Roman"/>
          <w:b/>
          <w:color w:val="auto"/>
          <w:lang w:eastAsia="bs-Latn-BA"/>
        </w:rPr>
      </w:pPr>
      <w:bookmarkStart w:id="449" w:name="_Toc182739210"/>
      <w:bookmarkStart w:id="450" w:name="_Toc182739726"/>
      <w:bookmarkStart w:id="451" w:name="_Toc182739818"/>
      <w:bookmarkStart w:id="452" w:name="_Toc182773116"/>
      <w:bookmarkStart w:id="453" w:name="_Toc182773236"/>
      <w:bookmarkStart w:id="454" w:name="_Toc182863830"/>
      <w:bookmarkStart w:id="455" w:name="_Toc182864502"/>
      <w:bookmarkStart w:id="456" w:name="_Toc185195271"/>
      <w:bookmarkStart w:id="457" w:name="_Toc185237558"/>
      <w:r w:rsidRPr="004454A5">
        <w:rPr>
          <w:rFonts w:ascii="Times New Roman" w:hAnsi="Times New Roman" w:cs="Times New Roman"/>
          <w:b/>
          <w:color w:val="auto"/>
          <w:lang w:eastAsia="bs-Latn-BA"/>
        </w:rPr>
        <w:t xml:space="preserve">II.1.6.2.1. </w:t>
      </w:r>
      <w:r w:rsidR="00401903" w:rsidRPr="004454A5">
        <w:rPr>
          <w:rFonts w:ascii="Times New Roman" w:hAnsi="Times New Roman" w:cs="Times New Roman"/>
          <w:b/>
          <w:color w:val="auto"/>
          <w:lang w:eastAsia="bs-Latn-BA"/>
        </w:rPr>
        <w:t>Kvaliteta voda</w:t>
      </w:r>
      <w:bookmarkEnd w:id="449"/>
      <w:bookmarkEnd w:id="450"/>
      <w:bookmarkEnd w:id="451"/>
      <w:bookmarkEnd w:id="452"/>
      <w:bookmarkEnd w:id="453"/>
      <w:bookmarkEnd w:id="454"/>
      <w:bookmarkEnd w:id="455"/>
      <w:bookmarkEnd w:id="456"/>
      <w:bookmarkEnd w:id="457"/>
    </w:p>
    <w:p w:rsidR="00814915" w:rsidRPr="00401903" w:rsidRDefault="00814915" w:rsidP="00401903">
      <w:pPr>
        <w:spacing w:after="0"/>
        <w:jc w:val="both"/>
        <w:rPr>
          <w:rFonts w:ascii="Times New Roman" w:hAnsi="Times New Roman" w:cs="Times New Roman"/>
          <w:b/>
          <w:lang w:eastAsia="bs-Latn-BA"/>
        </w:rPr>
      </w:pPr>
    </w:p>
    <w:p w:rsidR="00401903" w:rsidRPr="00814915" w:rsidRDefault="00401903" w:rsidP="00401903">
      <w:pPr>
        <w:spacing w:after="0"/>
        <w:jc w:val="both"/>
        <w:rPr>
          <w:rFonts w:ascii="Times New Roman" w:hAnsi="Times New Roman" w:cs="Times New Roman"/>
          <w:lang w:eastAsia="bs-Latn-BA"/>
        </w:rPr>
      </w:pPr>
      <w:r w:rsidRPr="00814915">
        <w:rPr>
          <w:rFonts w:ascii="Times New Roman" w:hAnsi="Times New Roman" w:cs="Times New Roman"/>
          <w:lang w:eastAsia="bs-Latn-BA"/>
        </w:rPr>
        <w:t>Kanalizacionom mrežom mješovitog tipa, pokriveno je urbano područje Goražda. Broj stanovnika koji je priključen na javnu kanalizaciju je oko 12.000, odnosno 42% od ukupnog stanovništva. Otpadne vode se bez prečišćavanja ispuštaju direktno u Podhranjenski potok u centru grada i tako dospijevaju u rijeku Drinu. Jedan dio kanalizacionih kolektora se direktno ispušta u rijeku Drinu. Kanalizacionom mrežom nisu pokriveni: dio Zupčića, Dubište, Hubjeri, Grabovik, Pargani.  U prigrads</w:t>
      </w:r>
      <w:r w:rsidR="004900F0">
        <w:rPr>
          <w:rFonts w:ascii="Times New Roman" w:hAnsi="Times New Roman" w:cs="Times New Roman"/>
          <w:lang w:eastAsia="bs-Latn-BA"/>
        </w:rPr>
        <w:t>kim i ruralnim dijelovima grada</w:t>
      </w:r>
      <w:r w:rsidRPr="00814915">
        <w:rPr>
          <w:rFonts w:ascii="Times New Roman" w:hAnsi="Times New Roman" w:cs="Times New Roman"/>
          <w:lang w:eastAsia="bs-Latn-BA"/>
        </w:rPr>
        <w:t xml:space="preserve"> otpadne vode završavaju u septičkim jamama, potocima i putnim jarcima, što negativno utiče na stanje okoliša. </w:t>
      </w:r>
    </w:p>
    <w:p w:rsidR="00814915" w:rsidRPr="00814915" w:rsidRDefault="00814915" w:rsidP="00401903">
      <w:pPr>
        <w:spacing w:after="0"/>
        <w:jc w:val="both"/>
        <w:rPr>
          <w:rFonts w:ascii="Times New Roman" w:hAnsi="Times New Roman" w:cs="Times New Roman"/>
          <w:lang w:eastAsia="bs-Latn-BA"/>
        </w:rPr>
      </w:pPr>
    </w:p>
    <w:p w:rsidR="00401903" w:rsidRPr="00814915" w:rsidRDefault="00401903" w:rsidP="00401903">
      <w:pPr>
        <w:spacing w:after="0"/>
        <w:jc w:val="both"/>
        <w:rPr>
          <w:rFonts w:ascii="Times New Roman" w:hAnsi="Times New Roman" w:cs="Times New Roman"/>
          <w:lang w:eastAsia="bs-Latn-BA"/>
        </w:rPr>
      </w:pPr>
      <w:r w:rsidRPr="00814915">
        <w:rPr>
          <w:rFonts w:ascii="Times New Roman" w:hAnsi="Times New Roman" w:cs="Times New Roman"/>
          <w:lang w:eastAsia="bs-Latn-BA"/>
        </w:rPr>
        <w:t xml:space="preserve">Industrije koje su smještene u industrijskom kompleksu “Pobjeda” Goražde: UNIS "GINEX" d.d., Pobjeda - Rudet d.d. i Pobjeda-Tehnology d.d. Goražde, posjeduju uredno izdate dozvole za ispuštanje otpadnih voda. U </w:t>
      </w:r>
      <w:r w:rsidR="00A4083A">
        <w:rPr>
          <w:rFonts w:ascii="Times New Roman" w:hAnsi="Times New Roman" w:cs="Times New Roman"/>
          <w:lang w:eastAsia="bs-Latn-BA"/>
        </w:rPr>
        <w:t xml:space="preserve">analiziranom periodu izgrađeno je i pušteno u upotrebu </w:t>
      </w:r>
      <w:r w:rsidRPr="00814915">
        <w:rPr>
          <w:rFonts w:ascii="Times New Roman" w:hAnsi="Times New Roman" w:cs="Times New Roman"/>
          <w:lang w:eastAsia="bs-Latn-BA"/>
        </w:rPr>
        <w:t>postrojenja za tretman otpadnih voda kompleksa “Pobjeda”, odnosno cjelo</w:t>
      </w:r>
      <w:r w:rsidR="004900F0">
        <w:rPr>
          <w:rFonts w:ascii="Times New Roman" w:hAnsi="Times New Roman" w:cs="Times New Roman"/>
          <w:lang w:eastAsia="bs-Latn-BA"/>
        </w:rPr>
        <w:t>kupnog industrijskog kompleksa što je kontinuiran proces u podlozi kojeg stoji potreba odsustva zagađenja voda.</w:t>
      </w:r>
    </w:p>
    <w:p w:rsidR="00814915" w:rsidRPr="00814915" w:rsidRDefault="00814915" w:rsidP="00401903">
      <w:pPr>
        <w:spacing w:after="0"/>
        <w:jc w:val="both"/>
        <w:rPr>
          <w:rFonts w:ascii="Times New Roman" w:hAnsi="Times New Roman" w:cs="Times New Roman"/>
          <w:lang w:eastAsia="bs-Latn-BA"/>
        </w:rPr>
      </w:pPr>
    </w:p>
    <w:p w:rsidR="00814915" w:rsidRDefault="004900F0" w:rsidP="00401903">
      <w:pPr>
        <w:spacing w:after="0"/>
        <w:jc w:val="both"/>
        <w:rPr>
          <w:rFonts w:ascii="Times New Roman" w:hAnsi="Times New Roman" w:cs="Times New Roman"/>
          <w:lang w:eastAsia="bs-Latn-BA"/>
        </w:rPr>
      </w:pPr>
      <w:r>
        <w:rPr>
          <w:rFonts w:ascii="Times New Roman" w:hAnsi="Times New Roman" w:cs="Times New Roman"/>
          <w:lang w:eastAsia="bs-Latn-BA"/>
        </w:rPr>
        <w:t>Procjenjuje se da n</w:t>
      </w:r>
      <w:r w:rsidR="00401903" w:rsidRPr="00814915">
        <w:rPr>
          <w:rFonts w:ascii="Times New Roman" w:hAnsi="Times New Roman" w:cs="Times New Roman"/>
          <w:lang w:eastAsia="bs-Latn-BA"/>
        </w:rPr>
        <w:t xml:space="preserve">ajveći teret zagađenja organskim materijama dolazi od otpadnih voda porijeklom od stanovništva, dok je opterećenje koje dospijeva od industrijskog zagađenja i procijednih voda deponija značajno manje. </w:t>
      </w:r>
      <w:r w:rsidR="00A4083A">
        <w:rPr>
          <w:rFonts w:ascii="Times New Roman" w:hAnsi="Times New Roman" w:cs="Times New Roman"/>
          <w:lang w:eastAsia="bs-Latn-BA"/>
        </w:rPr>
        <w:t>Izgradnja kolektora za otpadne vode je projekat koji je vezan za sve aktere koji upravljaju Rijekom Drinom uključujući i HE Višegrad kao korisnika vode za proizvodnju el. energije i koja je u postupku izgradnje pozicionirana kao značajan nosilac aktivnosti izgradnje kolektora. Ovo pitanje je ključno za Goražde i širu okolinu i također mora biti u fokusu djelovanja.</w:t>
      </w:r>
    </w:p>
    <w:p w:rsidR="00A4083A" w:rsidRPr="00814915" w:rsidRDefault="00A4083A" w:rsidP="00401903">
      <w:pPr>
        <w:spacing w:after="0"/>
        <w:jc w:val="both"/>
        <w:rPr>
          <w:rFonts w:ascii="Times New Roman" w:hAnsi="Times New Roman" w:cs="Times New Roman"/>
          <w:lang w:eastAsia="bs-Latn-BA"/>
        </w:rPr>
      </w:pPr>
    </w:p>
    <w:p w:rsidR="00401903" w:rsidRDefault="00401903" w:rsidP="00401903">
      <w:pPr>
        <w:spacing w:after="0"/>
        <w:jc w:val="both"/>
        <w:rPr>
          <w:rFonts w:ascii="Times New Roman" w:hAnsi="Times New Roman" w:cs="Times New Roman"/>
          <w:lang w:eastAsia="bs-Latn-BA"/>
        </w:rPr>
      </w:pPr>
      <w:r w:rsidRPr="00814915">
        <w:rPr>
          <w:rFonts w:ascii="Times New Roman" w:hAnsi="Times New Roman" w:cs="Times New Roman"/>
          <w:lang w:eastAsia="bs-Latn-BA"/>
        </w:rPr>
        <w:t xml:space="preserve">Provjeru kvaliteta površinskih voda vrši laboratorija Agencije za vodno područje rijeke Save (AVPS). Na području FBiH se provode tri vrste monitoringa površinskih voda: nadzorni, operativni i istraživački monitoring. </w:t>
      </w:r>
    </w:p>
    <w:p w:rsidR="00A4083A" w:rsidRPr="00814915" w:rsidRDefault="00A4083A" w:rsidP="00401903">
      <w:pPr>
        <w:spacing w:after="0"/>
        <w:jc w:val="both"/>
        <w:rPr>
          <w:rFonts w:ascii="Times New Roman" w:hAnsi="Times New Roman" w:cs="Times New Roman"/>
          <w:lang w:eastAsia="bs-Latn-BA"/>
        </w:rPr>
      </w:pPr>
    </w:p>
    <w:p w:rsidR="00814915" w:rsidRPr="00814915" w:rsidRDefault="00814915" w:rsidP="00814915">
      <w:pPr>
        <w:spacing w:after="0"/>
        <w:jc w:val="both"/>
        <w:rPr>
          <w:rFonts w:ascii="Times New Roman" w:hAnsi="Times New Roman" w:cs="Times New Roman"/>
          <w:lang w:eastAsia="bs-Latn-BA"/>
        </w:rPr>
      </w:pPr>
      <w:r w:rsidRPr="00814915">
        <w:rPr>
          <w:rFonts w:ascii="Times New Roman" w:hAnsi="Times New Roman" w:cs="Times New Roman"/>
          <w:lang w:eastAsia="bs-Latn-BA"/>
        </w:rPr>
        <w:t>Podaci o kvalitetu podzemnih voda ne postoje, s obzirom da se ne obavlja sistematsko praćenje na području grada Goražde. Postoje podaci o kvaliteti podzemnih voda koje se koriste za vodosnabdijevanje, a za koje zakonska regulativa nalaže kontrolu higijenske ispravnosti vode za piće.</w:t>
      </w:r>
    </w:p>
    <w:p w:rsidR="00814915" w:rsidRDefault="00814915" w:rsidP="00401903">
      <w:pPr>
        <w:spacing w:after="0"/>
        <w:jc w:val="both"/>
        <w:rPr>
          <w:rFonts w:ascii="Times New Roman" w:hAnsi="Times New Roman" w:cs="Times New Roman"/>
          <w:b/>
          <w:lang w:eastAsia="bs-Latn-BA"/>
        </w:rPr>
      </w:pPr>
    </w:p>
    <w:p w:rsidR="001E2F46" w:rsidRPr="001E2F46" w:rsidRDefault="001E2F46" w:rsidP="00401903">
      <w:pPr>
        <w:spacing w:after="0"/>
        <w:jc w:val="both"/>
        <w:rPr>
          <w:rFonts w:ascii="Times New Roman" w:hAnsi="Times New Roman" w:cs="Times New Roman"/>
          <w:lang w:eastAsia="bs-Latn-BA"/>
        </w:rPr>
      </w:pPr>
      <w:r w:rsidRPr="001E2F46">
        <w:rPr>
          <w:rFonts w:ascii="Times New Roman" w:hAnsi="Times New Roman" w:cs="Times New Roman"/>
          <w:lang w:eastAsia="bs-Latn-BA"/>
        </w:rPr>
        <w:t>Prateći trendove vezane za kvalitet vode u odnosu</w:t>
      </w:r>
      <w:r>
        <w:rPr>
          <w:rFonts w:ascii="Times New Roman" w:hAnsi="Times New Roman" w:cs="Times New Roman"/>
          <w:lang w:eastAsia="bs-Latn-BA"/>
        </w:rPr>
        <w:t xml:space="preserve"> </w:t>
      </w:r>
      <w:r w:rsidRPr="001E2F46">
        <w:rPr>
          <w:rFonts w:ascii="Times New Roman" w:hAnsi="Times New Roman" w:cs="Times New Roman"/>
          <w:lang w:eastAsia="bs-Latn-BA"/>
        </w:rPr>
        <w:t>na</w:t>
      </w:r>
      <w:r>
        <w:rPr>
          <w:rFonts w:ascii="Times New Roman" w:hAnsi="Times New Roman" w:cs="Times New Roman"/>
          <w:lang w:eastAsia="bs-Latn-BA"/>
        </w:rPr>
        <w:t xml:space="preserve"> osnovne izvore zagađivanja (ispuštanje otpadnih voda) kroz definisanje cijena moguće je djelovati stimulativno na smanjenje korištenja voda i ispuštanje istih odnosno povećati  cijene prema korisnicima koji koriste i ispuštaju veće količine voda (princip zagađivač plaća).</w:t>
      </w:r>
      <w:r w:rsidRPr="001E2F46">
        <w:rPr>
          <w:rFonts w:ascii="Times New Roman" w:hAnsi="Times New Roman" w:cs="Times New Roman"/>
          <w:lang w:eastAsia="bs-Latn-BA"/>
        </w:rPr>
        <w:t xml:space="preserve"> </w:t>
      </w:r>
    </w:p>
    <w:p w:rsidR="00814915" w:rsidRPr="00401903" w:rsidRDefault="00814915" w:rsidP="00401903">
      <w:pPr>
        <w:spacing w:after="0"/>
        <w:jc w:val="both"/>
        <w:rPr>
          <w:rFonts w:ascii="Times New Roman" w:hAnsi="Times New Roman" w:cs="Times New Roman"/>
          <w:b/>
          <w:lang w:eastAsia="bs-Latn-BA"/>
        </w:rPr>
      </w:pPr>
    </w:p>
    <w:p w:rsidR="00401903" w:rsidRPr="004454A5" w:rsidRDefault="00814915" w:rsidP="00DE5743">
      <w:pPr>
        <w:pStyle w:val="Heading4"/>
        <w:rPr>
          <w:rFonts w:ascii="Times New Roman" w:hAnsi="Times New Roman" w:cs="Times New Roman"/>
          <w:b/>
          <w:color w:val="auto"/>
          <w:lang w:eastAsia="bs-Latn-BA"/>
        </w:rPr>
      </w:pPr>
      <w:bookmarkStart w:id="458" w:name="_Toc182739211"/>
      <w:bookmarkStart w:id="459" w:name="_Toc182739727"/>
      <w:bookmarkStart w:id="460" w:name="_Toc182739819"/>
      <w:bookmarkStart w:id="461" w:name="_Toc182773117"/>
      <w:bookmarkStart w:id="462" w:name="_Toc182773237"/>
      <w:bookmarkStart w:id="463" w:name="_Toc182863831"/>
      <w:bookmarkStart w:id="464" w:name="_Toc182864503"/>
      <w:bookmarkStart w:id="465" w:name="_Toc185195272"/>
      <w:bookmarkStart w:id="466" w:name="_Toc185237559"/>
      <w:r w:rsidRPr="004454A5">
        <w:rPr>
          <w:rFonts w:ascii="Times New Roman" w:hAnsi="Times New Roman" w:cs="Times New Roman"/>
          <w:b/>
          <w:color w:val="auto"/>
          <w:lang w:eastAsia="bs-Latn-BA"/>
        </w:rPr>
        <w:t>II.1.6</w:t>
      </w:r>
      <w:r w:rsidR="00401903" w:rsidRPr="004454A5">
        <w:rPr>
          <w:rFonts w:ascii="Times New Roman" w:hAnsi="Times New Roman" w:cs="Times New Roman"/>
          <w:b/>
          <w:color w:val="auto"/>
          <w:lang w:eastAsia="bs-Latn-BA"/>
        </w:rPr>
        <w:t>.3. Zemljište</w:t>
      </w:r>
      <w:bookmarkEnd w:id="458"/>
      <w:bookmarkEnd w:id="459"/>
      <w:bookmarkEnd w:id="460"/>
      <w:bookmarkEnd w:id="461"/>
      <w:bookmarkEnd w:id="462"/>
      <w:bookmarkEnd w:id="463"/>
      <w:bookmarkEnd w:id="464"/>
      <w:bookmarkEnd w:id="465"/>
      <w:bookmarkEnd w:id="466"/>
    </w:p>
    <w:p w:rsidR="00814915" w:rsidRPr="00401903" w:rsidRDefault="00814915" w:rsidP="00401903">
      <w:pPr>
        <w:spacing w:after="0"/>
        <w:jc w:val="both"/>
        <w:rPr>
          <w:rFonts w:ascii="Times New Roman" w:hAnsi="Times New Roman" w:cs="Times New Roman"/>
          <w:b/>
          <w:lang w:eastAsia="bs-Latn-BA"/>
        </w:rPr>
      </w:pPr>
    </w:p>
    <w:p w:rsidR="00814915" w:rsidRPr="00814915" w:rsidRDefault="00401903" w:rsidP="00401903">
      <w:pPr>
        <w:spacing w:after="0"/>
        <w:jc w:val="both"/>
        <w:rPr>
          <w:rFonts w:ascii="Times New Roman" w:hAnsi="Times New Roman" w:cs="Times New Roman"/>
          <w:lang w:eastAsia="bs-Latn-BA"/>
        </w:rPr>
      </w:pPr>
      <w:r w:rsidRPr="00814915">
        <w:rPr>
          <w:rFonts w:ascii="Times New Roman" w:hAnsi="Times New Roman" w:cs="Times New Roman"/>
          <w:lang w:eastAsia="bs-Latn-BA"/>
        </w:rPr>
        <w:t>Na području grada izdvojeno je 26 pedosistematskih jedinica i to 23 iz razdjela Automorfnih i 3 iz razdjela Hidromorfnih zemljišta. U razdjelu Automorfnih zemljišta preovlađuju tipovi iz klase Kambičnih i Humusno akumulativnih a u razdjelu Hidromorfnih zemljišta iz klase Fluvijalnih zemljišta. U okviru poljoprivrednog zemljišta zastupljene su kategorije oranice koje obuhvataju 2.328 ha, voćnjaci sa površinom od 1.349 ha, pašnjaci 1.475 ha, i livade sa 4.173 ha. Najviše zastupljena kategorija je kultivisano zemljište, dok najmanje ima oranica.</w:t>
      </w:r>
    </w:p>
    <w:p w:rsidR="00401903" w:rsidRPr="00814915" w:rsidRDefault="00401903" w:rsidP="00401903">
      <w:pPr>
        <w:spacing w:after="0"/>
        <w:jc w:val="both"/>
        <w:rPr>
          <w:rFonts w:ascii="Times New Roman" w:hAnsi="Times New Roman" w:cs="Times New Roman"/>
          <w:lang w:eastAsia="bs-Latn-BA"/>
        </w:rPr>
      </w:pPr>
      <w:r w:rsidRPr="00814915">
        <w:rPr>
          <w:rFonts w:ascii="Times New Roman" w:hAnsi="Times New Roman" w:cs="Times New Roman"/>
          <w:lang w:eastAsia="bs-Latn-BA"/>
        </w:rPr>
        <w:t xml:space="preserve"> </w:t>
      </w:r>
    </w:p>
    <w:p w:rsidR="00401903" w:rsidRPr="00814915" w:rsidRDefault="00401903" w:rsidP="00401903">
      <w:pPr>
        <w:spacing w:after="0"/>
        <w:jc w:val="both"/>
        <w:rPr>
          <w:rFonts w:ascii="Times New Roman" w:hAnsi="Times New Roman" w:cs="Times New Roman"/>
          <w:lang w:eastAsia="bs-Latn-BA"/>
        </w:rPr>
      </w:pPr>
      <w:r w:rsidRPr="00814915">
        <w:rPr>
          <w:rFonts w:ascii="Times New Roman" w:hAnsi="Times New Roman" w:cs="Times New Roman"/>
          <w:lang w:eastAsia="bs-Latn-BA"/>
        </w:rPr>
        <w:t xml:space="preserve">Na području grada  nedostaje precizan i redovan monitoring stanja i korištenja zemljišta, ne postoje podaci o emisijama u zemljište, kao ni o nivou kontaminacije zemljišta teškim metalima i ostalim hemijskim agensima. Nedostaju i podaci o zdravstvenom stanju zemljišta, tj. o količini pesticida, </w:t>
      </w:r>
      <w:r w:rsidRPr="00814915">
        <w:rPr>
          <w:rFonts w:ascii="Times New Roman" w:hAnsi="Times New Roman" w:cs="Times New Roman"/>
          <w:lang w:eastAsia="bs-Latn-BA"/>
        </w:rPr>
        <w:lastRenderedPageBreak/>
        <w:t xml:space="preserve">organskih i anorganskih đubriva, te drugih hemikalija koje dospijevaju u tlo na godišnjem nivou. Ne postoje podaci o problemu zbijenosti tla, o fizičkom gubitku zemljišta, te fizičkom gubitku poljoprivrednog zemljišta na teritoriji grada Goražde. </w:t>
      </w:r>
    </w:p>
    <w:p w:rsidR="00814915" w:rsidRPr="00814915" w:rsidRDefault="00814915" w:rsidP="00401903">
      <w:pPr>
        <w:spacing w:after="0"/>
        <w:jc w:val="both"/>
        <w:rPr>
          <w:rFonts w:ascii="Times New Roman" w:hAnsi="Times New Roman" w:cs="Times New Roman"/>
          <w:lang w:eastAsia="bs-Latn-BA"/>
        </w:rPr>
      </w:pPr>
    </w:p>
    <w:p w:rsidR="00401903" w:rsidRPr="00814915" w:rsidRDefault="00401903" w:rsidP="00401903">
      <w:pPr>
        <w:spacing w:after="0"/>
        <w:jc w:val="both"/>
        <w:rPr>
          <w:rFonts w:ascii="Times New Roman" w:hAnsi="Times New Roman" w:cs="Times New Roman"/>
          <w:lang w:eastAsia="bs-Latn-BA"/>
        </w:rPr>
      </w:pPr>
      <w:r w:rsidRPr="00814915">
        <w:rPr>
          <w:rFonts w:ascii="Times New Roman" w:hAnsi="Times New Roman" w:cs="Times New Roman"/>
          <w:lang w:eastAsia="bs-Latn-BA"/>
        </w:rPr>
        <w:t xml:space="preserve">Kada je riječ o kvalitetu zemljišta, kiselost zemljišta i visok udio V i VI kategorije zemljišta pokazuje da je neophodno provođenje agrotehničkih i hidrotehničkih mjera kako bi se povećala njegova proizvodna sposobnost. </w:t>
      </w:r>
    </w:p>
    <w:p w:rsidR="00814915" w:rsidRPr="00814915" w:rsidRDefault="00814915" w:rsidP="00401903">
      <w:pPr>
        <w:spacing w:after="0"/>
        <w:jc w:val="both"/>
        <w:rPr>
          <w:rFonts w:ascii="Times New Roman" w:hAnsi="Times New Roman" w:cs="Times New Roman"/>
          <w:lang w:eastAsia="bs-Latn-BA"/>
        </w:rPr>
      </w:pPr>
    </w:p>
    <w:p w:rsidR="00814915" w:rsidRDefault="00A4083A" w:rsidP="00401903">
      <w:pPr>
        <w:spacing w:after="0"/>
        <w:jc w:val="both"/>
        <w:rPr>
          <w:rFonts w:ascii="Times New Roman" w:hAnsi="Times New Roman" w:cs="Times New Roman"/>
          <w:lang w:eastAsia="bs-Latn-BA"/>
        </w:rPr>
      </w:pPr>
      <w:r>
        <w:rPr>
          <w:rFonts w:ascii="Times New Roman" w:hAnsi="Times New Roman" w:cs="Times New Roman"/>
          <w:lang w:eastAsia="bs-Latn-BA"/>
        </w:rPr>
        <w:t xml:space="preserve">Na teritoriji Grada </w:t>
      </w:r>
      <w:r w:rsidR="00401903" w:rsidRPr="00814915">
        <w:rPr>
          <w:rFonts w:ascii="Times New Roman" w:hAnsi="Times New Roman" w:cs="Times New Roman"/>
          <w:lang w:eastAsia="bs-Latn-BA"/>
        </w:rPr>
        <w:t xml:space="preserve">Goražde izražena je bespravna gradnja. Najveći problem stvaraju neplanska naselja koja zbog nestabilnosti terena izazivaju pojave klizišta, odnosno trajni gubitak zemljišta. </w:t>
      </w:r>
    </w:p>
    <w:p w:rsidR="00A4083A" w:rsidRPr="00401903" w:rsidRDefault="00A4083A" w:rsidP="00401903">
      <w:pPr>
        <w:spacing w:after="0"/>
        <w:jc w:val="both"/>
        <w:rPr>
          <w:rFonts w:ascii="Times New Roman" w:hAnsi="Times New Roman" w:cs="Times New Roman"/>
          <w:b/>
          <w:lang w:eastAsia="bs-Latn-BA"/>
        </w:rPr>
      </w:pPr>
    </w:p>
    <w:p w:rsidR="00401903" w:rsidRPr="004454A5" w:rsidRDefault="00814915" w:rsidP="00DE5743">
      <w:pPr>
        <w:pStyle w:val="Heading4"/>
        <w:rPr>
          <w:rFonts w:ascii="Times New Roman" w:hAnsi="Times New Roman" w:cs="Times New Roman"/>
          <w:b/>
          <w:color w:val="auto"/>
          <w:lang w:eastAsia="bs-Latn-BA"/>
        </w:rPr>
      </w:pPr>
      <w:bookmarkStart w:id="467" w:name="_Toc182739212"/>
      <w:bookmarkStart w:id="468" w:name="_Toc182739728"/>
      <w:bookmarkStart w:id="469" w:name="_Toc182739820"/>
      <w:bookmarkStart w:id="470" w:name="_Toc182773118"/>
      <w:bookmarkStart w:id="471" w:name="_Toc182773238"/>
      <w:bookmarkStart w:id="472" w:name="_Toc182863832"/>
      <w:bookmarkStart w:id="473" w:name="_Toc182864504"/>
      <w:bookmarkStart w:id="474" w:name="_Toc185195273"/>
      <w:bookmarkStart w:id="475" w:name="_Toc185237560"/>
      <w:r w:rsidRPr="004454A5">
        <w:rPr>
          <w:rFonts w:ascii="Times New Roman" w:hAnsi="Times New Roman" w:cs="Times New Roman"/>
          <w:b/>
          <w:color w:val="auto"/>
          <w:lang w:eastAsia="bs-Latn-BA"/>
        </w:rPr>
        <w:t>II.1.6.4. Šume</w:t>
      </w:r>
      <w:bookmarkEnd w:id="467"/>
      <w:bookmarkEnd w:id="468"/>
      <w:bookmarkEnd w:id="469"/>
      <w:bookmarkEnd w:id="470"/>
      <w:bookmarkEnd w:id="471"/>
      <w:bookmarkEnd w:id="472"/>
      <w:bookmarkEnd w:id="473"/>
      <w:bookmarkEnd w:id="474"/>
      <w:bookmarkEnd w:id="475"/>
    </w:p>
    <w:p w:rsidR="00814915" w:rsidRPr="00401903" w:rsidRDefault="00814915" w:rsidP="00401903">
      <w:pPr>
        <w:spacing w:after="0"/>
        <w:jc w:val="both"/>
        <w:rPr>
          <w:rFonts w:ascii="Times New Roman" w:hAnsi="Times New Roman" w:cs="Times New Roman"/>
          <w:b/>
          <w:lang w:eastAsia="bs-Latn-BA"/>
        </w:rPr>
      </w:pPr>
    </w:p>
    <w:p w:rsidR="00401903" w:rsidRPr="00814915" w:rsidRDefault="00401903" w:rsidP="00401903">
      <w:pPr>
        <w:spacing w:after="0"/>
        <w:jc w:val="both"/>
        <w:rPr>
          <w:rFonts w:ascii="Times New Roman" w:hAnsi="Times New Roman" w:cs="Times New Roman"/>
          <w:lang w:eastAsia="bs-Latn-BA"/>
        </w:rPr>
      </w:pPr>
      <w:r w:rsidRPr="00814915">
        <w:rPr>
          <w:rFonts w:ascii="Times New Roman" w:hAnsi="Times New Roman" w:cs="Times New Roman"/>
          <w:lang w:eastAsia="bs-Latn-BA"/>
        </w:rPr>
        <w:t xml:space="preserve">Teritorija grada Goražde je uglavnom prekrivena šumom. Najveći značaj, u privrednom i ekološkom pogledu za grad Goražde, imaju šumski ekosistemi, sa sljedećim zajednicama: </w:t>
      </w:r>
    </w:p>
    <w:p w:rsidR="00814915" w:rsidRPr="00814915" w:rsidRDefault="00814915" w:rsidP="00401903">
      <w:pPr>
        <w:spacing w:after="0"/>
        <w:jc w:val="both"/>
        <w:rPr>
          <w:rFonts w:ascii="Times New Roman" w:hAnsi="Times New Roman" w:cs="Times New Roman"/>
          <w:lang w:eastAsia="bs-Latn-BA"/>
        </w:rPr>
      </w:pPr>
    </w:p>
    <w:p w:rsidR="00401903" w:rsidRPr="00814915" w:rsidRDefault="00401903" w:rsidP="00D63E63">
      <w:pPr>
        <w:spacing w:after="0"/>
        <w:ind w:left="57"/>
        <w:jc w:val="both"/>
        <w:rPr>
          <w:rFonts w:ascii="Times New Roman" w:hAnsi="Times New Roman" w:cs="Times New Roman"/>
          <w:lang w:eastAsia="bs-Latn-BA"/>
        </w:rPr>
      </w:pPr>
      <w:r w:rsidRPr="00814915">
        <w:rPr>
          <w:rFonts w:ascii="Times New Roman" w:hAnsi="Times New Roman" w:cs="Times New Roman"/>
          <w:lang w:eastAsia="bs-Latn-BA"/>
        </w:rPr>
        <w:t>-</w:t>
      </w:r>
      <w:r w:rsidRPr="00814915">
        <w:rPr>
          <w:rFonts w:ascii="Times New Roman" w:hAnsi="Times New Roman" w:cs="Times New Roman"/>
          <w:lang w:eastAsia="bs-Latn-BA"/>
        </w:rPr>
        <w:tab/>
        <w:t xml:space="preserve">U nižim predjelima preovladavaju hrastove fitocenoze – šume sladuna i cera (Quercetum confertae – cerris), iznad njih su šume kitnjaka i cera (Quercetum petraeae – cerris), odnosno šume kitnjaka (Quercetum petraeae montanum) na toplijim ekspozicijama, dok su na hladnijim položajima zastupljene šume bukve (Fagetum montanum). Takođe fragmentarno egzistiraju rijetko zaostale enklave šume bukve i jele sa smrčom (Piceo – Abieti – Fagetum). </w:t>
      </w:r>
    </w:p>
    <w:p w:rsidR="00401903" w:rsidRPr="00814915" w:rsidRDefault="00401903" w:rsidP="00D63E63">
      <w:pPr>
        <w:spacing w:after="0"/>
        <w:ind w:left="57"/>
        <w:jc w:val="both"/>
        <w:rPr>
          <w:rFonts w:ascii="Times New Roman" w:hAnsi="Times New Roman" w:cs="Times New Roman"/>
          <w:lang w:eastAsia="bs-Latn-BA"/>
        </w:rPr>
      </w:pPr>
      <w:r w:rsidRPr="00814915">
        <w:rPr>
          <w:rFonts w:ascii="Times New Roman" w:hAnsi="Times New Roman" w:cs="Times New Roman"/>
          <w:lang w:eastAsia="bs-Latn-BA"/>
        </w:rPr>
        <w:t>-</w:t>
      </w:r>
      <w:r w:rsidRPr="00814915">
        <w:rPr>
          <w:rFonts w:ascii="Times New Roman" w:hAnsi="Times New Roman" w:cs="Times New Roman"/>
          <w:lang w:eastAsia="bs-Latn-BA"/>
        </w:rPr>
        <w:tab/>
        <w:t xml:space="preserve">U kanjonima rijeka i na litičastim padinama zastupljene su termofilne fitocenoze – šume crnog graba (Orno – Ostryietum) i šume bukve i crnog graba (Ostryo – Fagetum). </w:t>
      </w:r>
    </w:p>
    <w:p w:rsidR="00401903" w:rsidRPr="00814915" w:rsidRDefault="00401903" w:rsidP="00D63E63">
      <w:pPr>
        <w:spacing w:after="0"/>
        <w:ind w:left="57"/>
        <w:jc w:val="both"/>
        <w:rPr>
          <w:rFonts w:ascii="Times New Roman" w:hAnsi="Times New Roman" w:cs="Times New Roman"/>
          <w:lang w:eastAsia="bs-Latn-BA"/>
        </w:rPr>
      </w:pPr>
      <w:r w:rsidRPr="00814915">
        <w:rPr>
          <w:rFonts w:ascii="Times New Roman" w:hAnsi="Times New Roman" w:cs="Times New Roman"/>
          <w:lang w:eastAsia="bs-Latn-BA"/>
        </w:rPr>
        <w:t>-</w:t>
      </w:r>
      <w:r w:rsidRPr="00814915">
        <w:rPr>
          <w:rFonts w:ascii="Times New Roman" w:hAnsi="Times New Roman" w:cs="Times New Roman"/>
          <w:lang w:eastAsia="bs-Latn-BA"/>
        </w:rPr>
        <w:tab/>
        <w:t xml:space="preserve">Veliko je učešće površina pod brezom i jasikom kao sukcesivni vegetacijski stadij, što je direktna posljedica nekontrolisane sječe u prošlosti. </w:t>
      </w:r>
    </w:p>
    <w:p w:rsidR="00814915" w:rsidRPr="00814915" w:rsidRDefault="00814915" w:rsidP="00401903">
      <w:pPr>
        <w:spacing w:after="0"/>
        <w:jc w:val="both"/>
        <w:rPr>
          <w:rFonts w:ascii="Times New Roman" w:hAnsi="Times New Roman" w:cs="Times New Roman"/>
          <w:lang w:eastAsia="bs-Latn-BA"/>
        </w:rPr>
      </w:pPr>
    </w:p>
    <w:p w:rsidR="00401903" w:rsidRDefault="00401903" w:rsidP="00401903">
      <w:pPr>
        <w:spacing w:after="0"/>
        <w:jc w:val="both"/>
        <w:rPr>
          <w:rFonts w:ascii="Times New Roman" w:hAnsi="Times New Roman" w:cs="Times New Roman"/>
          <w:lang w:eastAsia="bs-Latn-BA"/>
        </w:rPr>
      </w:pPr>
      <w:r w:rsidRPr="00814915">
        <w:rPr>
          <w:rFonts w:ascii="Times New Roman" w:hAnsi="Times New Roman" w:cs="Times New Roman"/>
          <w:lang w:eastAsia="bs-Latn-BA"/>
        </w:rPr>
        <w:t>U dolini Drine i njenih pritoka, na vlažnijim supstratima, nalaze se manje šume crne johe (Alnus glutinosa), a u vrlo uskim i isprekidanim pojasevima kraj rijeka i vrbe (Salix sp.) i poljski jasen (Fraxinus angustifolija). U spratu grmlja dominiraju: Drijen (Cornus sp.), Ljeska (Coryllus avellana), Glog (Crataegus sp.), Udika (Viburnum lanatana), Crvena bazga (Sambucus recemosa), Žestika (Acer tataricum) i Kleka (Juniperus communis). Na mjestima sa izraženom zamočvarenošću razvile su se klasične barske biljke: močvarna, broćika, sitinac, sita, preslica, rogoz, i dr.</w:t>
      </w:r>
    </w:p>
    <w:p w:rsidR="001E2F46" w:rsidRPr="00814915" w:rsidRDefault="001E2F46" w:rsidP="00401903">
      <w:pPr>
        <w:spacing w:after="0"/>
        <w:jc w:val="both"/>
        <w:rPr>
          <w:rFonts w:ascii="Times New Roman" w:hAnsi="Times New Roman" w:cs="Times New Roman"/>
          <w:lang w:eastAsia="bs-Latn-BA"/>
        </w:rPr>
      </w:pPr>
    </w:p>
    <w:p w:rsidR="00401903" w:rsidRDefault="00401903" w:rsidP="00814915">
      <w:pPr>
        <w:spacing w:after="0"/>
        <w:jc w:val="both"/>
        <w:rPr>
          <w:rFonts w:ascii="Times New Roman" w:hAnsi="Times New Roman" w:cs="Times New Roman"/>
          <w:lang w:eastAsia="bs-Latn-BA"/>
        </w:rPr>
      </w:pPr>
      <w:r w:rsidRPr="00814915">
        <w:rPr>
          <w:rFonts w:ascii="Times New Roman" w:hAnsi="Times New Roman" w:cs="Times New Roman"/>
          <w:lang w:eastAsia="bs-Latn-BA"/>
        </w:rPr>
        <w:t>Šumsko zemljište pokriva najveći dio ukupne površine grada i to njenih 70%. Ukupna površina šuma i šumskog zemljišta iznosi oko 17.414 ha, od čega u državnoj svojini oko 70%, odnosno u privatnoj svojini oko 30%. Ukupna raspoloživa drvna masa iznosi 1.881.000 m3 odnosno 108 m3/ha.</w:t>
      </w:r>
      <w:r w:rsidR="00814915">
        <w:rPr>
          <w:rFonts w:ascii="Times New Roman" w:hAnsi="Times New Roman" w:cs="Times New Roman"/>
          <w:lang w:eastAsia="bs-Latn-BA"/>
        </w:rPr>
        <w:t xml:space="preserve"> </w:t>
      </w:r>
      <w:r w:rsidRPr="00814915">
        <w:rPr>
          <w:rFonts w:ascii="Times New Roman" w:hAnsi="Times New Roman" w:cs="Times New Roman"/>
          <w:lang w:eastAsia="bs-Latn-BA"/>
        </w:rPr>
        <w:t>Najrasprostranjenije su izdaničke šume hrasta kitnjaka, visoke šume bukve, te izdaničke brdske šume bukve</w:t>
      </w:r>
      <w:r w:rsidR="00814915" w:rsidRPr="00814915">
        <w:rPr>
          <w:rFonts w:ascii="Times New Roman" w:hAnsi="Times New Roman" w:cs="Times New Roman"/>
          <w:lang w:eastAsia="bs-Latn-BA"/>
        </w:rPr>
        <w:t xml:space="preserve">. </w:t>
      </w:r>
    </w:p>
    <w:p w:rsidR="00814915" w:rsidRPr="00814915" w:rsidRDefault="00814915" w:rsidP="00814915">
      <w:pPr>
        <w:spacing w:after="0"/>
        <w:jc w:val="both"/>
        <w:rPr>
          <w:rFonts w:ascii="Times New Roman" w:hAnsi="Times New Roman" w:cs="Times New Roman"/>
          <w:lang w:eastAsia="bs-Latn-BA"/>
        </w:rPr>
      </w:pPr>
    </w:p>
    <w:p w:rsidR="00401903" w:rsidRPr="00814915" w:rsidRDefault="00401903" w:rsidP="00401903">
      <w:pPr>
        <w:spacing w:after="0"/>
        <w:jc w:val="both"/>
        <w:rPr>
          <w:rFonts w:ascii="Times New Roman" w:hAnsi="Times New Roman" w:cs="Times New Roman"/>
          <w:lang w:eastAsia="bs-Latn-BA"/>
        </w:rPr>
      </w:pPr>
      <w:r w:rsidRPr="00814915">
        <w:rPr>
          <w:rFonts w:ascii="Times New Roman" w:hAnsi="Times New Roman" w:cs="Times New Roman"/>
          <w:lang w:eastAsia="bs-Latn-BA"/>
        </w:rPr>
        <w:t xml:space="preserve">Gazdovanje šumama u državnom vlasništvu vrši KŠPD “Bosanskopodrinjske šume”, a šumama u privatnom vlasništvu Kantonalna direkcija za šumarstvo. Ukupna nesporna površina šuma i šumskih zemljišta u KŠGP “Bosanskopodrinjske šume” iznosi 24.947,4 ha, od čega je minirano 4.150,7 ha ili 16,62%. </w:t>
      </w:r>
    </w:p>
    <w:p w:rsidR="00814915" w:rsidRPr="00401903" w:rsidRDefault="00814915" w:rsidP="00401903">
      <w:pPr>
        <w:spacing w:after="0"/>
        <w:jc w:val="both"/>
        <w:rPr>
          <w:rFonts w:ascii="Times New Roman" w:hAnsi="Times New Roman" w:cs="Times New Roman"/>
          <w:b/>
          <w:lang w:eastAsia="bs-Latn-BA"/>
        </w:rPr>
      </w:pPr>
    </w:p>
    <w:p w:rsidR="00401903" w:rsidRPr="004454A5" w:rsidRDefault="00814915" w:rsidP="00DE5743">
      <w:pPr>
        <w:pStyle w:val="Heading4"/>
        <w:rPr>
          <w:rFonts w:ascii="Times New Roman" w:hAnsi="Times New Roman" w:cs="Times New Roman"/>
          <w:b/>
          <w:color w:val="auto"/>
          <w:lang w:eastAsia="bs-Latn-BA"/>
        </w:rPr>
      </w:pPr>
      <w:bookmarkStart w:id="476" w:name="_Toc182739213"/>
      <w:bookmarkStart w:id="477" w:name="_Toc182739729"/>
      <w:bookmarkStart w:id="478" w:name="_Toc182739821"/>
      <w:bookmarkStart w:id="479" w:name="_Toc182773119"/>
      <w:bookmarkStart w:id="480" w:name="_Toc182773239"/>
      <w:bookmarkStart w:id="481" w:name="_Toc182863833"/>
      <w:bookmarkStart w:id="482" w:name="_Toc182864505"/>
      <w:bookmarkStart w:id="483" w:name="_Toc185195274"/>
      <w:bookmarkStart w:id="484" w:name="_Toc185237561"/>
      <w:r w:rsidRPr="004454A5">
        <w:rPr>
          <w:rFonts w:ascii="Times New Roman" w:hAnsi="Times New Roman" w:cs="Times New Roman"/>
          <w:b/>
          <w:color w:val="auto"/>
          <w:lang w:eastAsia="bs-Latn-BA"/>
        </w:rPr>
        <w:t>II.1.6</w:t>
      </w:r>
      <w:r w:rsidR="00401903" w:rsidRPr="004454A5">
        <w:rPr>
          <w:rFonts w:ascii="Times New Roman" w:hAnsi="Times New Roman" w:cs="Times New Roman"/>
          <w:b/>
          <w:color w:val="auto"/>
          <w:lang w:eastAsia="bs-Latn-BA"/>
        </w:rPr>
        <w:t>.5. Biljni i životinjski svijet</w:t>
      </w:r>
      <w:bookmarkEnd w:id="476"/>
      <w:bookmarkEnd w:id="477"/>
      <w:bookmarkEnd w:id="478"/>
      <w:bookmarkEnd w:id="479"/>
      <w:bookmarkEnd w:id="480"/>
      <w:bookmarkEnd w:id="481"/>
      <w:bookmarkEnd w:id="482"/>
      <w:bookmarkEnd w:id="483"/>
      <w:bookmarkEnd w:id="484"/>
    </w:p>
    <w:p w:rsidR="00814915" w:rsidRPr="00401903" w:rsidRDefault="00814915" w:rsidP="00401903">
      <w:pPr>
        <w:spacing w:after="0"/>
        <w:jc w:val="both"/>
        <w:rPr>
          <w:rFonts w:ascii="Times New Roman" w:hAnsi="Times New Roman" w:cs="Times New Roman"/>
          <w:b/>
          <w:lang w:eastAsia="bs-Latn-BA"/>
        </w:rPr>
      </w:pPr>
    </w:p>
    <w:p w:rsidR="00401903" w:rsidRDefault="00401903" w:rsidP="00401903">
      <w:pPr>
        <w:spacing w:after="0"/>
        <w:jc w:val="both"/>
        <w:rPr>
          <w:rFonts w:ascii="Times New Roman" w:hAnsi="Times New Roman" w:cs="Times New Roman"/>
          <w:lang w:eastAsia="bs-Latn-BA"/>
        </w:rPr>
      </w:pPr>
      <w:r w:rsidRPr="00814915">
        <w:rPr>
          <w:rFonts w:ascii="Times New Roman" w:hAnsi="Times New Roman" w:cs="Times New Roman"/>
          <w:lang w:eastAsia="bs-Latn-BA"/>
        </w:rPr>
        <w:t xml:space="preserve">Za područje Bosansko-podrinjskog kantona Goražde ne postoji dovoljno podataka o biološkoj raznolikosti, te su se postojeći planski i strateški dokumenti, kada je u pitanju biološka raznolikost, uglavnom oslanjali na dokumente višeg reda (BiH i FBiH) preuzimajući literaturne podatke vezane za grad Goražde. Iako se u akcionim planovima dokumenata koji tretiraju oblast biološke raznolikosti u BPK Goražde  planira i izrada baze podataka o biološkoj raznolikosti, do danas nisu provedene </w:t>
      </w:r>
      <w:r w:rsidRPr="00814915">
        <w:rPr>
          <w:rFonts w:ascii="Times New Roman" w:hAnsi="Times New Roman" w:cs="Times New Roman"/>
          <w:lang w:eastAsia="bs-Latn-BA"/>
        </w:rPr>
        <w:lastRenderedPageBreak/>
        <w:t>aktivnosti na dostizanju ovog cilja. Na području grada Goražde nisu dostupni podaci o površini močvarnog zemljišta, broju ugroženih i ranjivih biljnih i životinjskih vrsta. Na teritoriji općine nema „ramsarskih“ niti zaštićenih staništa.</w:t>
      </w:r>
    </w:p>
    <w:p w:rsidR="00814915" w:rsidRPr="00814915" w:rsidRDefault="00814915" w:rsidP="00401903">
      <w:pPr>
        <w:spacing w:after="0"/>
        <w:jc w:val="both"/>
        <w:rPr>
          <w:rFonts w:ascii="Times New Roman" w:hAnsi="Times New Roman" w:cs="Times New Roman"/>
          <w:lang w:eastAsia="bs-Latn-BA"/>
        </w:rPr>
      </w:pPr>
    </w:p>
    <w:p w:rsidR="00401903" w:rsidRDefault="00401903" w:rsidP="00401903">
      <w:pPr>
        <w:spacing w:after="0"/>
        <w:jc w:val="both"/>
        <w:rPr>
          <w:rFonts w:ascii="Times New Roman" w:hAnsi="Times New Roman" w:cs="Times New Roman"/>
          <w:lang w:eastAsia="bs-Latn-BA"/>
        </w:rPr>
      </w:pPr>
      <w:r w:rsidRPr="00814915">
        <w:rPr>
          <w:rFonts w:ascii="Times New Roman" w:hAnsi="Times New Roman" w:cs="Times New Roman"/>
          <w:lang w:eastAsia="bs-Latn-BA"/>
        </w:rPr>
        <w:t xml:space="preserve">Salmonidna vrsta ribe Mladica (Hucho hucho) je najugroženija vrsta u Goraždu. </w:t>
      </w:r>
    </w:p>
    <w:p w:rsidR="00814915" w:rsidRPr="00814915" w:rsidRDefault="00814915" w:rsidP="00401903">
      <w:pPr>
        <w:spacing w:after="0"/>
        <w:jc w:val="both"/>
        <w:rPr>
          <w:rFonts w:ascii="Times New Roman" w:hAnsi="Times New Roman" w:cs="Times New Roman"/>
          <w:lang w:eastAsia="bs-Latn-BA"/>
        </w:rPr>
      </w:pPr>
    </w:p>
    <w:p w:rsidR="00401903" w:rsidRPr="004454A5" w:rsidRDefault="00814915" w:rsidP="00DE5743">
      <w:pPr>
        <w:pStyle w:val="Heading4"/>
        <w:rPr>
          <w:rFonts w:ascii="Times New Roman" w:hAnsi="Times New Roman" w:cs="Times New Roman"/>
          <w:b/>
          <w:color w:val="auto"/>
          <w:lang w:eastAsia="bs-Latn-BA"/>
        </w:rPr>
      </w:pPr>
      <w:bookmarkStart w:id="485" w:name="_Toc182739214"/>
      <w:bookmarkStart w:id="486" w:name="_Toc182739730"/>
      <w:bookmarkStart w:id="487" w:name="_Toc182739822"/>
      <w:bookmarkStart w:id="488" w:name="_Toc182773120"/>
      <w:bookmarkStart w:id="489" w:name="_Toc182773240"/>
      <w:bookmarkStart w:id="490" w:name="_Toc182863834"/>
      <w:bookmarkStart w:id="491" w:name="_Toc182864506"/>
      <w:bookmarkStart w:id="492" w:name="_Toc185195275"/>
      <w:bookmarkStart w:id="493" w:name="_Toc185237562"/>
      <w:r w:rsidRPr="004454A5">
        <w:rPr>
          <w:rFonts w:ascii="Times New Roman" w:hAnsi="Times New Roman" w:cs="Times New Roman"/>
          <w:b/>
          <w:color w:val="auto"/>
          <w:lang w:eastAsia="bs-Latn-BA"/>
        </w:rPr>
        <w:t>II.1.6</w:t>
      </w:r>
      <w:r w:rsidR="00401903" w:rsidRPr="004454A5">
        <w:rPr>
          <w:rFonts w:ascii="Times New Roman" w:hAnsi="Times New Roman" w:cs="Times New Roman"/>
          <w:b/>
          <w:color w:val="auto"/>
          <w:lang w:eastAsia="bs-Latn-BA"/>
        </w:rPr>
        <w:t>.6. Upravljanje otpadom</w:t>
      </w:r>
      <w:bookmarkEnd w:id="485"/>
      <w:bookmarkEnd w:id="486"/>
      <w:bookmarkEnd w:id="487"/>
      <w:bookmarkEnd w:id="488"/>
      <w:bookmarkEnd w:id="489"/>
      <w:bookmarkEnd w:id="490"/>
      <w:bookmarkEnd w:id="491"/>
      <w:bookmarkEnd w:id="492"/>
      <w:bookmarkEnd w:id="493"/>
    </w:p>
    <w:p w:rsidR="00814915" w:rsidRPr="00401903" w:rsidRDefault="00814915" w:rsidP="00401903">
      <w:pPr>
        <w:spacing w:after="0"/>
        <w:jc w:val="both"/>
        <w:rPr>
          <w:rFonts w:ascii="Times New Roman" w:hAnsi="Times New Roman" w:cs="Times New Roman"/>
          <w:b/>
          <w:lang w:eastAsia="bs-Latn-BA"/>
        </w:rPr>
      </w:pPr>
    </w:p>
    <w:p w:rsidR="00401903" w:rsidRDefault="00401903" w:rsidP="00401903">
      <w:pPr>
        <w:spacing w:after="0"/>
        <w:jc w:val="both"/>
        <w:rPr>
          <w:rFonts w:ascii="Times New Roman" w:hAnsi="Times New Roman" w:cs="Times New Roman"/>
          <w:lang w:eastAsia="bs-Latn-BA"/>
        </w:rPr>
      </w:pPr>
      <w:r w:rsidRPr="00E12D8B">
        <w:rPr>
          <w:rFonts w:ascii="Times New Roman" w:hAnsi="Times New Roman" w:cs="Times New Roman"/>
          <w:lang w:eastAsia="bs-Latn-BA"/>
        </w:rPr>
        <w:t xml:space="preserve">Područje grada Goražde prema procjenama, ima prosječno nastajanje komunalnog otpada od 0,70 kg/st/dan. Godišnji nastanak komunalnog otpada po stanovniku iznosi 2256 kg/st/god. </w:t>
      </w:r>
    </w:p>
    <w:p w:rsidR="00E12D8B" w:rsidRPr="00E12D8B" w:rsidRDefault="00E12D8B" w:rsidP="00401903">
      <w:pPr>
        <w:spacing w:after="0"/>
        <w:jc w:val="both"/>
        <w:rPr>
          <w:rFonts w:ascii="Times New Roman" w:hAnsi="Times New Roman" w:cs="Times New Roman"/>
          <w:lang w:eastAsia="bs-Latn-BA"/>
        </w:rPr>
      </w:pPr>
    </w:p>
    <w:p w:rsidR="007631C8" w:rsidRDefault="00401903" w:rsidP="00401903">
      <w:pPr>
        <w:spacing w:after="0"/>
        <w:jc w:val="both"/>
        <w:rPr>
          <w:rFonts w:ascii="Times New Roman" w:hAnsi="Times New Roman" w:cs="Times New Roman"/>
          <w:lang w:eastAsia="bs-Latn-BA"/>
        </w:rPr>
      </w:pPr>
      <w:r w:rsidRPr="00E12D8B">
        <w:rPr>
          <w:rFonts w:ascii="Times New Roman" w:hAnsi="Times New Roman" w:cs="Times New Roman"/>
          <w:lang w:eastAsia="bs-Latn-BA"/>
        </w:rPr>
        <w:t>Aktivnosti JKP „6. Mart“ u oblasti upravljanja otpadom su svedene na tri osnovne aktivnosti: prikupljanje otpada, njegov transport i odlaganje na deponije. Pokrivenost uslugom prikupljanja komunalnog otpada iznosi 76% područja općine</w:t>
      </w:r>
      <w:r w:rsidR="007631C8">
        <w:rPr>
          <w:rFonts w:ascii="Times New Roman" w:hAnsi="Times New Roman" w:cs="Times New Roman"/>
          <w:lang w:eastAsia="bs-Latn-BA"/>
        </w:rPr>
        <w:t xml:space="preserve"> (11 MZ je pokriveno uslugom prikupljanja i odvožnje otpada)</w:t>
      </w:r>
      <w:r w:rsidRPr="00E12D8B">
        <w:rPr>
          <w:rFonts w:ascii="Times New Roman" w:hAnsi="Times New Roman" w:cs="Times New Roman"/>
          <w:lang w:eastAsia="bs-Latn-BA"/>
        </w:rPr>
        <w:t>. Na području koje pokriva JKP, usluga odvoza otpada je osigurana za oko 90% za domaćinstva i 95% za pravna lica. Jedan od najvećih problema predstavlja nedovoljan broj i starost vozila za odvoz komunalnog otpada. Komunalni i tehnološki otpad iz privrede preuzima se po pozivu/potrebi putem velikih kontejnera</w:t>
      </w:r>
      <w:r w:rsidR="005E708B">
        <w:rPr>
          <w:rFonts w:ascii="Times New Roman" w:hAnsi="Times New Roman" w:cs="Times New Roman"/>
          <w:lang w:eastAsia="bs-Latn-BA"/>
        </w:rPr>
        <w:t xml:space="preserve">. </w:t>
      </w:r>
    </w:p>
    <w:p w:rsidR="005E708B" w:rsidRPr="00E12D8B" w:rsidRDefault="005E708B" w:rsidP="00401903">
      <w:pPr>
        <w:spacing w:after="0"/>
        <w:jc w:val="both"/>
        <w:rPr>
          <w:rFonts w:ascii="Times New Roman" w:hAnsi="Times New Roman" w:cs="Times New Roman"/>
          <w:lang w:eastAsia="bs-Latn-BA"/>
        </w:rPr>
      </w:pPr>
    </w:p>
    <w:p w:rsidR="00401903" w:rsidRDefault="00401903" w:rsidP="00401903">
      <w:pPr>
        <w:spacing w:after="0"/>
        <w:jc w:val="both"/>
        <w:rPr>
          <w:rFonts w:ascii="Times New Roman" w:hAnsi="Times New Roman" w:cs="Times New Roman"/>
          <w:lang w:eastAsia="bs-Latn-BA"/>
        </w:rPr>
      </w:pPr>
      <w:r w:rsidRPr="00E12D8B">
        <w:rPr>
          <w:rFonts w:ascii="Times New Roman" w:hAnsi="Times New Roman" w:cs="Times New Roman"/>
          <w:lang w:eastAsia="bs-Latn-BA"/>
        </w:rPr>
        <w:t xml:space="preserve">Ukupna količina prikupljenog komunalnog otpada </w:t>
      </w:r>
      <w:r w:rsidR="007631C8">
        <w:rPr>
          <w:rFonts w:ascii="Times New Roman" w:hAnsi="Times New Roman" w:cs="Times New Roman"/>
          <w:lang w:eastAsia="bs-Latn-BA"/>
        </w:rPr>
        <w:t>je oko 8000 T godišnje uz trend godišnjeg rasta, pri čemu mala količina</w:t>
      </w:r>
      <w:r w:rsidRPr="00E12D8B">
        <w:rPr>
          <w:rFonts w:ascii="Times New Roman" w:hAnsi="Times New Roman" w:cs="Times New Roman"/>
          <w:lang w:eastAsia="bs-Latn-BA"/>
        </w:rPr>
        <w:t xml:space="preserve"> otpada sortira za dalju obradu i recikliranje.</w:t>
      </w:r>
      <w:r w:rsidR="003F00F9">
        <w:rPr>
          <w:rFonts w:ascii="Times New Roman" w:hAnsi="Times New Roman" w:cs="Times New Roman"/>
          <w:lang w:eastAsia="bs-Latn-BA"/>
        </w:rPr>
        <w:t xml:space="preserve"> </w:t>
      </w:r>
      <w:r w:rsidRPr="00E12D8B">
        <w:rPr>
          <w:rFonts w:ascii="Times New Roman" w:hAnsi="Times New Roman" w:cs="Times New Roman"/>
          <w:lang w:eastAsia="bs-Latn-BA"/>
        </w:rPr>
        <w:t>Selektivno prikupljanje otpada se radi u manjem obimu unutar obrazovnih institucija, a odvoz tog otpada vrši ovlašeni operater.</w:t>
      </w:r>
    </w:p>
    <w:p w:rsidR="00E12D8B" w:rsidRPr="00E12D8B" w:rsidRDefault="00E12D8B" w:rsidP="00401903">
      <w:pPr>
        <w:spacing w:after="0"/>
        <w:jc w:val="both"/>
        <w:rPr>
          <w:rFonts w:ascii="Times New Roman" w:hAnsi="Times New Roman" w:cs="Times New Roman"/>
          <w:lang w:eastAsia="bs-Latn-BA"/>
        </w:rPr>
      </w:pPr>
    </w:p>
    <w:p w:rsidR="00401903" w:rsidRPr="00E12D8B" w:rsidRDefault="00401903" w:rsidP="00401903">
      <w:pPr>
        <w:spacing w:after="0"/>
        <w:jc w:val="both"/>
        <w:rPr>
          <w:rFonts w:ascii="Times New Roman" w:hAnsi="Times New Roman" w:cs="Times New Roman"/>
          <w:lang w:eastAsia="bs-Latn-BA"/>
        </w:rPr>
      </w:pPr>
      <w:r w:rsidRPr="00E12D8B">
        <w:rPr>
          <w:rFonts w:ascii="Times New Roman" w:hAnsi="Times New Roman" w:cs="Times New Roman"/>
          <w:lang w:eastAsia="bs-Latn-BA"/>
        </w:rPr>
        <w:t xml:space="preserve">Na području grada službeno je registrovana jedna lokalna deponija Šišeta koja je otvorenog tipa i trenutno ne zadovoljavaju načela sanitarnog odlaganja otpada, pa je potrebno sanirati. Deponija „Šišeta“, površine 15.000 m2, nalazi se u udolini ispod brda Sjenokos, a od najbližeg naseljenog mjesta Površnica udaljena je 2 km. Deponija nije ograđena, ne posjeduje sistem za prikupljanje procjednih voda, kao ni sistem za otplinjavanje. </w:t>
      </w:r>
      <w:r w:rsidR="007631C8">
        <w:rPr>
          <w:rFonts w:ascii="Times New Roman" w:hAnsi="Times New Roman" w:cs="Times New Roman"/>
          <w:lang w:eastAsia="bs-Latn-BA"/>
        </w:rPr>
        <w:t xml:space="preserve">Deponija je često izložena zapaljivanju što ovaj problem podiže na značajno veći nivo. </w:t>
      </w:r>
      <w:r w:rsidRPr="00E12D8B">
        <w:rPr>
          <w:rFonts w:ascii="Times New Roman" w:hAnsi="Times New Roman" w:cs="Times New Roman"/>
          <w:lang w:eastAsia="bs-Latn-BA"/>
        </w:rPr>
        <w:t xml:space="preserve">Na području grada nalazi se i deponija „Haldište“, koja je bila lokalna deponija do 2010. godine, kada je Odlukom Općinskog vijeća prestala sa radom i kojom je određena nova privremena lokacija za odlaganje čvrstog komunalnog otpada na lokalitetu "Šišeta". </w:t>
      </w:r>
      <w:r w:rsidR="005E708B">
        <w:rPr>
          <w:rFonts w:ascii="Times New Roman" w:hAnsi="Times New Roman" w:cs="Times New Roman"/>
          <w:lang w:eastAsia="bs-Latn-BA"/>
        </w:rPr>
        <w:t xml:space="preserve"> </w:t>
      </w:r>
      <w:r w:rsidRPr="00E12D8B">
        <w:rPr>
          <w:rFonts w:ascii="Times New Roman" w:hAnsi="Times New Roman" w:cs="Times New Roman"/>
          <w:lang w:eastAsia="bs-Latn-BA"/>
        </w:rPr>
        <w:t>Deponija „Haldište“ ima površinu od 40.269 m2, a procjenjuje se da je ukupno odloženo cca 80.000 m3 otpada. Deponija je nesanitarnog tipa i po karakteru spada u "divlje deponije" koju je također potrebno sanirati.</w:t>
      </w:r>
    </w:p>
    <w:p w:rsidR="00401903" w:rsidRDefault="00401903" w:rsidP="00401903">
      <w:pPr>
        <w:spacing w:after="0"/>
        <w:jc w:val="both"/>
        <w:rPr>
          <w:rFonts w:ascii="Times New Roman" w:hAnsi="Times New Roman" w:cs="Times New Roman"/>
          <w:lang w:eastAsia="bs-Latn-BA"/>
        </w:rPr>
      </w:pPr>
      <w:r w:rsidRPr="00E12D8B">
        <w:rPr>
          <w:rFonts w:ascii="Times New Roman" w:hAnsi="Times New Roman" w:cs="Times New Roman"/>
          <w:lang w:eastAsia="bs-Latn-BA"/>
        </w:rPr>
        <w:t xml:space="preserve">Na području grada </w:t>
      </w:r>
      <w:r w:rsidR="007631C8">
        <w:rPr>
          <w:rFonts w:ascii="Times New Roman" w:hAnsi="Times New Roman" w:cs="Times New Roman"/>
          <w:lang w:eastAsia="bs-Latn-BA"/>
        </w:rPr>
        <w:t>kontinuirano postoje nelegalne</w:t>
      </w:r>
      <w:r w:rsidRPr="00E12D8B">
        <w:rPr>
          <w:rFonts w:ascii="Times New Roman" w:hAnsi="Times New Roman" w:cs="Times New Roman"/>
          <w:lang w:eastAsia="bs-Latn-BA"/>
        </w:rPr>
        <w:t xml:space="preserve"> "divljih" deponija. Na divljim deponijama se nekontrolisano odlaže komunalni otpad, a često i ostale vrste otpada kao što su životinjski otpad, građevinski otpad ili opasni otpad. Svake godine se ukloni određ</w:t>
      </w:r>
      <w:r w:rsidR="007631C8">
        <w:rPr>
          <w:rFonts w:ascii="Times New Roman" w:hAnsi="Times New Roman" w:cs="Times New Roman"/>
          <w:lang w:eastAsia="bs-Latn-BA"/>
        </w:rPr>
        <w:t>eni broj nelegalnih deponija</w:t>
      </w:r>
      <w:r w:rsidRPr="00E12D8B">
        <w:rPr>
          <w:rFonts w:ascii="Times New Roman" w:hAnsi="Times New Roman" w:cs="Times New Roman"/>
          <w:lang w:eastAsia="bs-Latn-BA"/>
        </w:rPr>
        <w:t>, ali se stalno formiraju nove.</w:t>
      </w:r>
    </w:p>
    <w:p w:rsidR="00E12D8B" w:rsidRPr="00E12D8B" w:rsidRDefault="00E12D8B" w:rsidP="00401903">
      <w:pPr>
        <w:spacing w:after="0"/>
        <w:jc w:val="both"/>
        <w:rPr>
          <w:rFonts w:ascii="Times New Roman" w:hAnsi="Times New Roman" w:cs="Times New Roman"/>
          <w:lang w:eastAsia="bs-Latn-BA"/>
        </w:rPr>
      </w:pPr>
    </w:p>
    <w:p w:rsidR="00401903" w:rsidRDefault="00401903" w:rsidP="00401903">
      <w:pPr>
        <w:spacing w:after="0"/>
        <w:jc w:val="both"/>
        <w:rPr>
          <w:rFonts w:ascii="Times New Roman" w:hAnsi="Times New Roman" w:cs="Times New Roman"/>
          <w:lang w:eastAsia="bs-Latn-BA"/>
        </w:rPr>
      </w:pPr>
      <w:r w:rsidRPr="00E12D8B">
        <w:rPr>
          <w:rFonts w:ascii="Times New Roman" w:hAnsi="Times New Roman" w:cs="Times New Roman"/>
          <w:lang w:eastAsia="bs-Latn-BA"/>
        </w:rPr>
        <w:t>Treba spomenuti i staru deponiju industrijskog otpadnog materijala „Azot Vitkovići“ u naselju Vitkovići, gdje se nekontrolisano deponovao industrijski otpad a koju je potrebno sanirati.</w:t>
      </w:r>
    </w:p>
    <w:p w:rsidR="00E12D8B" w:rsidRPr="00E12D8B" w:rsidRDefault="00E12D8B" w:rsidP="00401903">
      <w:pPr>
        <w:spacing w:after="0"/>
        <w:jc w:val="both"/>
        <w:rPr>
          <w:rFonts w:ascii="Times New Roman" w:hAnsi="Times New Roman" w:cs="Times New Roman"/>
          <w:lang w:eastAsia="bs-Latn-BA"/>
        </w:rPr>
      </w:pPr>
    </w:p>
    <w:p w:rsidR="00401903" w:rsidRDefault="00401903" w:rsidP="00401903">
      <w:pPr>
        <w:spacing w:after="0"/>
        <w:jc w:val="both"/>
        <w:rPr>
          <w:rFonts w:ascii="Times New Roman" w:hAnsi="Times New Roman" w:cs="Times New Roman"/>
          <w:lang w:eastAsia="bs-Latn-BA"/>
        </w:rPr>
      </w:pPr>
      <w:r w:rsidRPr="00E12D8B">
        <w:rPr>
          <w:rFonts w:ascii="Times New Roman" w:hAnsi="Times New Roman" w:cs="Times New Roman"/>
          <w:lang w:eastAsia="bs-Latn-BA"/>
        </w:rPr>
        <w:t>U BPK Goražde, kojem pripada grad Goražde, trenutno ne postoji regionalna sanitarna deponija. Planirana je izgradnja Regionalne sanitarne deponije (RD) „Trešnjica“ za odlaganje otpada</w:t>
      </w:r>
      <w:r w:rsidR="007631C8">
        <w:rPr>
          <w:rFonts w:ascii="Times New Roman" w:hAnsi="Times New Roman" w:cs="Times New Roman"/>
          <w:lang w:eastAsia="bs-Latn-BA"/>
        </w:rPr>
        <w:t xml:space="preserve">. Realizacija ovog projekta je </w:t>
      </w:r>
      <w:r w:rsidRPr="00E12D8B">
        <w:rPr>
          <w:rFonts w:ascii="Times New Roman" w:hAnsi="Times New Roman" w:cs="Times New Roman"/>
          <w:lang w:eastAsia="bs-Latn-BA"/>
        </w:rPr>
        <w:t xml:space="preserve">u fazi </w:t>
      </w:r>
      <w:r w:rsidR="00E12D8B">
        <w:rPr>
          <w:rFonts w:ascii="Times New Roman" w:hAnsi="Times New Roman" w:cs="Times New Roman"/>
          <w:lang w:eastAsia="bs-Latn-BA"/>
        </w:rPr>
        <w:t>obezbjeđivanja sredstava za izradu prve kasete.</w:t>
      </w:r>
      <w:r w:rsidR="007631C8">
        <w:rPr>
          <w:rFonts w:ascii="Times New Roman" w:hAnsi="Times New Roman" w:cs="Times New Roman"/>
          <w:lang w:eastAsia="bs-Latn-BA"/>
        </w:rPr>
        <w:t xml:space="preserve"> Logičnim se nameće i potreba razvoja sistema predselekcije i korištenja otpada kao resursa.</w:t>
      </w:r>
    </w:p>
    <w:p w:rsidR="00E12D8B" w:rsidRPr="00E12D8B" w:rsidRDefault="00E12D8B" w:rsidP="00401903">
      <w:pPr>
        <w:spacing w:after="0"/>
        <w:jc w:val="both"/>
        <w:rPr>
          <w:rFonts w:ascii="Times New Roman" w:hAnsi="Times New Roman" w:cs="Times New Roman"/>
          <w:lang w:eastAsia="bs-Latn-BA"/>
        </w:rPr>
      </w:pPr>
    </w:p>
    <w:p w:rsidR="00401903" w:rsidRPr="004454A5" w:rsidRDefault="00E12D8B" w:rsidP="00DE5743">
      <w:pPr>
        <w:pStyle w:val="Heading4"/>
        <w:rPr>
          <w:rFonts w:ascii="Times New Roman" w:hAnsi="Times New Roman" w:cs="Times New Roman"/>
          <w:b/>
          <w:color w:val="auto"/>
          <w:lang w:eastAsia="bs-Latn-BA"/>
        </w:rPr>
      </w:pPr>
      <w:bookmarkStart w:id="494" w:name="_Toc182739215"/>
      <w:bookmarkStart w:id="495" w:name="_Toc182739731"/>
      <w:bookmarkStart w:id="496" w:name="_Toc182739823"/>
      <w:bookmarkStart w:id="497" w:name="_Toc182773121"/>
      <w:bookmarkStart w:id="498" w:name="_Toc182773241"/>
      <w:bookmarkStart w:id="499" w:name="_Toc182863835"/>
      <w:bookmarkStart w:id="500" w:name="_Toc182864507"/>
      <w:bookmarkStart w:id="501" w:name="_Toc185195276"/>
      <w:bookmarkStart w:id="502" w:name="_Toc185237563"/>
      <w:r w:rsidRPr="004454A5">
        <w:rPr>
          <w:rFonts w:ascii="Times New Roman" w:hAnsi="Times New Roman" w:cs="Times New Roman"/>
          <w:b/>
          <w:color w:val="auto"/>
          <w:lang w:eastAsia="bs-Latn-BA"/>
        </w:rPr>
        <w:t>II.1.6</w:t>
      </w:r>
      <w:r w:rsidR="00401903" w:rsidRPr="004454A5">
        <w:rPr>
          <w:rFonts w:ascii="Times New Roman" w:hAnsi="Times New Roman" w:cs="Times New Roman"/>
          <w:b/>
          <w:color w:val="auto"/>
          <w:lang w:eastAsia="bs-Latn-BA"/>
        </w:rPr>
        <w:t>.7. Zelene površine</w:t>
      </w:r>
      <w:bookmarkEnd w:id="494"/>
      <w:bookmarkEnd w:id="495"/>
      <w:bookmarkEnd w:id="496"/>
      <w:bookmarkEnd w:id="497"/>
      <w:bookmarkEnd w:id="498"/>
      <w:bookmarkEnd w:id="499"/>
      <w:bookmarkEnd w:id="500"/>
      <w:bookmarkEnd w:id="501"/>
      <w:bookmarkEnd w:id="502"/>
    </w:p>
    <w:p w:rsidR="00E12D8B" w:rsidRPr="00401903" w:rsidRDefault="00E12D8B" w:rsidP="00401903">
      <w:pPr>
        <w:spacing w:after="0"/>
        <w:jc w:val="both"/>
        <w:rPr>
          <w:rFonts w:ascii="Times New Roman" w:hAnsi="Times New Roman" w:cs="Times New Roman"/>
          <w:b/>
          <w:lang w:eastAsia="bs-Latn-BA"/>
        </w:rPr>
      </w:pPr>
    </w:p>
    <w:p w:rsidR="00401903" w:rsidRPr="00E12D8B" w:rsidRDefault="00401903" w:rsidP="00401903">
      <w:pPr>
        <w:spacing w:after="0"/>
        <w:jc w:val="both"/>
        <w:rPr>
          <w:rFonts w:ascii="Times New Roman" w:hAnsi="Times New Roman" w:cs="Times New Roman"/>
          <w:lang w:eastAsia="bs-Latn-BA"/>
        </w:rPr>
      </w:pPr>
      <w:r w:rsidRPr="00E12D8B">
        <w:rPr>
          <w:rFonts w:ascii="Times New Roman" w:hAnsi="Times New Roman" w:cs="Times New Roman"/>
          <w:lang w:eastAsia="bs-Latn-BA"/>
        </w:rPr>
        <w:t xml:space="preserve">Kolektivna stambena izgradnja karakteristična je za uže gradsko jezgro, dok je u prigradskim kao i ruralnim mjesnim zajednicama izražena individualna stambena izgradnja. Broj javnih zelenih površina pokrivenih prirodno ili vještački podignutim zasadima drvećem, šibljem, cvijećem i travom, a koje su </w:t>
      </w:r>
      <w:r w:rsidRPr="00E12D8B">
        <w:rPr>
          <w:rFonts w:ascii="Times New Roman" w:hAnsi="Times New Roman" w:cs="Times New Roman"/>
          <w:lang w:eastAsia="bs-Latn-BA"/>
        </w:rPr>
        <w:lastRenderedPageBreak/>
        <w:t>organizovane kao jedna cjelina sa mrežom staza, puteva i platoa, specijalnim objektima i vrtno-parkovskim elementima namijenjene odmoru i rekreaciji sta</w:t>
      </w:r>
      <w:r w:rsidR="00155F9D">
        <w:rPr>
          <w:rFonts w:ascii="Times New Roman" w:hAnsi="Times New Roman" w:cs="Times New Roman"/>
          <w:lang w:eastAsia="bs-Latn-BA"/>
        </w:rPr>
        <w:t>novnika iznosi ukupno 6 u gradu</w:t>
      </w:r>
      <w:r w:rsidRPr="00E12D8B">
        <w:rPr>
          <w:rFonts w:ascii="Times New Roman" w:hAnsi="Times New Roman" w:cs="Times New Roman"/>
          <w:lang w:eastAsia="bs-Latn-BA"/>
        </w:rPr>
        <w:t xml:space="preserve"> Goražde, i to: (i) Omladinska sa izgrađenim parkom poginuloj djeci u proteklom ratu sa područja grada Goražde, sa površinom oko7.000 m2, (ii) GUNGOR park urađen od strane turskih bratskih općina, površine oko 1.000 m2, (iii) park sa dječjim igralištem oko kajseri džamije, površine oko 2.000 m2, (iv) uređene parkovske površine u naselju „1. Maj“ sa šetalištem pored Drine, oko 30.000 m2, te (v) historijski park „Rorovi“ izna</w:t>
      </w:r>
      <w:r w:rsidR="00155F9D">
        <w:rPr>
          <w:rFonts w:ascii="Times New Roman" w:hAnsi="Times New Roman" w:cs="Times New Roman"/>
          <w:lang w:eastAsia="bs-Latn-BA"/>
        </w:rPr>
        <w:t>d grada, površine oko 10.000 m2. Također na lokalitetu Poseste se nalazi memorijalno-spomenički komplekst „Memorijalna šuma 8732“ sa pratećim sadržajima</w:t>
      </w:r>
      <w:r w:rsidR="00283B7D">
        <w:rPr>
          <w:rFonts w:ascii="Times New Roman" w:hAnsi="Times New Roman" w:cs="Times New Roman"/>
          <w:lang w:eastAsia="bs-Latn-BA"/>
        </w:rPr>
        <w:t>. U toku je izgradnja spomen obilježja „Legendarnom komadantu Zaimu Imamoviću“ u ulici Zaima Imamovića koji o svom sadržaju povećava i površinu uređenih zelenih površina.</w:t>
      </w:r>
    </w:p>
    <w:p w:rsidR="00E12D8B" w:rsidRPr="00E12D8B" w:rsidRDefault="00E12D8B" w:rsidP="00401903">
      <w:pPr>
        <w:spacing w:after="0"/>
        <w:jc w:val="both"/>
        <w:rPr>
          <w:rFonts w:ascii="Times New Roman" w:hAnsi="Times New Roman" w:cs="Times New Roman"/>
          <w:lang w:eastAsia="bs-Latn-BA"/>
        </w:rPr>
      </w:pPr>
    </w:p>
    <w:p w:rsidR="00E12D8B" w:rsidRDefault="00155F9D" w:rsidP="00401903">
      <w:pPr>
        <w:spacing w:after="0"/>
        <w:jc w:val="both"/>
        <w:rPr>
          <w:rFonts w:ascii="Times New Roman" w:hAnsi="Times New Roman" w:cs="Times New Roman"/>
          <w:lang w:eastAsia="bs-Latn-BA"/>
        </w:rPr>
      </w:pPr>
      <w:r>
        <w:rPr>
          <w:rFonts w:ascii="Times New Roman" w:hAnsi="Times New Roman" w:cs="Times New Roman"/>
          <w:lang w:eastAsia="bs-Latn-BA"/>
        </w:rPr>
        <w:t>Opća ocjena je da se zelene površine značajno moraju obnoviti i urediti. Prateći savremene trendove u razvoju i održavanju zelenih površina moraju se uključiti klimatske promjene što podrazumjeva prilagođavanje prirodnih vrsta i izgradnju sistema za navodnjavanje. Nužno je i obnoviti prateće objekte infrastrukture koji su sastavni dio zelenih površina (staze, ivičnjaci, klupe za sjedenje). Konačno upravljanje zelenim površinama se mora podići na viši institucionalni nivo što obuhvata sistemsko planiranje, praćenje i održavanje ( katastar zelenih površina, popis stabala i biljnih sadnica, veći nivo sredstava za održavanje, sisteme navodnjavanja i prihrane biljaka i dr.) od strane gradskih službi i zaduženog operatora (JKP).</w:t>
      </w:r>
      <w:r w:rsidR="008B6301">
        <w:rPr>
          <w:rFonts w:ascii="Times New Roman" w:hAnsi="Times New Roman" w:cs="Times New Roman"/>
          <w:lang w:eastAsia="bs-Latn-BA"/>
        </w:rPr>
        <w:t xml:space="preserve"> </w:t>
      </w:r>
    </w:p>
    <w:p w:rsidR="005E708B" w:rsidRPr="00401903" w:rsidRDefault="005E708B" w:rsidP="00401903">
      <w:pPr>
        <w:spacing w:after="0"/>
        <w:jc w:val="both"/>
        <w:rPr>
          <w:rFonts w:ascii="Times New Roman" w:hAnsi="Times New Roman" w:cs="Times New Roman"/>
          <w:b/>
          <w:lang w:eastAsia="bs-Latn-BA"/>
        </w:rPr>
      </w:pPr>
    </w:p>
    <w:p w:rsidR="00401903" w:rsidRPr="004454A5" w:rsidRDefault="00E12D8B" w:rsidP="00DE5743">
      <w:pPr>
        <w:pStyle w:val="Heading4"/>
        <w:rPr>
          <w:rFonts w:ascii="Times New Roman" w:hAnsi="Times New Roman" w:cs="Times New Roman"/>
          <w:b/>
          <w:color w:val="auto"/>
          <w:lang w:eastAsia="bs-Latn-BA"/>
        </w:rPr>
      </w:pPr>
      <w:bookmarkStart w:id="503" w:name="_Toc182739216"/>
      <w:bookmarkStart w:id="504" w:name="_Toc182739732"/>
      <w:bookmarkStart w:id="505" w:name="_Toc182739824"/>
      <w:bookmarkStart w:id="506" w:name="_Toc182773122"/>
      <w:bookmarkStart w:id="507" w:name="_Toc182773242"/>
      <w:bookmarkStart w:id="508" w:name="_Toc182863836"/>
      <w:bookmarkStart w:id="509" w:name="_Toc182864508"/>
      <w:bookmarkStart w:id="510" w:name="_Toc185195277"/>
      <w:bookmarkStart w:id="511" w:name="_Toc185237564"/>
      <w:r w:rsidRPr="004454A5">
        <w:rPr>
          <w:rFonts w:ascii="Times New Roman" w:hAnsi="Times New Roman" w:cs="Times New Roman"/>
          <w:b/>
          <w:color w:val="auto"/>
          <w:lang w:eastAsia="bs-Latn-BA"/>
        </w:rPr>
        <w:t>II. 1.6.8. Energijska</w:t>
      </w:r>
      <w:r w:rsidR="00401903" w:rsidRPr="004454A5">
        <w:rPr>
          <w:rFonts w:ascii="Times New Roman" w:hAnsi="Times New Roman" w:cs="Times New Roman"/>
          <w:b/>
          <w:color w:val="auto"/>
          <w:lang w:eastAsia="bs-Latn-BA"/>
        </w:rPr>
        <w:t xml:space="preserve"> efikasnost</w:t>
      </w:r>
      <w:bookmarkEnd w:id="503"/>
      <w:bookmarkEnd w:id="504"/>
      <w:bookmarkEnd w:id="505"/>
      <w:bookmarkEnd w:id="506"/>
      <w:bookmarkEnd w:id="507"/>
      <w:bookmarkEnd w:id="508"/>
      <w:bookmarkEnd w:id="509"/>
      <w:bookmarkEnd w:id="510"/>
      <w:bookmarkEnd w:id="511"/>
    </w:p>
    <w:p w:rsidR="00E12D8B" w:rsidRPr="00401903" w:rsidRDefault="00E12D8B" w:rsidP="00401903">
      <w:pPr>
        <w:spacing w:after="0"/>
        <w:jc w:val="both"/>
        <w:rPr>
          <w:rFonts w:ascii="Times New Roman" w:hAnsi="Times New Roman" w:cs="Times New Roman"/>
          <w:b/>
          <w:lang w:eastAsia="bs-Latn-BA"/>
        </w:rPr>
      </w:pPr>
    </w:p>
    <w:p w:rsidR="00401903" w:rsidRDefault="00401903" w:rsidP="00401903">
      <w:pPr>
        <w:spacing w:after="0"/>
        <w:jc w:val="both"/>
        <w:rPr>
          <w:rFonts w:ascii="Times New Roman" w:hAnsi="Times New Roman" w:cs="Times New Roman"/>
          <w:lang w:eastAsia="bs-Latn-BA"/>
        </w:rPr>
      </w:pPr>
      <w:r w:rsidRPr="00E12D8B">
        <w:rPr>
          <w:rFonts w:ascii="Times New Roman" w:hAnsi="Times New Roman" w:cs="Times New Roman"/>
          <w:lang w:eastAsia="bs-Latn-BA"/>
        </w:rPr>
        <w:t>Na području grada Goražde zajedničkim ulaganjima Vlade BPK, Fedralnog ministarstva nauke i obrazovanja, Federalnog ministarstva prostornog uređenja i Fonda za zaštitu okoliša F BiH, na svim objektima osnovnih i srednjih škola izvršeno je utopljavanje: JU OŠ „ Husein ef Đozo“</w:t>
      </w:r>
      <w:r w:rsidR="00C763B4">
        <w:rPr>
          <w:rFonts w:ascii="Times New Roman" w:hAnsi="Times New Roman" w:cs="Times New Roman"/>
          <w:lang w:eastAsia="bs-Latn-BA"/>
        </w:rPr>
        <w:t xml:space="preserve">, </w:t>
      </w:r>
      <w:r w:rsidRPr="00E12D8B">
        <w:rPr>
          <w:rFonts w:ascii="Times New Roman" w:hAnsi="Times New Roman" w:cs="Times New Roman"/>
          <w:lang w:eastAsia="bs-Latn-BA"/>
        </w:rPr>
        <w:t>JU OŠ „Fahrudin Baščelija“, JU OŠ „Mak Dizdar“ u Vitkovićima, SSŠ „Džemal Bijedić“ (trenutno se vrši utopljavanje), STŠ „Hasib Hadžović“, SMŠ „Enver Pozderović“. Ostale su još tri područne škole na kojima su vršeni neki zahvati ali kompletno utopljavanje nije završeno.</w:t>
      </w:r>
    </w:p>
    <w:p w:rsidR="00E12D8B" w:rsidRPr="00E12D8B" w:rsidRDefault="00E12D8B" w:rsidP="00401903">
      <w:pPr>
        <w:spacing w:after="0"/>
        <w:jc w:val="both"/>
        <w:rPr>
          <w:rFonts w:ascii="Times New Roman" w:hAnsi="Times New Roman" w:cs="Times New Roman"/>
          <w:lang w:eastAsia="bs-Latn-BA"/>
        </w:rPr>
      </w:pPr>
    </w:p>
    <w:p w:rsidR="00401903" w:rsidRDefault="00401903" w:rsidP="00401903">
      <w:pPr>
        <w:spacing w:after="0"/>
        <w:jc w:val="both"/>
        <w:rPr>
          <w:rFonts w:ascii="Times New Roman" w:hAnsi="Times New Roman" w:cs="Times New Roman"/>
          <w:lang w:eastAsia="bs-Latn-BA"/>
        </w:rPr>
      </w:pPr>
      <w:r w:rsidRPr="00E12D8B">
        <w:rPr>
          <w:rFonts w:ascii="Times New Roman" w:hAnsi="Times New Roman" w:cs="Times New Roman"/>
          <w:lang w:eastAsia="bs-Latn-BA"/>
        </w:rPr>
        <w:t>Takođe, zajedničkim ula</w:t>
      </w:r>
      <w:r w:rsidR="002E6B70">
        <w:rPr>
          <w:rFonts w:ascii="Times New Roman" w:hAnsi="Times New Roman" w:cs="Times New Roman"/>
          <w:lang w:eastAsia="bs-Latn-BA"/>
        </w:rPr>
        <w:t>ganjem Vlade BPK Goražde, Općine</w:t>
      </w:r>
      <w:r w:rsidRPr="00E12D8B">
        <w:rPr>
          <w:rFonts w:ascii="Times New Roman" w:hAnsi="Times New Roman" w:cs="Times New Roman"/>
          <w:lang w:eastAsia="bs-Latn-BA"/>
        </w:rPr>
        <w:t xml:space="preserve"> Goražde, firme „Goraždestan“ i samih st</w:t>
      </w:r>
      <w:r w:rsidR="002E6B70">
        <w:rPr>
          <w:rFonts w:ascii="Times New Roman" w:hAnsi="Times New Roman" w:cs="Times New Roman"/>
          <w:lang w:eastAsia="bs-Latn-BA"/>
        </w:rPr>
        <w:t>anara izvršeno je utopljavanje 5</w:t>
      </w:r>
      <w:r w:rsidRPr="00E12D8B">
        <w:rPr>
          <w:rFonts w:ascii="Times New Roman" w:hAnsi="Times New Roman" w:cs="Times New Roman"/>
          <w:lang w:eastAsia="bs-Latn-BA"/>
        </w:rPr>
        <w:t xml:space="preserve"> ulaza u stambenom bloku</w:t>
      </w:r>
      <w:r w:rsidR="002E6B70">
        <w:rPr>
          <w:rFonts w:ascii="Times New Roman" w:hAnsi="Times New Roman" w:cs="Times New Roman"/>
          <w:lang w:eastAsia="bs-Latn-BA"/>
        </w:rPr>
        <w:t xml:space="preserve"> Gradina, a realizovano je utopljavanje potkrovnih stanova </w:t>
      </w:r>
      <w:r w:rsidRPr="00E12D8B">
        <w:rPr>
          <w:rFonts w:ascii="Times New Roman" w:hAnsi="Times New Roman" w:cs="Times New Roman"/>
          <w:lang w:eastAsia="bs-Latn-BA"/>
        </w:rPr>
        <w:t>u ul</w:t>
      </w:r>
      <w:r w:rsidR="002E6B70">
        <w:rPr>
          <w:rFonts w:ascii="Times New Roman" w:hAnsi="Times New Roman" w:cs="Times New Roman"/>
          <w:lang w:eastAsia="bs-Latn-BA"/>
        </w:rPr>
        <w:t>. Jusufa Duhovića i Maršala Tita kroz CEB Projekat. U odnosu na ovaj zahtjev nameće se pronalazak modela za izradu fasada na svim objektima na kojima je djelimično provedeno utopljavanje i mjere energijske efikasnosti. Generalno obnova ovojnica objekata u gradu Goraždu, sa naglaskom na urbane cjeline, se pojavljuje kao imperativ što treba da prati i inovirani propis o komunalnom redu koji stimuliše te aktivnosti. Ujedno pojedini dijelovi fasadnih zidova na objektima mogu poslužiti u svrhu isticanja historijskih i drugih znamenitosti Grada Goražda kroz muralske i promotive aktivnosti.</w:t>
      </w:r>
    </w:p>
    <w:p w:rsidR="001E2F46" w:rsidRDefault="001E2F46" w:rsidP="00401903">
      <w:pPr>
        <w:spacing w:after="0"/>
        <w:jc w:val="both"/>
        <w:rPr>
          <w:rFonts w:ascii="Times New Roman" w:hAnsi="Times New Roman" w:cs="Times New Roman"/>
          <w:lang w:eastAsia="bs-Latn-BA"/>
        </w:rPr>
      </w:pPr>
    </w:p>
    <w:p w:rsidR="001E2F46" w:rsidRDefault="001E2F46" w:rsidP="00401903">
      <w:pPr>
        <w:spacing w:after="0"/>
        <w:jc w:val="both"/>
        <w:rPr>
          <w:rFonts w:ascii="Times New Roman" w:hAnsi="Times New Roman" w:cs="Times New Roman"/>
          <w:lang w:eastAsia="bs-Latn-BA"/>
        </w:rPr>
      </w:pPr>
      <w:r>
        <w:rPr>
          <w:rFonts w:ascii="Times New Roman" w:hAnsi="Times New Roman" w:cs="Times New Roman"/>
          <w:lang w:eastAsia="bs-Latn-BA"/>
        </w:rPr>
        <w:t>U kontekstu pitanja energijske efikasnosti i savremenih izazova korištenja energije iz obnovljivih izvora nameće se impretiv razvoja politika i djelovanja u tom pravcu. Jedan od odgovara u tom kontekstu može biti izgradnja FNE na podesnim lokacijama (Hranjen) na zemljištu u vlasništvu Grada Goražda a kao izvor energije za potrebe javnih usluga ili umanjenja troškova električne energije (npr. javna rasvjeta, fabrika vode i dr.).</w:t>
      </w:r>
    </w:p>
    <w:p w:rsidR="00E12D8B" w:rsidRPr="00E12D8B" w:rsidRDefault="00E12D8B" w:rsidP="00401903">
      <w:pPr>
        <w:spacing w:after="0"/>
        <w:jc w:val="both"/>
        <w:rPr>
          <w:rFonts w:ascii="Times New Roman" w:hAnsi="Times New Roman" w:cs="Times New Roman"/>
          <w:lang w:eastAsia="bs-Latn-BA"/>
        </w:rPr>
      </w:pPr>
    </w:p>
    <w:p w:rsidR="00E12D8B" w:rsidRPr="004454A5" w:rsidRDefault="00741813" w:rsidP="004454A5">
      <w:pPr>
        <w:pStyle w:val="Heading4"/>
        <w:spacing w:after="240"/>
        <w:rPr>
          <w:rFonts w:ascii="Times New Roman" w:hAnsi="Times New Roman" w:cs="Times New Roman"/>
          <w:b/>
          <w:color w:val="auto"/>
        </w:rPr>
      </w:pPr>
      <w:bookmarkStart w:id="512" w:name="_Toc125482200"/>
      <w:bookmarkStart w:id="513" w:name="_Toc182739217"/>
      <w:bookmarkStart w:id="514" w:name="_Toc182739733"/>
      <w:bookmarkStart w:id="515" w:name="_Toc182739825"/>
      <w:bookmarkStart w:id="516" w:name="_Toc182773123"/>
      <w:bookmarkStart w:id="517" w:name="_Toc182773243"/>
      <w:bookmarkStart w:id="518" w:name="_Toc182863837"/>
      <w:bookmarkStart w:id="519" w:name="_Toc182864509"/>
      <w:bookmarkStart w:id="520" w:name="_Toc185195278"/>
      <w:bookmarkStart w:id="521" w:name="_Toc185237565"/>
      <w:r w:rsidRPr="004454A5">
        <w:rPr>
          <w:rFonts w:ascii="Times New Roman" w:hAnsi="Times New Roman" w:cs="Times New Roman"/>
          <w:b/>
          <w:color w:val="auto"/>
        </w:rPr>
        <w:t>II.1.6.9</w:t>
      </w:r>
      <w:r w:rsidR="00E12D8B" w:rsidRPr="004454A5">
        <w:rPr>
          <w:rFonts w:ascii="Times New Roman" w:hAnsi="Times New Roman" w:cs="Times New Roman"/>
          <w:b/>
          <w:color w:val="auto"/>
        </w:rPr>
        <w:t>. Ključni okolišni izazovi</w:t>
      </w:r>
      <w:bookmarkEnd w:id="512"/>
      <w:bookmarkEnd w:id="513"/>
      <w:bookmarkEnd w:id="514"/>
      <w:bookmarkEnd w:id="515"/>
      <w:bookmarkEnd w:id="516"/>
      <w:bookmarkEnd w:id="517"/>
      <w:bookmarkEnd w:id="518"/>
      <w:bookmarkEnd w:id="519"/>
      <w:bookmarkEnd w:id="520"/>
      <w:bookmarkEnd w:id="521"/>
      <w:r w:rsidR="00E12D8B" w:rsidRPr="004454A5">
        <w:rPr>
          <w:rFonts w:ascii="Times New Roman" w:hAnsi="Times New Roman" w:cs="Times New Roman"/>
          <w:b/>
          <w:color w:val="auto"/>
        </w:rPr>
        <w:t xml:space="preserve"> </w:t>
      </w:r>
    </w:p>
    <w:p w:rsidR="00E12D8B" w:rsidRPr="00C4036C" w:rsidRDefault="00E12D8B" w:rsidP="00557C98">
      <w:pPr>
        <w:pStyle w:val="ListParagraph"/>
        <w:numPr>
          <w:ilvl w:val="0"/>
          <w:numId w:val="5"/>
        </w:numPr>
        <w:spacing w:before="120" w:after="0" w:line="276" w:lineRule="auto"/>
        <w:jc w:val="both"/>
        <w:rPr>
          <w:rFonts w:ascii="Times New Roman" w:hAnsi="Times New Roman" w:cs="Times New Roman"/>
        </w:rPr>
      </w:pPr>
      <w:r w:rsidRPr="00C4036C">
        <w:rPr>
          <w:rFonts w:ascii="Times New Roman" w:hAnsi="Times New Roman" w:cs="Times New Roman"/>
        </w:rPr>
        <w:t>Kreiranje mjera i aktivnosti zelenih politika zasnovanih na energijsko</w:t>
      </w:r>
      <w:r w:rsidR="00741813" w:rsidRPr="00C4036C">
        <w:rPr>
          <w:rFonts w:ascii="Times New Roman" w:hAnsi="Times New Roman" w:cs="Times New Roman"/>
        </w:rPr>
        <w:t>j efikasnosti, obnovljivim izvorima energije, stimulativnim mjerama odnosno destimulativnim mjerama zagađivača,</w:t>
      </w:r>
    </w:p>
    <w:p w:rsidR="00E12D8B" w:rsidRPr="00C4036C" w:rsidRDefault="00E12D8B" w:rsidP="00557C98">
      <w:pPr>
        <w:pStyle w:val="ListParagraph"/>
        <w:numPr>
          <w:ilvl w:val="0"/>
          <w:numId w:val="5"/>
        </w:numPr>
        <w:spacing w:before="120" w:after="0" w:line="276" w:lineRule="auto"/>
        <w:jc w:val="both"/>
        <w:rPr>
          <w:rFonts w:ascii="Times New Roman" w:hAnsi="Times New Roman" w:cs="Times New Roman"/>
        </w:rPr>
      </w:pPr>
      <w:r w:rsidRPr="00C4036C">
        <w:rPr>
          <w:rFonts w:ascii="Times New Roman" w:hAnsi="Times New Roman" w:cs="Times New Roman"/>
        </w:rPr>
        <w:lastRenderedPageBreak/>
        <w:t>Poboljšanje kvalitete zraka i vode i praćenja okoli</w:t>
      </w:r>
      <w:r w:rsidR="00741813" w:rsidRPr="00C4036C">
        <w:rPr>
          <w:rFonts w:ascii="Times New Roman" w:hAnsi="Times New Roman" w:cs="Times New Roman"/>
        </w:rPr>
        <w:t>šnih komponenti poduzimanjem mjera usmjerenih na prihvatljive oblike zagrijavanja,</w:t>
      </w:r>
    </w:p>
    <w:p w:rsidR="00741813" w:rsidRPr="00C4036C" w:rsidRDefault="00741813" w:rsidP="00557C98">
      <w:pPr>
        <w:pStyle w:val="ListParagraph"/>
        <w:numPr>
          <w:ilvl w:val="0"/>
          <w:numId w:val="5"/>
        </w:numPr>
        <w:spacing w:before="120" w:after="0" w:line="276" w:lineRule="auto"/>
        <w:jc w:val="both"/>
        <w:rPr>
          <w:rFonts w:ascii="Times New Roman" w:hAnsi="Times New Roman" w:cs="Times New Roman"/>
        </w:rPr>
      </w:pPr>
      <w:r w:rsidRPr="00C4036C">
        <w:rPr>
          <w:rFonts w:ascii="Times New Roman" w:hAnsi="Times New Roman" w:cs="Times New Roman"/>
        </w:rPr>
        <w:t>Regulisanje uređivanja vodotoka na području Grada Goražda,</w:t>
      </w:r>
    </w:p>
    <w:p w:rsidR="00741813" w:rsidRPr="00C4036C" w:rsidRDefault="00741813" w:rsidP="00557C98">
      <w:pPr>
        <w:pStyle w:val="ListParagraph"/>
        <w:numPr>
          <w:ilvl w:val="0"/>
          <w:numId w:val="5"/>
        </w:numPr>
        <w:spacing w:before="120" w:after="0" w:line="276" w:lineRule="auto"/>
        <w:jc w:val="both"/>
        <w:rPr>
          <w:rFonts w:ascii="Times New Roman" w:hAnsi="Times New Roman" w:cs="Times New Roman"/>
        </w:rPr>
      </w:pPr>
      <w:r w:rsidRPr="00C4036C">
        <w:rPr>
          <w:rFonts w:ascii="Times New Roman" w:hAnsi="Times New Roman" w:cs="Times New Roman"/>
        </w:rPr>
        <w:t>Dugoročno rješevanje pitanja odvodnje i prečišćavanja otpadnih voda,</w:t>
      </w:r>
    </w:p>
    <w:p w:rsidR="00E12D8B" w:rsidRPr="00C4036C" w:rsidRDefault="00741813" w:rsidP="00741813">
      <w:pPr>
        <w:pStyle w:val="ListParagraph"/>
        <w:numPr>
          <w:ilvl w:val="0"/>
          <w:numId w:val="5"/>
        </w:numPr>
        <w:spacing w:before="120" w:after="0" w:line="276" w:lineRule="auto"/>
        <w:jc w:val="both"/>
        <w:rPr>
          <w:rFonts w:ascii="Times New Roman" w:hAnsi="Times New Roman" w:cs="Times New Roman"/>
          <w:lang w:eastAsia="bs-Latn-BA"/>
        </w:rPr>
      </w:pPr>
      <w:r w:rsidRPr="00C4036C">
        <w:rPr>
          <w:rFonts w:ascii="Times New Roman" w:hAnsi="Times New Roman" w:cs="Times New Roman"/>
        </w:rPr>
        <w:t>Dugoročno rješavanje deponovanja komunalnog otpada,</w:t>
      </w:r>
    </w:p>
    <w:p w:rsidR="00741813" w:rsidRPr="00C4036C" w:rsidRDefault="00741813" w:rsidP="00DF2806">
      <w:pPr>
        <w:pStyle w:val="ListParagraph"/>
        <w:numPr>
          <w:ilvl w:val="0"/>
          <w:numId w:val="5"/>
        </w:numPr>
        <w:spacing w:before="120" w:after="240" w:line="276" w:lineRule="auto"/>
        <w:jc w:val="both"/>
        <w:rPr>
          <w:rFonts w:ascii="Times New Roman" w:hAnsi="Times New Roman" w:cs="Times New Roman"/>
          <w:lang w:eastAsia="bs-Latn-BA"/>
        </w:rPr>
      </w:pPr>
      <w:r w:rsidRPr="00C4036C">
        <w:rPr>
          <w:rFonts w:ascii="Times New Roman" w:hAnsi="Times New Roman" w:cs="Times New Roman"/>
        </w:rPr>
        <w:t>Upravljanje zelenim površinama</w:t>
      </w:r>
      <w:r w:rsidR="008E15CC">
        <w:rPr>
          <w:rFonts w:ascii="Times New Roman" w:hAnsi="Times New Roman" w:cs="Times New Roman"/>
        </w:rPr>
        <w:t xml:space="preserve"> i objektima na istim</w:t>
      </w:r>
      <w:r w:rsidRPr="00C4036C">
        <w:rPr>
          <w:rFonts w:ascii="Times New Roman" w:hAnsi="Times New Roman" w:cs="Times New Roman"/>
        </w:rPr>
        <w:t xml:space="preserve"> kao bitne komponente  pružanja javnih usluga i unaprijeđenja javne infrastrukture.</w:t>
      </w:r>
    </w:p>
    <w:p w:rsidR="00741813" w:rsidRPr="004454A5" w:rsidRDefault="00166FE9" w:rsidP="00096E0C">
      <w:pPr>
        <w:pStyle w:val="Heading3"/>
        <w:spacing w:before="120"/>
        <w:rPr>
          <w:rFonts w:ascii="Times New Roman" w:hAnsi="Times New Roman"/>
          <w:lang w:eastAsia="bs-Latn-BA"/>
        </w:rPr>
      </w:pPr>
      <w:bookmarkStart w:id="522" w:name="_Toc182739218"/>
      <w:bookmarkStart w:id="523" w:name="_Toc182739734"/>
      <w:bookmarkStart w:id="524" w:name="_Toc182739826"/>
      <w:bookmarkStart w:id="525" w:name="_Toc182773124"/>
      <w:bookmarkStart w:id="526" w:name="_Toc182773244"/>
      <w:bookmarkStart w:id="527" w:name="_Toc182863838"/>
      <w:bookmarkStart w:id="528" w:name="_Toc182864510"/>
      <w:bookmarkStart w:id="529" w:name="_Toc185195279"/>
      <w:bookmarkStart w:id="530" w:name="_Toc185237566"/>
      <w:r w:rsidRPr="004454A5">
        <w:rPr>
          <w:rFonts w:ascii="Times New Roman" w:hAnsi="Times New Roman"/>
          <w:lang w:eastAsia="bs-Latn-BA"/>
        </w:rPr>
        <w:t>II.1.7</w:t>
      </w:r>
      <w:r w:rsidR="00741813" w:rsidRPr="004454A5">
        <w:rPr>
          <w:rFonts w:ascii="Times New Roman" w:hAnsi="Times New Roman"/>
          <w:lang w:eastAsia="bs-Latn-BA"/>
        </w:rPr>
        <w:t>. Analiza budžeta Grada Goražda</w:t>
      </w:r>
      <w:bookmarkEnd w:id="522"/>
      <w:bookmarkEnd w:id="523"/>
      <w:bookmarkEnd w:id="524"/>
      <w:bookmarkEnd w:id="525"/>
      <w:bookmarkEnd w:id="526"/>
      <w:bookmarkEnd w:id="527"/>
      <w:bookmarkEnd w:id="528"/>
      <w:bookmarkEnd w:id="529"/>
      <w:bookmarkEnd w:id="530"/>
    </w:p>
    <w:p w:rsidR="005153EC" w:rsidRDefault="005153EC" w:rsidP="005153EC">
      <w:pPr>
        <w:spacing w:after="0" w:line="276" w:lineRule="auto"/>
        <w:jc w:val="both"/>
        <w:rPr>
          <w:rFonts w:ascii="Times New Roman" w:hAnsi="Times New Roman" w:cs="Times New Roman"/>
          <w:b/>
          <w:lang w:eastAsia="bs-Latn-BA"/>
        </w:rPr>
      </w:pPr>
    </w:p>
    <w:p w:rsidR="005153EC" w:rsidRDefault="005153EC" w:rsidP="005153EC">
      <w:pPr>
        <w:spacing w:after="120"/>
        <w:jc w:val="both"/>
        <w:rPr>
          <w:rFonts w:ascii="Times New Roman" w:hAnsi="Times New Roman" w:cs="Times New Roman"/>
          <w:lang w:eastAsia="bs-Latn-BA"/>
        </w:rPr>
      </w:pPr>
      <w:r w:rsidRPr="005153EC">
        <w:rPr>
          <w:rFonts w:ascii="Times New Roman" w:hAnsi="Times New Roman" w:cs="Times New Roman"/>
          <w:lang w:eastAsia="bs-Latn-BA"/>
        </w:rPr>
        <w:t>Analiza Budžeta Grada Goražda u periodu 2017-2023. godine ukazuje na rast prihoda</w:t>
      </w:r>
      <w:r>
        <w:rPr>
          <w:rFonts w:ascii="Times New Roman" w:hAnsi="Times New Roman" w:cs="Times New Roman"/>
          <w:lang w:eastAsia="bs-Latn-BA"/>
        </w:rPr>
        <w:t xml:space="preserve"> u procentu od 33</w:t>
      </w:r>
      <w:r w:rsidRPr="005153EC">
        <w:rPr>
          <w:rFonts w:ascii="Times New Roman" w:hAnsi="Times New Roman" w:cs="Times New Roman"/>
          <w:lang w:eastAsia="bs-Latn-BA"/>
        </w:rPr>
        <w:t>% i pad rashoda</w:t>
      </w:r>
      <w:r>
        <w:rPr>
          <w:rFonts w:ascii="Times New Roman" w:hAnsi="Times New Roman" w:cs="Times New Roman"/>
          <w:lang w:eastAsia="bs-Latn-BA"/>
        </w:rPr>
        <w:t xml:space="preserve"> u istom procentu </w:t>
      </w:r>
      <w:r w:rsidRPr="005153EC">
        <w:rPr>
          <w:rFonts w:ascii="Times New Roman" w:hAnsi="Times New Roman" w:cs="Times New Roman"/>
          <w:lang w:eastAsia="bs-Latn-BA"/>
        </w:rPr>
        <w:t xml:space="preserve">pri čemu je </w:t>
      </w:r>
      <w:r>
        <w:rPr>
          <w:rFonts w:ascii="Times New Roman" w:hAnsi="Times New Roman" w:cs="Times New Roman"/>
          <w:lang w:eastAsia="bs-Latn-BA"/>
        </w:rPr>
        <w:t>primjetan uticaj COVID-19 u 2021</w:t>
      </w:r>
      <w:r w:rsidRPr="005153EC">
        <w:rPr>
          <w:rFonts w:ascii="Times New Roman" w:hAnsi="Times New Roman" w:cs="Times New Roman"/>
          <w:lang w:eastAsia="bs-Latn-BA"/>
        </w:rPr>
        <w:t>. godine.</w:t>
      </w:r>
    </w:p>
    <w:p w:rsidR="00D63E63" w:rsidRPr="007D1A51" w:rsidRDefault="00D968ED" w:rsidP="009056C6">
      <w:pPr>
        <w:spacing w:after="120"/>
        <w:jc w:val="center"/>
        <w:rPr>
          <w:rFonts w:ascii="Times New Roman" w:hAnsi="Times New Roman" w:cs="Times New Roman"/>
          <w:sz w:val="18"/>
          <w:szCs w:val="18"/>
          <w:lang w:eastAsia="bs-Latn-BA"/>
        </w:rPr>
      </w:pPr>
      <w:r>
        <w:rPr>
          <w:rFonts w:ascii="Times New Roman" w:hAnsi="Times New Roman" w:cs="Times New Roman"/>
          <w:sz w:val="18"/>
          <w:szCs w:val="18"/>
          <w:lang w:eastAsia="bs-Latn-BA"/>
        </w:rPr>
        <w:t>Tabela 54.</w:t>
      </w:r>
      <w:r w:rsidR="007D1A51" w:rsidRPr="007D1A51">
        <w:rPr>
          <w:rFonts w:ascii="Times New Roman" w:hAnsi="Times New Roman" w:cs="Times New Roman"/>
          <w:sz w:val="18"/>
          <w:szCs w:val="18"/>
          <w:lang w:eastAsia="bs-Latn-BA"/>
        </w:rPr>
        <w:t xml:space="preserve"> Prihodi Budžeta Grada Goražda 2017-2023</w:t>
      </w:r>
      <w:r w:rsidR="009056C6" w:rsidRPr="007D1A51">
        <w:rPr>
          <w:rFonts w:ascii="Times New Roman" w:hAnsi="Times New Roman" w:cs="Times New Roman"/>
          <w:sz w:val="18"/>
          <w:szCs w:val="18"/>
          <w:lang w:eastAsia="bs-Latn-BA"/>
        </w:rPr>
        <w:t>. godina</w:t>
      </w:r>
    </w:p>
    <w:tbl>
      <w:tblPr>
        <w:tblStyle w:val="GridTable6Colorful-Accent6"/>
        <w:tblW w:w="9070" w:type="dxa"/>
        <w:tblLook w:val="04A0" w:firstRow="1" w:lastRow="0" w:firstColumn="1" w:lastColumn="0" w:noHBand="0" w:noVBand="1"/>
      </w:tblPr>
      <w:tblGrid>
        <w:gridCol w:w="1508"/>
        <w:gridCol w:w="1017"/>
        <w:gridCol w:w="1017"/>
        <w:gridCol w:w="1126"/>
        <w:gridCol w:w="1117"/>
        <w:gridCol w:w="1017"/>
        <w:gridCol w:w="1134"/>
        <w:gridCol w:w="1134"/>
      </w:tblGrid>
      <w:tr w:rsidR="00D63E63" w:rsidTr="008069E2">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08" w:type="dxa"/>
          </w:tcPr>
          <w:p w:rsidR="00D63E63" w:rsidRPr="007D1A51" w:rsidRDefault="00D63E63" w:rsidP="00166FE9">
            <w:pPr>
              <w:rPr>
                <w:rFonts w:ascii="Times New Roman" w:hAnsi="Times New Roman" w:cs="Times New Roman"/>
                <w:color w:val="auto"/>
                <w:sz w:val="20"/>
                <w:szCs w:val="20"/>
              </w:rPr>
            </w:pPr>
          </w:p>
        </w:tc>
        <w:tc>
          <w:tcPr>
            <w:tcW w:w="1017" w:type="dxa"/>
          </w:tcPr>
          <w:p w:rsidR="00D63E63" w:rsidRPr="007D1A51" w:rsidRDefault="00D63E63" w:rsidP="00166F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2017</w:t>
            </w:r>
          </w:p>
        </w:tc>
        <w:tc>
          <w:tcPr>
            <w:tcW w:w="1017" w:type="dxa"/>
          </w:tcPr>
          <w:p w:rsidR="00D63E63" w:rsidRPr="007D1A51" w:rsidRDefault="00D63E63" w:rsidP="00166F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2018</w:t>
            </w:r>
          </w:p>
        </w:tc>
        <w:tc>
          <w:tcPr>
            <w:tcW w:w="1126" w:type="dxa"/>
          </w:tcPr>
          <w:p w:rsidR="00D63E63" w:rsidRPr="007D1A51" w:rsidRDefault="00D63E63" w:rsidP="00166F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2019</w:t>
            </w:r>
          </w:p>
        </w:tc>
        <w:tc>
          <w:tcPr>
            <w:tcW w:w="1117" w:type="dxa"/>
          </w:tcPr>
          <w:p w:rsidR="00D63E63" w:rsidRPr="007D1A51" w:rsidRDefault="00D63E63" w:rsidP="00166F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2020</w:t>
            </w:r>
          </w:p>
        </w:tc>
        <w:tc>
          <w:tcPr>
            <w:tcW w:w="1017" w:type="dxa"/>
          </w:tcPr>
          <w:p w:rsidR="00D63E63" w:rsidRPr="007D1A51" w:rsidRDefault="00D63E63" w:rsidP="00166F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2021</w:t>
            </w:r>
          </w:p>
        </w:tc>
        <w:tc>
          <w:tcPr>
            <w:tcW w:w="1134" w:type="dxa"/>
          </w:tcPr>
          <w:p w:rsidR="00D63E63" w:rsidRPr="007D1A51" w:rsidRDefault="00D63E63" w:rsidP="00166F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2022</w:t>
            </w:r>
          </w:p>
        </w:tc>
        <w:tc>
          <w:tcPr>
            <w:tcW w:w="1134" w:type="dxa"/>
          </w:tcPr>
          <w:p w:rsidR="00D63E63" w:rsidRPr="007D1A51" w:rsidRDefault="00D63E63" w:rsidP="00166F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2023</w:t>
            </w:r>
          </w:p>
        </w:tc>
      </w:tr>
      <w:tr w:rsidR="00D63E63" w:rsidTr="008069E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08" w:type="dxa"/>
          </w:tcPr>
          <w:p w:rsidR="00D63E63" w:rsidRPr="007D1A51" w:rsidRDefault="00D63E63" w:rsidP="00166FE9">
            <w:pPr>
              <w:rPr>
                <w:rFonts w:ascii="Times New Roman" w:hAnsi="Times New Roman" w:cs="Times New Roman"/>
                <w:color w:val="auto"/>
                <w:sz w:val="18"/>
                <w:szCs w:val="18"/>
              </w:rPr>
            </w:pPr>
            <w:r w:rsidRPr="007D1A51">
              <w:rPr>
                <w:rFonts w:ascii="Times New Roman" w:hAnsi="Times New Roman" w:cs="Times New Roman"/>
                <w:color w:val="auto"/>
                <w:sz w:val="18"/>
                <w:szCs w:val="18"/>
              </w:rPr>
              <w:t>Porezni prihodi</w:t>
            </w:r>
          </w:p>
        </w:tc>
        <w:tc>
          <w:tcPr>
            <w:tcW w:w="1017"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3.706.650</w:t>
            </w:r>
          </w:p>
        </w:tc>
        <w:tc>
          <w:tcPr>
            <w:tcW w:w="1017"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4.770.400</w:t>
            </w:r>
          </w:p>
        </w:tc>
        <w:tc>
          <w:tcPr>
            <w:tcW w:w="1126"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5.098.720</w:t>
            </w:r>
          </w:p>
        </w:tc>
        <w:tc>
          <w:tcPr>
            <w:tcW w:w="1117"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5.283.230</w:t>
            </w:r>
          </w:p>
        </w:tc>
        <w:tc>
          <w:tcPr>
            <w:tcW w:w="1017"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4.697.900</w:t>
            </w:r>
          </w:p>
        </w:tc>
        <w:tc>
          <w:tcPr>
            <w:tcW w:w="1134"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5.646.070</w:t>
            </w:r>
          </w:p>
        </w:tc>
        <w:tc>
          <w:tcPr>
            <w:tcW w:w="1134"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6.453.630</w:t>
            </w:r>
          </w:p>
        </w:tc>
      </w:tr>
      <w:tr w:rsidR="00D63E63" w:rsidTr="008069E2">
        <w:trPr>
          <w:trHeight w:val="478"/>
        </w:trPr>
        <w:tc>
          <w:tcPr>
            <w:cnfStyle w:val="001000000000" w:firstRow="0" w:lastRow="0" w:firstColumn="1" w:lastColumn="0" w:oddVBand="0" w:evenVBand="0" w:oddHBand="0" w:evenHBand="0" w:firstRowFirstColumn="0" w:firstRowLastColumn="0" w:lastRowFirstColumn="0" w:lastRowLastColumn="0"/>
            <w:tcW w:w="1508" w:type="dxa"/>
          </w:tcPr>
          <w:p w:rsidR="00D63E63" w:rsidRPr="007D1A51" w:rsidRDefault="00D63E63" w:rsidP="00166FE9">
            <w:pPr>
              <w:rPr>
                <w:rFonts w:ascii="Times New Roman" w:hAnsi="Times New Roman" w:cs="Times New Roman"/>
                <w:color w:val="auto"/>
                <w:sz w:val="18"/>
                <w:szCs w:val="18"/>
              </w:rPr>
            </w:pPr>
            <w:r w:rsidRPr="007D1A51">
              <w:rPr>
                <w:rFonts w:ascii="Times New Roman" w:hAnsi="Times New Roman" w:cs="Times New Roman"/>
                <w:color w:val="auto"/>
                <w:sz w:val="18"/>
                <w:szCs w:val="18"/>
              </w:rPr>
              <w:t>Neporezni prihodi</w:t>
            </w:r>
          </w:p>
        </w:tc>
        <w:tc>
          <w:tcPr>
            <w:tcW w:w="1017" w:type="dxa"/>
          </w:tcPr>
          <w:p w:rsidR="00D63E63" w:rsidRPr="007D1A51" w:rsidRDefault="00D63E63" w:rsidP="00166F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3.051.900</w:t>
            </w:r>
          </w:p>
        </w:tc>
        <w:tc>
          <w:tcPr>
            <w:tcW w:w="1017" w:type="dxa"/>
          </w:tcPr>
          <w:p w:rsidR="00D63E63" w:rsidRPr="007D1A51" w:rsidRDefault="00D63E63" w:rsidP="00166F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2.826.400</w:t>
            </w:r>
          </w:p>
        </w:tc>
        <w:tc>
          <w:tcPr>
            <w:tcW w:w="1126" w:type="dxa"/>
          </w:tcPr>
          <w:p w:rsidR="00D63E63" w:rsidRPr="007D1A51" w:rsidRDefault="00D63E63" w:rsidP="00166F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2.857.780</w:t>
            </w:r>
          </w:p>
        </w:tc>
        <w:tc>
          <w:tcPr>
            <w:tcW w:w="1117" w:type="dxa"/>
          </w:tcPr>
          <w:p w:rsidR="00D63E63" w:rsidRPr="007D1A51" w:rsidRDefault="00D63E63" w:rsidP="00166F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3.181.770</w:t>
            </w:r>
          </w:p>
        </w:tc>
        <w:tc>
          <w:tcPr>
            <w:tcW w:w="1017" w:type="dxa"/>
          </w:tcPr>
          <w:p w:rsidR="00D63E63" w:rsidRPr="007D1A51" w:rsidRDefault="00D63E63" w:rsidP="00166F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3.087.750</w:t>
            </w:r>
          </w:p>
        </w:tc>
        <w:tc>
          <w:tcPr>
            <w:tcW w:w="1134" w:type="dxa"/>
          </w:tcPr>
          <w:p w:rsidR="00D63E63" w:rsidRPr="007D1A51" w:rsidRDefault="00D63E63" w:rsidP="00166F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3.365.830</w:t>
            </w:r>
          </w:p>
        </w:tc>
        <w:tc>
          <w:tcPr>
            <w:tcW w:w="1134" w:type="dxa"/>
          </w:tcPr>
          <w:p w:rsidR="00D63E63" w:rsidRPr="007D1A51" w:rsidRDefault="00D63E63" w:rsidP="00166F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3.311.510</w:t>
            </w:r>
          </w:p>
        </w:tc>
      </w:tr>
      <w:tr w:rsidR="00D63E63" w:rsidTr="008069E2">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508" w:type="dxa"/>
          </w:tcPr>
          <w:p w:rsidR="00D63E63" w:rsidRPr="007D1A51" w:rsidRDefault="00D63E63" w:rsidP="00166FE9">
            <w:pPr>
              <w:rPr>
                <w:rFonts w:ascii="Times New Roman" w:hAnsi="Times New Roman" w:cs="Times New Roman"/>
                <w:color w:val="auto"/>
                <w:sz w:val="18"/>
                <w:szCs w:val="18"/>
              </w:rPr>
            </w:pPr>
            <w:r w:rsidRPr="007D1A51">
              <w:rPr>
                <w:rFonts w:ascii="Times New Roman" w:hAnsi="Times New Roman" w:cs="Times New Roman"/>
                <w:color w:val="auto"/>
                <w:sz w:val="18"/>
                <w:szCs w:val="18"/>
              </w:rPr>
              <w:t>Prihodi zaostale obaveze</w:t>
            </w:r>
          </w:p>
        </w:tc>
        <w:tc>
          <w:tcPr>
            <w:tcW w:w="1017"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100</w:t>
            </w:r>
          </w:p>
        </w:tc>
        <w:tc>
          <w:tcPr>
            <w:tcW w:w="1017"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100</w:t>
            </w:r>
          </w:p>
        </w:tc>
        <w:tc>
          <w:tcPr>
            <w:tcW w:w="1126"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100</w:t>
            </w:r>
          </w:p>
        </w:tc>
        <w:tc>
          <w:tcPr>
            <w:tcW w:w="1117"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100</w:t>
            </w:r>
          </w:p>
        </w:tc>
        <w:tc>
          <w:tcPr>
            <w:tcW w:w="1017"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50</w:t>
            </w:r>
          </w:p>
        </w:tc>
        <w:tc>
          <w:tcPr>
            <w:tcW w:w="1134"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0</w:t>
            </w:r>
          </w:p>
        </w:tc>
        <w:tc>
          <w:tcPr>
            <w:tcW w:w="1134"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100</w:t>
            </w:r>
          </w:p>
        </w:tc>
      </w:tr>
      <w:tr w:rsidR="00D63E63" w:rsidTr="008069E2">
        <w:trPr>
          <w:trHeight w:val="265"/>
        </w:trPr>
        <w:tc>
          <w:tcPr>
            <w:cnfStyle w:val="001000000000" w:firstRow="0" w:lastRow="0" w:firstColumn="1" w:lastColumn="0" w:oddVBand="0" w:evenVBand="0" w:oddHBand="0" w:evenHBand="0" w:firstRowFirstColumn="0" w:firstRowLastColumn="0" w:lastRowFirstColumn="0" w:lastRowLastColumn="0"/>
            <w:tcW w:w="1508" w:type="dxa"/>
          </w:tcPr>
          <w:p w:rsidR="00D63E63" w:rsidRPr="007D1A51" w:rsidRDefault="00D63E63" w:rsidP="00166FE9">
            <w:pPr>
              <w:rPr>
                <w:rFonts w:ascii="Times New Roman" w:hAnsi="Times New Roman" w:cs="Times New Roman"/>
                <w:color w:val="auto"/>
                <w:sz w:val="18"/>
                <w:szCs w:val="18"/>
              </w:rPr>
            </w:pPr>
            <w:r w:rsidRPr="007D1A51">
              <w:rPr>
                <w:rFonts w:ascii="Times New Roman" w:hAnsi="Times New Roman" w:cs="Times New Roman"/>
                <w:color w:val="auto"/>
                <w:sz w:val="18"/>
                <w:szCs w:val="18"/>
              </w:rPr>
              <w:t>Tekući transferi</w:t>
            </w:r>
          </w:p>
        </w:tc>
        <w:tc>
          <w:tcPr>
            <w:tcW w:w="1017" w:type="dxa"/>
          </w:tcPr>
          <w:p w:rsidR="00D63E63" w:rsidRPr="007D1A51" w:rsidRDefault="00D63E63" w:rsidP="00166F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646.600</w:t>
            </w:r>
          </w:p>
        </w:tc>
        <w:tc>
          <w:tcPr>
            <w:tcW w:w="1017" w:type="dxa"/>
          </w:tcPr>
          <w:p w:rsidR="00D63E63" w:rsidRPr="007D1A51" w:rsidRDefault="00D63E63" w:rsidP="00166F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577.100</w:t>
            </w:r>
          </w:p>
        </w:tc>
        <w:tc>
          <w:tcPr>
            <w:tcW w:w="1126" w:type="dxa"/>
          </w:tcPr>
          <w:p w:rsidR="00D63E63" w:rsidRPr="007D1A51" w:rsidRDefault="00D63E63" w:rsidP="00166F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506.380</w:t>
            </w:r>
          </w:p>
        </w:tc>
        <w:tc>
          <w:tcPr>
            <w:tcW w:w="1117" w:type="dxa"/>
          </w:tcPr>
          <w:p w:rsidR="00D63E63" w:rsidRPr="007D1A51" w:rsidRDefault="00D63E63" w:rsidP="00166F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644.400</w:t>
            </w:r>
          </w:p>
        </w:tc>
        <w:tc>
          <w:tcPr>
            <w:tcW w:w="1017" w:type="dxa"/>
          </w:tcPr>
          <w:p w:rsidR="00D63E63" w:rsidRPr="007D1A51" w:rsidRDefault="00D63E63" w:rsidP="00166F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636.300</w:t>
            </w:r>
          </w:p>
        </w:tc>
        <w:tc>
          <w:tcPr>
            <w:tcW w:w="1134" w:type="dxa"/>
          </w:tcPr>
          <w:p w:rsidR="00D63E63" w:rsidRPr="007D1A51" w:rsidRDefault="00D63E63" w:rsidP="00166F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760.100</w:t>
            </w:r>
          </w:p>
        </w:tc>
        <w:tc>
          <w:tcPr>
            <w:tcW w:w="1134" w:type="dxa"/>
          </w:tcPr>
          <w:p w:rsidR="00D63E63" w:rsidRPr="007D1A51" w:rsidRDefault="00D63E63" w:rsidP="00166F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782.560</w:t>
            </w:r>
          </w:p>
        </w:tc>
      </w:tr>
      <w:tr w:rsidR="00D63E63" w:rsidTr="008069E2">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508" w:type="dxa"/>
          </w:tcPr>
          <w:p w:rsidR="00D63E63" w:rsidRPr="007D1A51" w:rsidRDefault="00D63E63" w:rsidP="00166FE9">
            <w:pPr>
              <w:rPr>
                <w:rFonts w:ascii="Times New Roman" w:hAnsi="Times New Roman" w:cs="Times New Roman"/>
                <w:color w:val="auto"/>
                <w:sz w:val="18"/>
                <w:szCs w:val="18"/>
              </w:rPr>
            </w:pPr>
            <w:r w:rsidRPr="007D1A51">
              <w:rPr>
                <w:rFonts w:ascii="Times New Roman" w:hAnsi="Times New Roman" w:cs="Times New Roman"/>
                <w:color w:val="auto"/>
                <w:sz w:val="18"/>
                <w:szCs w:val="18"/>
              </w:rPr>
              <w:t>Kapitalni transferi</w:t>
            </w:r>
          </w:p>
        </w:tc>
        <w:tc>
          <w:tcPr>
            <w:tcW w:w="1017"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1.795.500</w:t>
            </w:r>
          </w:p>
        </w:tc>
        <w:tc>
          <w:tcPr>
            <w:tcW w:w="1017"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1605.500</w:t>
            </w:r>
          </w:p>
        </w:tc>
        <w:tc>
          <w:tcPr>
            <w:tcW w:w="1126"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1.589.850</w:t>
            </w:r>
          </w:p>
        </w:tc>
        <w:tc>
          <w:tcPr>
            <w:tcW w:w="1117"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1.187.500</w:t>
            </w:r>
          </w:p>
        </w:tc>
        <w:tc>
          <w:tcPr>
            <w:tcW w:w="1017"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1.167.000</w:t>
            </w:r>
          </w:p>
        </w:tc>
        <w:tc>
          <w:tcPr>
            <w:tcW w:w="1134"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1.964.200</w:t>
            </w:r>
          </w:p>
        </w:tc>
        <w:tc>
          <w:tcPr>
            <w:tcW w:w="1134"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3.055.000</w:t>
            </w:r>
          </w:p>
        </w:tc>
      </w:tr>
      <w:tr w:rsidR="00D63E63" w:rsidTr="008069E2">
        <w:trPr>
          <w:trHeight w:val="464"/>
        </w:trPr>
        <w:tc>
          <w:tcPr>
            <w:cnfStyle w:val="001000000000" w:firstRow="0" w:lastRow="0" w:firstColumn="1" w:lastColumn="0" w:oddVBand="0" w:evenVBand="0" w:oddHBand="0" w:evenHBand="0" w:firstRowFirstColumn="0" w:firstRowLastColumn="0" w:lastRowFirstColumn="0" w:lastRowLastColumn="0"/>
            <w:tcW w:w="1508" w:type="dxa"/>
          </w:tcPr>
          <w:p w:rsidR="00D63E63" w:rsidRPr="007D1A51" w:rsidRDefault="00D63E63" w:rsidP="00166FE9">
            <w:pPr>
              <w:rPr>
                <w:rFonts w:ascii="Times New Roman" w:hAnsi="Times New Roman" w:cs="Times New Roman"/>
                <w:color w:val="auto"/>
                <w:sz w:val="18"/>
                <w:szCs w:val="18"/>
              </w:rPr>
            </w:pPr>
            <w:r w:rsidRPr="007D1A51">
              <w:rPr>
                <w:rFonts w:ascii="Times New Roman" w:hAnsi="Times New Roman" w:cs="Times New Roman"/>
                <w:color w:val="auto"/>
                <w:sz w:val="18"/>
                <w:szCs w:val="18"/>
              </w:rPr>
              <w:t>Kapitalni primici</w:t>
            </w:r>
          </w:p>
        </w:tc>
        <w:tc>
          <w:tcPr>
            <w:tcW w:w="1017" w:type="dxa"/>
          </w:tcPr>
          <w:p w:rsidR="00D63E63" w:rsidRPr="007D1A51" w:rsidRDefault="00D63E63" w:rsidP="00166F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0</w:t>
            </w:r>
          </w:p>
        </w:tc>
        <w:tc>
          <w:tcPr>
            <w:tcW w:w="1017" w:type="dxa"/>
          </w:tcPr>
          <w:p w:rsidR="00D63E63" w:rsidRPr="007D1A51" w:rsidRDefault="00D63E63" w:rsidP="00166F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0</w:t>
            </w:r>
          </w:p>
        </w:tc>
        <w:tc>
          <w:tcPr>
            <w:tcW w:w="1126" w:type="dxa"/>
          </w:tcPr>
          <w:p w:rsidR="00D63E63" w:rsidRPr="007D1A51" w:rsidRDefault="00D63E63" w:rsidP="00166F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6.170</w:t>
            </w:r>
          </w:p>
        </w:tc>
        <w:tc>
          <w:tcPr>
            <w:tcW w:w="1117" w:type="dxa"/>
          </w:tcPr>
          <w:p w:rsidR="00D63E63" w:rsidRPr="007D1A51" w:rsidRDefault="00D63E63" w:rsidP="00166F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0</w:t>
            </w:r>
          </w:p>
        </w:tc>
        <w:tc>
          <w:tcPr>
            <w:tcW w:w="1017" w:type="dxa"/>
          </w:tcPr>
          <w:p w:rsidR="00D63E63" w:rsidRPr="007D1A51" w:rsidRDefault="00D63E63" w:rsidP="00166F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35.000</w:t>
            </w:r>
          </w:p>
        </w:tc>
        <w:tc>
          <w:tcPr>
            <w:tcW w:w="1134" w:type="dxa"/>
          </w:tcPr>
          <w:p w:rsidR="00D63E63" w:rsidRPr="007D1A51" w:rsidRDefault="00D63E63" w:rsidP="00166F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90.000</w:t>
            </w:r>
          </w:p>
        </w:tc>
        <w:tc>
          <w:tcPr>
            <w:tcW w:w="1134" w:type="dxa"/>
          </w:tcPr>
          <w:p w:rsidR="00D63E63" w:rsidRPr="007D1A51" w:rsidRDefault="00D63E63" w:rsidP="00166F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130.000</w:t>
            </w:r>
          </w:p>
        </w:tc>
      </w:tr>
      <w:tr w:rsidR="00D63E63" w:rsidTr="008069E2">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08" w:type="dxa"/>
          </w:tcPr>
          <w:p w:rsidR="00D63E63" w:rsidRPr="007D1A51" w:rsidRDefault="00D63E63" w:rsidP="00166FE9">
            <w:pPr>
              <w:rPr>
                <w:rFonts w:ascii="Times New Roman" w:hAnsi="Times New Roman" w:cs="Times New Roman"/>
                <w:color w:val="auto"/>
                <w:sz w:val="20"/>
                <w:szCs w:val="20"/>
              </w:rPr>
            </w:pPr>
            <w:r w:rsidRPr="007D1A51">
              <w:rPr>
                <w:rFonts w:ascii="Times New Roman" w:hAnsi="Times New Roman" w:cs="Times New Roman"/>
                <w:color w:val="auto"/>
                <w:sz w:val="20"/>
                <w:szCs w:val="20"/>
              </w:rPr>
              <w:t>UKUPNO</w:t>
            </w:r>
          </w:p>
        </w:tc>
        <w:tc>
          <w:tcPr>
            <w:tcW w:w="1017"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9.200.750</w:t>
            </w:r>
          </w:p>
        </w:tc>
        <w:tc>
          <w:tcPr>
            <w:tcW w:w="1017"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9.779.500</w:t>
            </w:r>
          </w:p>
        </w:tc>
        <w:tc>
          <w:tcPr>
            <w:tcW w:w="1126"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10.056.000</w:t>
            </w:r>
          </w:p>
        </w:tc>
        <w:tc>
          <w:tcPr>
            <w:tcW w:w="1117"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10.297.000</w:t>
            </w:r>
          </w:p>
        </w:tc>
        <w:tc>
          <w:tcPr>
            <w:tcW w:w="1017"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9.624.000</w:t>
            </w:r>
          </w:p>
        </w:tc>
        <w:tc>
          <w:tcPr>
            <w:tcW w:w="1134"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11.826.200</w:t>
            </w:r>
          </w:p>
        </w:tc>
        <w:tc>
          <w:tcPr>
            <w:tcW w:w="1134" w:type="dxa"/>
          </w:tcPr>
          <w:p w:rsidR="00D63E63" w:rsidRPr="007D1A51" w:rsidRDefault="00D63E63" w:rsidP="00166F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D1A51">
              <w:rPr>
                <w:rFonts w:ascii="Times New Roman" w:hAnsi="Times New Roman" w:cs="Times New Roman"/>
                <w:color w:val="auto"/>
                <w:sz w:val="20"/>
                <w:szCs w:val="20"/>
              </w:rPr>
              <w:t>13.735.800</w:t>
            </w:r>
          </w:p>
        </w:tc>
      </w:tr>
    </w:tbl>
    <w:p w:rsidR="009056C6" w:rsidRPr="007D1A51" w:rsidRDefault="009056C6" w:rsidP="009056C6">
      <w:pPr>
        <w:spacing w:before="120" w:after="120" w:line="276" w:lineRule="auto"/>
        <w:jc w:val="center"/>
        <w:rPr>
          <w:rFonts w:ascii="Times New Roman" w:hAnsi="Times New Roman" w:cs="Times New Roman"/>
          <w:sz w:val="18"/>
          <w:szCs w:val="18"/>
          <w:lang w:eastAsia="bs-Latn-BA"/>
        </w:rPr>
      </w:pPr>
      <w:r w:rsidRPr="007D1A51">
        <w:rPr>
          <w:rFonts w:ascii="Times New Roman" w:hAnsi="Times New Roman" w:cs="Times New Roman"/>
          <w:sz w:val="18"/>
          <w:szCs w:val="18"/>
          <w:lang w:eastAsia="bs-Latn-BA"/>
        </w:rPr>
        <w:t>Izvor:</w:t>
      </w:r>
      <w:r w:rsidRPr="007D1A51">
        <w:rPr>
          <w:rFonts w:ascii="Times New Roman" w:hAnsi="Times New Roman" w:cs="Times New Roman"/>
          <w:sz w:val="18"/>
          <w:szCs w:val="18"/>
        </w:rPr>
        <w:t xml:space="preserve"> </w:t>
      </w:r>
      <w:r w:rsidR="007D1A51" w:rsidRPr="007D1A51">
        <w:rPr>
          <w:rFonts w:ascii="Times New Roman" w:hAnsi="Times New Roman" w:cs="Times New Roman"/>
          <w:sz w:val="18"/>
          <w:szCs w:val="18"/>
        </w:rPr>
        <w:t>Podaci Služba za privredu i finansije, 2023. god.</w:t>
      </w:r>
    </w:p>
    <w:p w:rsidR="009056C6" w:rsidRPr="00E83FC3" w:rsidRDefault="009056C6" w:rsidP="009056C6">
      <w:pPr>
        <w:jc w:val="both"/>
        <w:rPr>
          <w:rFonts w:ascii="Times New Roman" w:hAnsi="Times New Roman" w:cs="Times New Roman"/>
          <w:lang w:eastAsia="bs-Latn-BA"/>
        </w:rPr>
      </w:pPr>
      <w:r w:rsidRPr="00E83FC3">
        <w:rPr>
          <w:rFonts w:ascii="Times New Roman" w:hAnsi="Times New Roman" w:cs="Times New Roman"/>
          <w:lang w:eastAsia="bs-Latn-BA"/>
        </w:rPr>
        <w:t xml:space="preserve">Strukturu prihoda u posmatranom periodu u najvećem obimu čine </w:t>
      </w:r>
      <w:r w:rsidR="007D1A51" w:rsidRPr="00E83FC3">
        <w:rPr>
          <w:rFonts w:ascii="Times New Roman" w:hAnsi="Times New Roman" w:cs="Times New Roman"/>
          <w:lang w:eastAsia="bs-Latn-BA"/>
        </w:rPr>
        <w:t>porezni prihodi u procentu od 46,9 % u 2023</w:t>
      </w:r>
      <w:r w:rsidRPr="00E83FC3">
        <w:rPr>
          <w:rFonts w:ascii="Times New Roman" w:hAnsi="Times New Roman" w:cs="Times New Roman"/>
          <w:lang w:eastAsia="bs-Latn-BA"/>
        </w:rPr>
        <w:t>. godini. Učešće porezni prihoda u 2017. godini je bilo na nivou učešća u</w:t>
      </w:r>
      <w:r w:rsidR="00E83FC3" w:rsidRPr="00E83FC3">
        <w:rPr>
          <w:rFonts w:ascii="Times New Roman" w:hAnsi="Times New Roman" w:cs="Times New Roman"/>
          <w:lang w:eastAsia="bs-Latn-BA"/>
        </w:rPr>
        <w:t xml:space="preserve"> ukupnim prihodima u procentu 40</w:t>
      </w:r>
      <w:r w:rsidRPr="00E83FC3">
        <w:rPr>
          <w:rFonts w:ascii="Times New Roman" w:hAnsi="Times New Roman" w:cs="Times New Roman"/>
          <w:lang w:eastAsia="bs-Latn-BA"/>
        </w:rPr>
        <w:t>,2</w:t>
      </w:r>
      <w:r w:rsidR="00E83FC3" w:rsidRPr="00E83FC3">
        <w:rPr>
          <w:rFonts w:ascii="Times New Roman" w:hAnsi="Times New Roman" w:cs="Times New Roman"/>
          <w:lang w:eastAsia="bs-Latn-BA"/>
        </w:rPr>
        <w:t>8</w:t>
      </w:r>
      <w:r w:rsidRPr="00E83FC3">
        <w:rPr>
          <w:rFonts w:ascii="Times New Roman" w:hAnsi="Times New Roman" w:cs="Times New Roman"/>
          <w:lang w:eastAsia="bs-Latn-BA"/>
        </w:rPr>
        <w:t>%. Strukturu prihoda dalje čine neporez</w:t>
      </w:r>
      <w:r w:rsidR="00E83FC3" w:rsidRPr="00E83FC3">
        <w:rPr>
          <w:rFonts w:ascii="Times New Roman" w:hAnsi="Times New Roman" w:cs="Times New Roman"/>
          <w:lang w:eastAsia="bs-Latn-BA"/>
        </w:rPr>
        <w:t>ni prihodi 24</w:t>
      </w:r>
      <w:r w:rsidR="00E83FC3">
        <w:rPr>
          <w:rFonts w:ascii="Times New Roman" w:hAnsi="Times New Roman" w:cs="Times New Roman"/>
          <w:lang w:eastAsia="bs-Latn-BA"/>
        </w:rPr>
        <w:t>,1% u kojim dominantno učestvuju</w:t>
      </w:r>
      <w:r w:rsidRPr="00E83FC3">
        <w:rPr>
          <w:rFonts w:ascii="Times New Roman" w:hAnsi="Times New Roman" w:cs="Times New Roman"/>
          <w:lang w:eastAsia="bs-Latn-BA"/>
        </w:rPr>
        <w:t xml:space="preserve"> na</w:t>
      </w:r>
      <w:r w:rsidR="00E83FC3">
        <w:rPr>
          <w:rFonts w:ascii="Times New Roman" w:hAnsi="Times New Roman" w:cs="Times New Roman"/>
          <w:lang w:eastAsia="bs-Latn-BA"/>
        </w:rPr>
        <w:t>knade</w:t>
      </w:r>
      <w:r w:rsidR="00E83FC3" w:rsidRPr="00E83FC3">
        <w:rPr>
          <w:rFonts w:ascii="Times New Roman" w:hAnsi="Times New Roman" w:cs="Times New Roman"/>
          <w:lang w:eastAsia="bs-Latn-BA"/>
        </w:rPr>
        <w:t xml:space="preserve"> po koncesijama</w:t>
      </w:r>
      <w:r w:rsidRPr="00E83FC3">
        <w:rPr>
          <w:rFonts w:ascii="Times New Roman" w:hAnsi="Times New Roman" w:cs="Times New Roman"/>
          <w:lang w:eastAsia="bs-Latn-BA"/>
        </w:rPr>
        <w:t xml:space="preserve">, </w:t>
      </w:r>
      <w:r w:rsidR="00E83FC3" w:rsidRPr="00E83FC3">
        <w:rPr>
          <w:rFonts w:ascii="Times New Roman" w:hAnsi="Times New Roman" w:cs="Times New Roman"/>
          <w:lang w:eastAsia="bs-Latn-BA"/>
        </w:rPr>
        <w:t>prihodi od imovine, takse i drugo</w:t>
      </w:r>
      <w:r w:rsidRPr="00E83FC3">
        <w:rPr>
          <w:rFonts w:ascii="Times New Roman" w:hAnsi="Times New Roman" w:cs="Times New Roman"/>
          <w:lang w:eastAsia="bs-Latn-BA"/>
        </w:rPr>
        <w:t xml:space="preserve">. </w:t>
      </w:r>
    </w:p>
    <w:p w:rsidR="00E83FC3" w:rsidRPr="007D1A51" w:rsidRDefault="00D968ED" w:rsidP="00E83FC3">
      <w:pPr>
        <w:spacing w:after="120"/>
        <w:jc w:val="center"/>
        <w:rPr>
          <w:rFonts w:ascii="Times New Roman" w:hAnsi="Times New Roman" w:cs="Times New Roman"/>
          <w:sz w:val="18"/>
          <w:szCs w:val="18"/>
          <w:lang w:eastAsia="bs-Latn-BA"/>
        </w:rPr>
      </w:pPr>
      <w:r>
        <w:rPr>
          <w:rFonts w:ascii="Times New Roman" w:hAnsi="Times New Roman" w:cs="Times New Roman"/>
          <w:sz w:val="18"/>
          <w:szCs w:val="18"/>
          <w:lang w:eastAsia="bs-Latn-BA"/>
        </w:rPr>
        <w:t>Tabela 55.</w:t>
      </w:r>
      <w:r w:rsidR="00E83FC3">
        <w:rPr>
          <w:rFonts w:ascii="Times New Roman" w:hAnsi="Times New Roman" w:cs="Times New Roman"/>
          <w:sz w:val="18"/>
          <w:szCs w:val="18"/>
          <w:lang w:eastAsia="bs-Latn-BA"/>
        </w:rPr>
        <w:t xml:space="preserve"> Rashodi</w:t>
      </w:r>
      <w:r w:rsidR="00E83FC3" w:rsidRPr="007D1A51">
        <w:rPr>
          <w:rFonts w:ascii="Times New Roman" w:hAnsi="Times New Roman" w:cs="Times New Roman"/>
          <w:sz w:val="18"/>
          <w:szCs w:val="18"/>
          <w:lang w:eastAsia="bs-Latn-BA"/>
        </w:rPr>
        <w:t xml:space="preserve"> Budžeta Grada Goražda 2017-2023. godina</w:t>
      </w:r>
    </w:p>
    <w:tbl>
      <w:tblPr>
        <w:tblStyle w:val="GridTable6Colorful-Accent6"/>
        <w:tblW w:w="9071" w:type="dxa"/>
        <w:tblLook w:val="04A0" w:firstRow="1" w:lastRow="0" w:firstColumn="1" w:lastColumn="0" w:noHBand="0" w:noVBand="1"/>
      </w:tblPr>
      <w:tblGrid>
        <w:gridCol w:w="1509"/>
        <w:gridCol w:w="1017"/>
        <w:gridCol w:w="1017"/>
        <w:gridCol w:w="1126"/>
        <w:gridCol w:w="1117"/>
        <w:gridCol w:w="1017"/>
        <w:gridCol w:w="1134"/>
        <w:gridCol w:w="1134"/>
      </w:tblGrid>
      <w:tr w:rsidR="00E83FC3" w:rsidRPr="00E83FC3" w:rsidTr="008069E2">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09" w:type="dxa"/>
          </w:tcPr>
          <w:p w:rsidR="00E83FC3" w:rsidRPr="00E83FC3" w:rsidRDefault="00E83FC3" w:rsidP="006306E4">
            <w:pPr>
              <w:rPr>
                <w:rFonts w:ascii="Times New Roman" w:hAnsi="Times New Roman" w:cs="Times New Roman"/>
                <w:color w:val="auto"/>
                <w:sz w:val="20"/>
                <w:szCs w:val="20"/>
              </w:rPr>
            </w:pPr>
          </w:p>
        </w:tc>
        <w:tc>
          <w:tcPr>
            <w:tcW w:w="1017" w:type="dxa"/>
          </w:tcPr>
          <w:p w:rsidR="00E83FC3" w:rsidRPr="00E83FC3" w:rsidRDefault="00E83FC3" w:rsidP="006306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2017</w:t>
            </w:r>
          </w:p>
        </w:tc>
        <w:tc>
          <w:tcPr>
            <w:tcW w:w="1017" w:type="dxa"/>
          </w:tcPr>
          <w:p w:rsidR="00E83FC3" w:rsidRPr="00E83FC3" w:rsidRDefault="00E83FC3" w:rsidP="006306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2018</w:t>
            </w:r>
          </w:p>
        </w:tc>
        <w:tc>
          <w:tcPr>
            <w:tcW w:w="1126" w:type="dxa"/>
          </w:tcPr>
          <w:p w:rsidR="00E83FC3" w:rsidRPr="00E83FC3" w:rsidRDefault="00E83FC3" w:rsidP="006306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2019</w:t>
            </w:r>
          </w:p>
        </w:tc>
        <w:tc>
          <w:tcPr>
            <w:tcW w:w="1117" w:type="dxa"/>
          </w:tcPr>
          <w:p w:rsidR="00E83FC3" w:rsidRPr="00E83FC3" w:rsidRDefault="00E83FC3" w:rsidP="006306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2020</w:t>
            </w:r>
          </w:p>
        </w:tc>
        <w:tc>
          <w:tcPr>
            <w:tcW w:w="1017" w:type="dxa"/>
          </w:tcPr>
          <w:p w:rsidR="00E83FC3" w:rsidRPr="00E83FC3" w:rsidRDefault="00E83FC3" w:rsidP="006306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2021</w:t>
            </w:r>
          </w:p>
        </w:tc>
        <w:tc>
          <w:tcPr>
            <w:tcW w:w="1134" w:type="dxa"/>
          </w:tcPr>
          <w:p w:rsidR="00E83FC3" w:rsidRPr="00E83FC3" w:rsidRDefault="00E83FC3" w:rsidP="006306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2022</w:t>
            </w:r>
          </w:p>
        </w:tc>
        <w:tc>
          <w:tcPr>
            <w:tcW w:w="1134" w:type="dxa"/>
          </w:tcPr>
          <w:p w:rsidR="00E83FC3" w:rsidRPr="00E83FC3" w:rsidRDefault="00E83FC3" w:rsidP="006306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2023</w:t>
            </w:r>
          </w:p>
        </w:tc>
      </w:tr>
      <w:tr w:rsidR="00E83FC3" w:rsidRPr="00E83FC3" w:rsidTr="008069E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09" w:type="dxa"/>
          </w:tcPr>
          <w:p w:rsidR="00E83FC3" w:rsidRPr="00E83FC3" w:rsidRDefault="00E83FC3" w:rsidP="006306E4">
            <w:pPr>
              <w:rPr>
                <w:rFonts w:ascii="Times New Roman" w:hAnsi="Times New Roman" w:cs="Times New Roman"/>
                <w:color w:val="auto"/>
                <w:sz w:val="18"/>
                <w:szCs w:val="18"/>
              </w:rPr>
            </w:pPr>
            <w:r w:rsidRPr="00E83FC3">
              <w:rPr>
                <w:rFonts w:ascii="Times New Roman" w:hAnsi="Times New Roman" w:cs="Times New Roman"/>
                <w:color w:val="auto"/>
                <w:sz w:val="18"/>
                <w:szCs w:val="18"/>
              </w:rPr>
              <w:t>Tekući rashodi</w:t>
            </w:r>
          </w:p>
        </w:tc>
        <w:tc>
          <w:tcPr>
            <w:tcW w:w="1017"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6.335.850</w:t>
            </w:r>
          </w:p>
        </w:tc>
        <w:tc>
          <w:tcPr>
            <w:tcW w:w="1017"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6.865.600</w:t>
            </w:r>
          </w:p>
        </w:tc>
        <w:tc>
          <w:tcPr>
            <w:tcW w:w="1126"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8.135.442</w:t>
            </w:r>
          </w:p>
        </w:tc>
        <w:tc>
          <w:tcPr>
            <w:tcW w:w="1117"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7.931.000</w:t>
            </w:r>
          </w:p>
        </w:tc>
        <w:tc>
          <w:tcPr>
            <w:tcW w:w="1017"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6.838.600</w:t>
            </w:r>
          </w:p>
        </w:tc>
        <w:tc>
          <w:tcPr>
            <w:tcW w:w="1134"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8.193.900</w:t>
            </w:r>
          </w:p>
        </w:tc>
        <w:tc>
          <w:tcPr>
            <w:tcW w:w="1134"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9.400.300</w:t>
            </w:r>
          </w:p>
        </w:tc>
      </w:tr>
      <w:tr w:rsidR="00E83FC3" w:rsidRPr="00E83FC3" w:rsidTr="008069E2">
        <w:trPr>
          <w:trHeight w:val="303"/>
        </w:trPr>
        <w:tc>
          <w:tcPr>
            <w:cnfStyle w:val="001000000000" w:firstRow="0" w:lastRow="0" w:firstColumn="1" w:lastColumn="0" w:oddVBand="0" w:evenVBand="0" w:oddHBand="0" w:evenHBand="0" w:firstRowFirstColumn="0" w:firstRowLastColumn="0" w:lastRowFirstColumn="0" w:lastRowLastColumn="0"/>
            <w:tcW w:w="1509" w:type="dxa"/>
          </w:tcPr>
          <w:p w:rsidR="00E83FC3" w:rsidRPr="00E83FC3" w:rsidRDefault="00E83FC3" w:rsidP="006306E4">
            <w:pPr>
              <w:rPr>
                <w:rFonts w:ascii="Times New Roman" w:hAnsi="Times New Roman" w:cs="Times New Roman"/>
                <w:color w:val="auto"/>
                <w:sz w:val="18"/>
                <w:szCs w:val="18"/>
              </w:rPr>
            </w:pPr>
            <w:r w:rsidRPr="00E83FC3">
              <w:rPr>
                <w:rFonts w:ascii="Times New Roman" w:hAnsi="Times New Roman" w:cs="Times New Roman"/>
                <w:color w:val="auto"/>
                <w:sz w:val="18"/>
                <w:szCs w:val="18"/>
              </w:rPr>
              <w:t>Tekući transferi</w:t>
            </w:r>
          </w:p>
        </w:tc>
        <w:tc>
          <w:tcPr>
            <w:tcW w:w="1017" w:type="dxa"/>
          </w:tcPr>
          <w:p w:rsidR="00E83FC3" w:rsidRPr="00E83FC3" w:rsidRDefault="00E83FC3" w:rsidP="006306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759.000</w:t>
            </w:r>
          </w:p>
        </w:tc>
        <w:tc>
          <w:tcPr>
            <w:tcW w:w="1017" w:type="dxa"/>
          </w:tcPr>
          <w:p w:rsidR="00E83FC3" w:rsidRPr="00E83FC3" w:rsidRDefault="00E83FC3" w:rsidP="006306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875.000</w:t>
            </w:r>
          </w:p>
        </w:tc>
        <w:tc>
          <w:tcPr>
            <w:tcW w:w="1126" w:type="dxa"/>
          </w:tcPr>
          <w:p w:rsidR="00E83FC3" w:rsidRPr="00E83FC3" w:rsidRDefault="00E83FC3" w:rsidP="006306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800.470</w:t>
            </w:r>
          </w:p>
        </w:tc>
        <w:tc>
          <w:tcPr>
            <w:tcW w:w="1117" w:type="dxa"/>
          </w:tcPr>
          <w:p w:rsidR="00E83FC3" w:rsidRPr="00E83FC3" w:rsidRDefault="00E83FC3" w:rsidP="006306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688.000</w:t>
            </w:r>
          </w:p>
        </w:tc>
        <w:tc>
          <w:tcPr>
            <w:tcW w:w="1017" w:type="dxa"/>
          </w:tcPr>
          <w:p w:rsidR="00E83FC3" w:rsidRPr="00E83FC3" w:rsidRDefault="00E83FC3" w:rsidP="006306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392.500</w:t>
            </w:r>
          </w:p>
        </w:tc>
        <w:tc>
          <w:tcPr>
            <w:tcW w:w="1134" w:type="dxa"/>
          </w:tcPr>
          <w:p w:rsidR="00E83FC3" w:rsidRPr="00E83FC3" w:rsidRDefault="00E83FC3" w:rsidP="006306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744.900</w:t>
            </w:r>
          </w:p>
        </w:tc>
        <w:tc>
          <w:tcPr>
            <w:tcW w:w="1134" w:type="dxa"/>
          </w:tcPr>
          <w:p w:rsidR="00E83FC3" w:rsidRPr="00E83FC3" w:rsidRDefault="00E83FC3" w:rsidP="006306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1.080.700</w:t>
            </w:r>
          </w:p>
        </w:tc>
      </w:tr>
      <w:tr w:rsidR="00E83FC3" w:rsidRPr="00E83FC3" w:rsidTr="008069E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09" w:type="dxa"/>
          </w:tcPr>
          <w:p w:rsidR="00E83FC3" w:rsidRPr="00E83FC3" w:rsidRDefault="00E83FC3" w:rsidP="006306E4">
            <w:pPr>
              <w:rPr>
                <w:rFonts w:ascii="Times New Roman" w:hAnsi="Times New Roman" w:cs="Times New Roman"/>
                <w:color w:val="auto"/>
                <w:sz w:val="18"/>
                <w:szCs w:val="18"/>
              </w:rPr>
            </w:pPr>
            <w:r>
              <w:rPr>
                <w:rFonts w:ascii="Times New Roman" w:hAnsi="Times New Roman" w:cs="Times New Roman"/>
                <w:color w:val="auto"/>
                <w:sz w:val="18"/>
                <w:szCs w:val="18"/>
              </w:rPr>
              <w:t>Kapitalni trans.</w:t>
            </w:r>
          </w:p>
        </w:tc>
        <w:tc>
          <w:tcPr>
            <w:tcW w:w="1017"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702.000</w:t>
            </w:r>
          </w:p>
        </w:tc>
        <w:tc>
          <w:tcPr>
            <w:tcW w:w="1017"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735.000</w:t>
            </w:r>
          </w:p>
        </w:tc>
        <w:tc>
          <w:tcPr>
            <w:tcW w:w="1126"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16.000</w:t>
            </w:r>
          </w:p>
        </w:tc>
        <w:tc>
          <w:tcPr>
            <w:tcW w:w="1117"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135.000</w:t>
            </w:r>
          </w:p>
        </w:tc>
        <w:tc>
          <w:tcPr>
            <w:tcW w:w="1017"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0</w:t>
            </w:r>
          </w:p>
        </w:tc>
        <w:tc>
          <w:tcPr>
            <w:tcW w:w="1134"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130.000</w:t>
            </w:r>
          </w:p>
        </w:tc>
        <w:tc>
          <w:tcPr>
            <w:tcW w:w="1134"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105.000</w:t>
            </w:r>
          </w:p>
        </w:tc>
      </w:tr>
      <w:tr w:rsidR="00E83FC3" w:rsidRPr="00E83FC3" w:rsidTr="008069E2">
        <w:trPr>
          <w:trHeight w:val="303"/>
        </w:trPr>
        <w:tc>
          <w:tcPr>
            <w:cnfStyle w:val="001000000000" w:firstRow="0" w:lastRow="0" w:firstColumn="1" w:lastColumn="0" w:oddVBand="0" w:evenVBand="0" w:oddHBand="0" w:evenHBand="0" w:firstRowFirstColumn="0" w:firstRowLastColumn="0" w:lastRowFirstColumn="0" w:lastRowLastColumn="0"/>
            <w:tcW w:w="1509" w:type="dxa"/>
          </w:tcPr>
          <w:p w:rsidR="00E83FC3" w:rsidRPr="00E83FC3" w:rsidRDefault="00E83FC3" w:rsidP="006306E4">
            <w:pPr>
              <w:rPr>
                <w:rFonts w:ascii="Times New Roman" w:hAnsi="Times New Roman" w:cs="Times New Roman"/>
                <w:color w:val="auto"/>
                <w:sz w:val="18"/>
                <w:szCs w:val="18"/>
              </w:rPr>
            </w:pPr>
            <w:r w:rsidRPr="00E83FC3">
              <w:rPr>
                <w:rFonts w:ascii="Times New Roman" w:hAnsi="Times New Roman" w:cs="Times New Roman"/>
                <w:color w:val="auto"/>
                <w:sz w:val="18"/>
                <w:szCs w:val="18"/>
              </w:rPr>
              <w:t>Tekuća rezerva</w:t>
            </w:r>
          </w:p>
        </w:tc>
        <w:tc>
          <w:tcPr>
            <w:tcW w:w="1017" w:type="dxa"/>
          </w:tcPr>
          <w:p w:rsidR="00E83FC3" w:rsidRPr="00E83FC3" w:rsidRDefault="00E83FC3" w:rsidP="006306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10.000</w:t>
            </w:r>
          </w:p>
        </w:tc>
        <w:tc>
          <w:tcPr>
            <w:tcW w:w="1017" w:type="dxa"/>
          </w:tcPr>
          <w:p w:rsidR="00E83FC3" w:rsidRPr="00E83FC3" w:rsidRDefault="00E83FC3" w:rsidP="006306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20.000</w:t>
            </w:r>
          </w:p>
        </w:tc>
        <w:tc>
          <w:tcPr>
            <w:tcW w:w="1126" w:type="dxa"/>
          </w:tcPr>
          <w:p w:rsidR="00E83FC3" w:rsidRPr="00E83FC3" w:rsidRDefault="00E83FC3" w:rsidP="006306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2.000</w:t>
            </w:r>
          </w:p>
        </w:tc>
        <w:tc>
          <w:tcPr>
            <w:tcW w:w="1117" w:type="dxa"/>
          </w:tcPr>
          <w:p w:rsidR="00E83FC3" w:rsidRPr="00E83FC3" w:rsidRDefault="00E83FC3" w:rsidP="006306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10.000</w:t>
            </w:r>
          </w:p>
        </w:tc>
        <w:tc>
          <w:tcPr>
            <w:tcW w:w="1017" w:type="dxa"/>
          </w:tcPr>
          <w:p w:rsidR="00E83FC3" w:rsidRPr="00E83FC3" w:rsidRDefault="00E83FC3" w:rsidP="006306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5.000</w:t>
            </w:r>
          </w:p>
        </w:tc>
        <w:tc>
          <w:tcPr>
            <w:tcW w:w="1134" w:type="dxa"/>
          </w:tcPr>
          <w:p w:rsidR="00E83FC3" w:rsidRPr="00E83FC3" w:rsidRDefault="00E83FC3" w:rsidP="006306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5.000</w:t>
            </w:r>
          </w:p>
        </w:tc>
        <w:tc>
          <w:tcPr>
            <w:tcW w:w="1134" w:type="dxa"/>
          </w:tcPr>
          <w:p w:rsidR="00E83FC3" w:rsidRPr="00E83FC3" w:rsidRDefault="00E83FC3" w:rsidP="006306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5.000</w:t>
            </w:r>
          </w:p>
        </w:tc>
      </w:tr>
      <w:tr w:rsidR="00E83FC3" w:rsidRPr="00E83FC3" w:rsidTr="008069E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09" w:type="dxa"/>
          </w:tcPr>
          <w:p w:rsidR="00E83FC3" w:rsidRPr="00E83FC3" w:rsidRDefault="00E83FC3" w:rsidP="006306E4">
            <w:pPr>
              <w:rPr>
                <w:rFonts w:ascii="Times New Roman" w:hAnsi="Times New Roman" w:cs="Times New Roman"/>
                <w:color w:val="auto"/>
                <w:sz w:val="18"/>
                <w:szCs w:val="18"/>
              </w:rPr>
            </w:pPr>
            <w:r w:rsidRPr="00E83FC3">
              <w:rPr>
                <w:rFonts w:ascii="Times New Roman" w:hAnsi="Times New Roman" w:cs="Times New Roman"/>
                <w:color w:val="auto"/>
                <w:sz w:val="18"/>
                <w:szCs w:val="18"/>
              </w:rPr>
              <w:t>Kapitalni izdaci</w:t>
            </w:r>
          </w:p>
        </w:tc>
        <w:tc>
          <w:tcPr>
            <w:tcW w:w="1017"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993.900</w:t>
            </w:r>
          </w:p>
        </w:tc>
        <w:tc>
          <w:tcPr>
            <w:tcW w:w="1017"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983.900</w:t>
            </w:r>
          </w:p>
        </w:tc>
        <w:tc>
          <w:tcPr>
            <w:tcW w:w="1126"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894.500</w:t>
            </w:r>
          </w:p>
        </w:tc>
        <w:tc>
          <w:tcPr>
            <w:tcW w:w="1117"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1.333.000</w:t>
            </w:r>
          </w:p>
        </w:tc>
        <w:tc>
          <w:tcPr>
            <w:tcW w:w="1017"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2.277.900</w:t>
            </w:r>
          </w:p>
        </w:tc>
        <w:tc>
          <w:tcPr>
            <w:tcW w:w="1134"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2.652.400</w:t>
            </w:r>
          </w:p>
        </w:tc>
        <w:tc>
          <w:tcPr>
            <w:tcW w:w="1134"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3.041.500</w:t>
            </w:r>
          </w:p>
        </w:tc>
      </w:tr>
      <w:tr w:rsidR="00E83FC3" w:rsidRPr="00E83FC3" w:rsidTr="008069E2">
        <w:trPr>
          <w:trHeight w:val="303"/>
        </w:trPr>
        <w:tc>
          <w:tcPr>
            <w:cnfStyle w:val="001000000000" w:firstRow="0" w:lastRow="0" w:firstColumn="1" w:lastColumn="0" w:oddVBand="0" w:evenVBand="0" w:oddHBand="0" w:evenHBand="0" w:firstRowFirstColumn="0" w:firstRowLastColumn="0" w:lastRowFirstColumn="0" w:lastRowLastColumn="0"/>
            <w:tcW w:w="1509" w:type="dxa"/>
          </w:tcPr>
          <w:p w:rsidR="00E83FC3" w:rsidRPr="00E83FC3" w:rsidRDefault="00E83FC3" w:rsidP="006306E4">
            <w:pPr>
              <w:rPr>
                <w:rFonts w:ascii="Times New Roman" w:hAnsi="Times New Roman" w:cs="Times New Roman"/>
                <w:color w:val="auto"/>
                <w:sz w:val="18"/>
                <w:szCs w:val="18"/>
              </w:rPr>
            </w:pPr>
            <w:r w:rsidRPr="00E83FC3">
              <w:rPr>
                <w:rFonts w:ascii="Times New Roman" w:hAnsi="Times New Roman" w:cs="Times New Roman"/>
                <w:color w:val="auto"/>
                <w:sz w:val="18"/>
                <w:szCs w:val="18"/>
              </w:rPr>
              <w:t>Pokriće deficita</w:t>
            </w:r>
          </w:p>
        </w:tc>
        <w:tc>
          <w:tcPr>
            <w:tcW w:w="1017" w:type="dxa"/>
          </w:tcPr>
          <w:p w:rsidR="00E83FC3" w:rsidRPr="00E83FC3" w:rsidRDefault="00E83FC3" w:rsidP="006306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400.000</w:t>
            </w:r>
          </w:p>
        </w:tc>
        <w:tc>
          <w:tcPr>
            <w:tcW w:w="1017" w:type="dxa"/>
          </w:tcPr>
          <w:p w:rsidR="00E83FC3" w:rsidRPr="00E83FC3" w:rsidRDefault="00E83FC3" w:rsidP="006306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300.000</w:t>
            </w:r>
          </w:p>
        </w:tc>
        <w:tc>
          <w:tcPr>
            <w:tcW w:w="1126" w:type="dxa"/>
          </w:tcPr>
          <w:p w:rsidR="00E83FC3" w:rsidRPr="00E83FC3" w:rsidRDefault="00E83FC3" w:rsidP="006306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207.608</w:t>
            </w:r>
          </w:p>
        </w:tc>
        <w:tc>
          <w:tcPr>
            <w:tcW w:w="1117" w:type="dxa"/>
          </w:tcPr>
          <w:p w:rsidR="00E83FC3" w:rsidRPr="00E83FC3" w:rsidRDefault="00E83FC3" w:rsidP="006306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200.000</w:t>
            </w:r>
          </w:p>
        </w:tc>
        <w:tc>
          <w:tcPr>
            <w:tcW w:w="1017" w:type="dxa"/>
          </w:tcPr>
          <w:p w:rsidR="00E83FC3" w:rsidRPr="00E83FC3" w:rsidRDefault="00E83FC3" w:rsidP="006306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110.000</w:t>
            </w:r>
          </w:p>
        </w:tc>
        <w:tc>
          <w:tcPr>
            <w:tcW w:w="1134" w:type="dxa"/>
          </w:tcPr>
          <w:p w:rsidR="00E83FC3" w:rsidRPr="00E83FC3" w:rsidRDefault="00E83FC3" w:rsidP="006306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100.000</w:t>
            </w:r>
          </w:p>
        </w:tc>
        <w:tc>
          <w:tcPr>
            <w:tcW w:w="1134" w:type="dxa"/>
          </w:tcPr>
          <w:p w:rsidR="00E83FC3" w:rsidRPr="00E83FC3" w:rsidRDefault="00E83FC3" w:rsidP="006306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100.000</w:t>
            </w:r>
          </w:p>
        </w:tc>
      </w:tr>
      <w:tr w:rsidR="00E83FC3" w:rsidRPr="00E83FC3" w:rsidTr="008069E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09" w:type="dxa"/>
          </w:tcPr>
          <w:p w:rsidR="00E83FC3" w:rsidRPr="00E83FC3" w:rsidRDefault="00E83FC3" w:rsidP="006306E4">
            <w:pPr>
              <w:rPr>
                <w:rFonts w:ascii="Times New Roman" w:hAnsi="Times New Roman" w:cs="Times New Roman"/>
                <w:color w:val="auto"/>
                <w:sz w:val="18"/>
                <w:szCs w:val="18"/>
              </w:rPr>
            </w:pPr>
            <w:r w:rsidRPr="00E83FC3">
              <w:rPr>
                <w:rFonts w:ascii="Times New Roman" w:hAnsi="Times New Roman" w:cs="Times New Roman"/>
                <w:color w:val="auto"/>
                <w:sz w:val="18"/>
                <w:szCs w:val="18"/>
              </w:rPr>
              <w:t>UKUPNO</w:t>
            </w:r>
          </w:p>
        </w:tc>
        <w:tc>
          <w:tcPr>
            <w:tcW w:w="1017"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9.200.750</w:t>
            </w:r>
          </w:p>
        </w:tc>
        <w:tc>
          <w:tcPr>
            <w:tcW w:w="1017"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9.779.500</w:t>
            </w:r>
          </w:p>
        </w:tc>
        <w:tc>
          <w:tcPr>
            <w:tcW w:w="1126"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10.056.000</w:t>
            </w:r>
          </w:p>
        </w:tc>
        <w:tc>
          <w:tcPr>
            <w:tcW w:w="1117"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10.297.000</w:t>
            </w:r>
          </w:p>
        </w:tc>
        <w:tc>
          <w:tcPr>
            <w:tcW w:w="1017"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9.624.000</w:t>
            </w:r>
          </w:p>
        </w:tc>
        <w:tc>
          <w:tcPr>
            <w:tcW w:w="1134"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11.862.200</w:t>
            </w:r>
          </w:p>
        </w:tc>
        <w:tc>
          <w:tcPr>
            <w:tcW w:w="1134" w:type="dxa"/>
          </w:tcPr>
          <w:p w:rsidR="00E83FC3" w:rsidRPr="00E83FC3" w:rsidRDefault="00E83FC3" w:rsidP="006306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83FC3">
              <w:rPr>
                <w:rFonts w:ascii="Times New Roman" w:hAnsi="Times New Roman" w:cs="Times New Roman"/>
                <w:color w:val="auto"/>
                <w:sz w:val="20"/>
                <w:szCs w:val="20"/>
              </w:rPr>
              <w:t>13.732.800</w:t>
            </w:r>
          </w:p>
        </w:tc>
      </w:tr>
    </w:tbl>
    <w:p w:rsidR="009056C6" w:rsidRDefault="00E83FC3" w:rsidP="00FF1D7D">
      <w:pPr>
        <w:spacing w:before="120" w:after="120"/>
        <w:jc w:val="center"/>
        <w:rPr>
          <w:rFonts w:ascii="Times New Roman" w:hAnsi="Times New Roman" w:cs="Times New Roman"/>
          <w:sz w:val="18"/>
          <w:szCs w:val="18"/>
        </w:rPr>
      </w:pPr>
      <w:r w:rsidRPr="007D1A51">
        <w:rPr>
          <w:rFonts w:ascii="Times New Roman" w:hAnsi="Times New Roman" w:cs="Times New Roman"/>
          <w:sz w:val="18"/>
          <w:szCs w:val="18"/>
          <w:lang w:eastAsia="bs-Latn-BA"/>
        </w:rPr>
        <w:t>Izvor:</w:t>
      </w:r>
      <w:r w:rsidRPr="007D1A51">
        <w:rPr>
          <w:rFonts w:ascii="Times New Roman" w:hAnsi="Times New Roman" w:cs="Times New Roman"/>
          <w:sz w:val="18"/>
          <w:szCs w:val="18"/>
        </w:rPr>
        <w:t xml:space="preserve"> Podaci Služba za privredu i finansije, 2023. god</w:t>
      </w:r>
    </w:p>
    <w:p w:rsidR="009056C6" w:rsidRPr="00FF1D7D" w:rsidRDefault="009056C6" w:rsidP="009056C6">
      <w:pPr>
        <w:jc w:val="both"/>
        <w:rPr>
          <w:rFonts w:ascii="Times New Roman" w:hAnsi="Times New Roman" w:cs="Times New Roman"/>
          <w:lang w:eastAsia="bs-Latn-BA"/>
        </w:rPr>
      </w:pPr>
      <w:r w:rsidRPr="00FF1D7D">
        <w:rPr>
          <w:rFonts w:ascii="Times New Roman" w:hAnsi="Times New Roman" w:cs="Times New Roman"/>
          <w:lang w:eastAsia="bs-Latn-BA"/>
        </w:rPr>
        <w:t>Analizirajući rashode budžeta u anal</w:t>
      </w:r>
      <w:r w:rsidR="00FF1D7D" w:rsidRPr="00FF1D7D">
        <w:rPr>
          <w:rFonts w:ascii="Times New Roman" w:hAnsi="Times New Roman" w:cs="Times New Roman"/>
          <w:lang w:eastAsia="bs-Latn-BA"/>
        </w:rPr>
        <w:t>iziranom periodu tekući rashodi</w:t>
      </w:r>
      <w:r w:rsidRPr="00FF1D7D">
        <w:rPr>
          <w:rFonts w:ascii="Times New Roman" w:hAnsi="Times New Roman" w:cs="Times New Roman"/>
          <w:lang w:eastAsia="bs-Latn-BA"/>
        </w:rPr>
        <w:t xml:space="preserve"> zauzimaju </w:t>
      </w:r>
      <w:r w:rsidR="00FF1D7D" w:rsidRPr="00FF1D7D">
        <w:rPr>
          <w:rFonts w:ascii="Times New Roman" w:hAnsi="Times New Roman" w:cs="Times New Roman"/>
          <w:lang w:eastAsia="bs-Latn-BA"/>
        </w:rPr>
        <w:t>najveću strukturu rashoda u 2023. godinu i</w:t>
      </w:r>
      <w:r w:rsidRPr="00FF1D7D">
        <w:rPr>
          <w:rFonts w:ascii="Times New Roman" w:hAnsi="Times New Roman" w:cs="Times New Roman"/>
          <w:lang w:eastAsia="bs-Latn-BA"/>
        </w:rPr>
        <w:t xml:space="preserve"> procentualno </w:t>
      </w:r>
      <w:r w:rsidR="00FF1D7D" w:rsidRPr="00FF1D7D">
        <w:rPr>
          <w:rFonts w:ascii="Times New Roman" w:hAnsi="Times New Roman" w:cs="Times New Roman"/>
          <w:lang w:eastAsia="bs-Latn-BA"/>
        </w:rPr>
        <w:t xml:space="preserve">su </w:t>
      </w:r>
      <w:r w:rsidRPr="00FF1D7D">
        <w:rPr>
          <w:rFonts w:ascii="Times New Roman" w:hAnsi="Times New Roman" w:cs="Times New Roman"/>
          <w:lang w:eastAsia="bs-Latn-BA"/>
        </w:rPr>
        <w:t>učestvovali u uk</w:t>
      </w:r>
      <w:r w:rsidR="00FF1D7D" w:rsidRPr="00FF1D7D">
        <w:rPr>
          <w:rFonts w:ascii="Times New Roman" w:hAnsi="Times New Roman" w:cs="Times New Roman"/>
          <w:lang w:eastAsia="bs-Latn-BA"/>
        </w:rPr>
        <w:t>upnim rashodima u procentu od 68,4</w:t>
      </w:r>
      <w:r w:rsidRPr="00FF1D7D">
        <w:rPr>
          <w:rFonts w:ascii="Times New Roman" w:hAnsi="Times New Roman" w:cs="Times New Roman"/>
          <w:lang w:eastAsia="bs-Latn-BA"/>
        </w:rPr>
        <w:t xml:space="preserve">%. </w:t>
      </w:r>
      <w:r w:rsidR="00FF1D7D" w:rsidRPr="00FF1D7D">
        <w:rPr>
          <w:rFonts w:ascii="Times New Roman" w:hAnsi="Times New Roman" w:cs="Times New Roman"/>
        </w:rPr>
        <w:t>Generalno se uočava rast</w:t>
      </w:r>
      <w:r w:rsidRPr="00FF1D7D">
        <w:rPr>
          <w:rFonts w:ascii="Times New Roman" w:hAnsi="Times New Roman" w:cs="Times New Roman"/>
          <w:lang w:eastAsia="bs-Latn-BA"/>
        </w:rPr>
        <w:t xml:space="preserve"> ukupnih rashoda u poređenju sa 2017. godinom. Uočava se uticaj i poremećaji prouzrokovani pandemijom </w:t>
      </w:r>
      <w:r w:rsidR="00FF1D7D" w:rsidRPr="00FF1D7D">
        <w:rPr>
          <w:rFonts w:ascii="Times New Roman" w:hAnsi="Times New Roman" w:cs="Times New Roman"/>
          <w:lang w:eastAsia="bs-Latn-BA"/>
        </w:rPr>
        <w:t>COVID-19 u 2021</w:t>
      </w:r>
      <w:r w:rsidRPr="00FF1D7D">
        <w:rPr>
          <w:rFonts w:ascii="Times New Roman" w:hAnsi="Times New Roman" w:cs="Times New Roman"/>
          <w:lang w:eastAsia="bs-Latn-BA"/>
        </w:rPr>
        <w:t xml:space="preserve">. godini i potreba da se odgovori na izazove </w:t>
      </w:r>
      <w:r w:rsidR="00FF1D7D" w:rsidRPr="00FF1D7D">
        <w:rPr>
          <w:rFonts w:ascii="Times New Roman" w:hAnsi="Times New Roman" w:cs="Times New Roman"/>
          <w:lang w:eastAsia="bs-Latn-BA"/>
        </w:rPr>
        <w:t>prevashodno kroz tekuće transfere</w:t>
      </w:r>
      <w:r w:rsidRPr="00FF1D7D">
        <w:rPr>
          <w:rFonts w:ascii="Times New Roman" w:hAnsi="Times New Roman" w:cs="Times New Roman"/>
          <w:lang w:eastAsia="bs-Latn-BA"/>
        </w:rPr>
        <w:t>.</w:t>
      </w:r>
    </w:p>
    <w:p w:rsidR="009056C6" w:rsidRPr="006C667C" w:rsidRDefault="009056C6" w:rsidP="009056C6">
      <w:pPr>
        <w:spacing w:after="120"/>
        <w:jc w:val="both"/>
        <w:rPr>
          <w:rFonts w:ascii="Times New Roman" w:hAnsi="Times New Roman" w:cs="Times New Roman"/>
          <w:lang w:eastAsia="bs-Latn-BA"/>
        </w:rPr>
      </w:pPr>
      <w:r w:rsidRPr="006C667C">
        <w:rPr>
          <w:rFonts w:ascii="Times New Roman" w:hAnsi="Times New Roman" w:cs="Times New Roman"/>
          <w:lang w:eastAsia="bs-Latn-BA"/>
        </w:rPr>
        <w:lastRenderedPageBreak/>
        <w:t>Analiza pokazuje da kapit</w:t>
      </w:r>
      <w:r w:rsidR="00FF1D7D" w:rsidRPr="006C667C">
        <w:rPr>
          <w:rFonts w:ascii="Times New Roman" w:hAnsi="Times New Roman" w:cs="Times New Roman"/>
          <w:lang w:eastAsia="bs-Latn-BA"/>
        </w:rPr>
        <w:t>alni izdaci i kapitalni transferi ukupno u 2023. godini čine 3.146 mil. KM. U strukturi rashoda u 2023</w:t>
      </w:r>
      <w:r w:rsidR="006C667C" w:rsidRPr="006C667C">
        <w:rPr>
          <w:rFonts w:ascii="Times New Roman" w:hAnsi="Times New Roman" w:cs="Times New Roman"/>
          <w:lang w:eastAsia="bs-Latn-BA"/>
        </w:rPr>
        <w:t>. godini u procentu zauzimaju 21,9</w:t>
      </w:r>
      <w:r w:rsidRPr="006C667C">
        <w:rPr>
          <w:rFonts w:ascii="Times New Roman" w:hAnsi="Times New Roman" w:cs="Times New Roman"/>
          <w:lang w:eastAsia="bs-Latn-BA"/>
        </w:rPr>
        <w:t>%. Analiza visine rashoda po os</w:t>
      </w:r>
      <w:r w:rsidR="006C667C" w:rsidRPr="006C667C">
        <w:rPr>
          <w:rFonts w:ascii="Times New Roman" w:hAnsi="Times New Roman" w:cs="Times New Roman"/>
          <w:lang w:eastAsia="bs-Latn-BA"/>
        </w:rPr>
        <w:t>novu kapitalnih transfera</w:t>
      </w:r>
      <w:r w:rsidRPr="006C667C">
        <w:rPr>
          <w:rFonts w:ascii="Times New Roman" w:hAnsi="Times New Roman" w:cs="Times New Roman"/>
          <w:lang w:eastAsia="bs-Latn-BA"/>
        </w:rPr>
        <w:t xml:space="preserve"> i izdataka daje indikativni okvir za realizaciju strateških mjera iz budžetskih izvora. </w:t>
      </w:r>
    </w:p>
    <w:p w:rsidR="006C667C" w:rsidRPr="007D1A51" w:rsidRDefault="00D968ED" w:rsidP="006C667C">
      <w:pPr>
        <w:spacing w:after="120"/>
        <w:jc w:val="center"/>
        <w:rPr>
          <w:rFonts w:ascii="Times New Roman" w:hAnsi="Times New Roman" w:cs="Times New Roman"/>
          <w:sz w:val="18"/>
          <w:szCs w:val="18"/>
          <w:lang w:eastAsia="bs-Latn-BA"/>
        </w:rPr>
      </w:pPr>
      <w:r>
        <w:rPr>
          <w:rFonts w:ascii="Times New Roman" w:hAnsi="Times New Roman" w:cs="Times New Roman"/>
          <w:sz w:val="18"/>
          <w:szCs w:val="18"/>
          <w:lang w:eastAsia="bs-Latn-BA"/>
        </w:rPr>
        <w:t>Tabela 56.</w:t>
      </w:r>
      <w:r w:rsidR="006C667C">
        <w:rPr>
          <w:rFonts w:ascii="Times New Roman" w:hAnsi="Times New Roman" w:cs="Times New Roman"/>
          <w:sz w:val="18"/>
          <w:szCs w:val="18"/>
          <w:lang w:eastAsia="bs-Latn-BA"/>
        </w:rPr>
        <w:t xml:space="preserve"> Struktura</w:t>
      </w:r>
      <w:r w:rsidR="006C667C" w:rsidRPr="007D1A51">
        <w:rPr>
          <w:rFonts w:ascii="Times New Roman" w:hAnsi="Times New Roman" w:cs="Times New Roman"/>
          <w:sz w:val="18"/>
          <w:szCs w:val="18"/>
          <w:lang w:eastAsia="bs-Latn-BA"/>
        </w:rPr>
        <w:t xml:space="preserve"> </w:t>
      </w:r>
      <w:r w:rsidR="006C667C">
        <w:rPr>
          <w:rFonts w:ascii="Times New Roman" w:hAnsi="Times New Roman" w:cs="Times New Roman"/>
          <w:sz w:val="18"/>
          <w:szCs w:val="18"/>
          <w:lang w:eastAsia="bs-Latn-BA"/>
        </w:rPr>
        <w:t xml:space="preserve">kapitalnih izdataka i transfera iz </w:t>
      </w:r>
      <w:r w:rsidR="006C667C" w:rsidRPr="007D1A51">
        <w:rPr>
          <w:rFonts w:ascii="Times New Roman" w:hAnsi="Times New Roman" w:cs="Times New Roman"/>
          <w:sz w:val="18"/>
          <w:szCs w:val="18"/>
          <w:lang w:eastAsia="bs-Latn-BA"/>
        </w:rPr>
        <w:t>Budžeta Grada Goražda 2017-2023. godina</w:t>
      </w:r>
    </w:p>
    <w:tbl>
      <w:tblPr>
        <w:tblStyle w:val="GridTable6Colorful-Accent6"/>
        <w:tblW w:w="0" w:type="auto"/>
        <w:tblLook w:val="04A0" w:firstRow="1" w:lastRow="0" w:firstColumn="1" w:lastColumn="0" w:noHBand="0" w:noVBand="1"/>
      </w:tblPr>
      <w:tblGrid>
        <w:gridCol w:w="855"/>
        <w:gridCol w:w="1684"/>
        <w:gridCol w:w="1838"/>
        <w:gridCol w:w="1645"/>
        <w:gridCol w:w="1605"/>
        <w:gridCol w:w="1408"/>
      </w:tblGrid>
      <w:tr w:rsidR="005153EC" w:rsidTr="00302289">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55" w:type="dxa"/>
          </w:tcPr>
          <w:p w:rsidR="005153EC" w:rsidRPr="00FD4EA9" w:rsidRDefault="005153EC" w:rsidP="00557C98">
            <w:pPr>
              <w:rPr>
                <w:rFonts w:ascii="Times New Roman" w:hAnsi="Times New Roman" w:cs="Times New Roman"/>
                <w:color w:val="auto"/>
                <w:sz w:val="20"/>
                <w:szCs w:val="20"/>
              </w:rPr>
            </w:pPr>
            <w:r w:rsidRPr="00FD4EA9">
              <w:rPr>
                <w:rFonts w:ascii="Times New Roman" w:hAnsi="Times New Roman" w:cs="Times New Roman"/>
                <w:color w:val="auto"/>
                <w:sz w:val="20"/>
                <w:szCs w:val="20"/>
              </w:rPr>
              <w:t>Godina</w:t>
            </w:r>
          </w:p>
        </w:tc>
        <w:tc>
          <w:tcPr>
            <w:tcW w:w="1684" w:type="dxa"/>
          </w:tcPr>
          <w:p w:rsidR="005153EC" w:rsidRPr="00FD4EA9" w:rsidRDefault="005153EC" w:rsidP="00557C9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Tekući transferi</w:t>
            </w:r>
          </w:p>
        </w:tc>
        <w:tc>
          <w:tcPr>
            <w:tcW w:w="1838" w:type="dxa"/>
          </w:tcPr>
          <w:p w:rsidR="005153EC" w:rsidRPr="00FD4EA9" w:rsidRDefault="005153EC" w:rsidP="00557C9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Kapitalni transferi</w:t>
            </w:r>
          </w:p>
        </w:tc>
        <w:tc>
          <w:tcPr>
            <w:tcW w:w="1645" w:type="dxa"/>
          </w:tcPr>
          <w:p w:rsidR="005153EC" w:rsidRPr="00FD4EA9" w:rsidRDefault="005153EC" w:rsidP="00557C9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Tekući rashodi</w:t>
            </w:r>
          </w:p>
        </w:tc>
        <w:tc>
          <w:tcPr>
            <w:tcW w:w="1605" w:type="dxa"/>
          </w:tcPr>
          <w:p w:rsidR="005153EC" w:rsidRPr="00FD4EA9" w:rsidRDefault="005153EC" w:rsidP="00557C9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Kapitalni izdaci</w:t>
            </w:r>
          </w:p>
        </w:tc>
        <w:tc>
          <w:tcPr>
            <w:tcW w:w="1408" w:type="dxa"/>
          </w:tcPr>
          <w:p w:rsidR="005153EC" w:rsidRPr="00FD4EA9" w:rsidRDefault="005153EC" w:rsidP="00557C9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UKUPNO</w:t>
            </w:r>
          </w:p>
        </w:tc>
      </w:tr>
      <w:tr w:rsidR="005153EC" w:rsidTr="0030228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55" w:type="dxa"/>
          </w:tcPr>
          <w:p w:rsidR="005153EC" w:rsidRPr="00FD4EA9" w:rsidRDefault="005153EC" w:rsidP="00FD4EA9">
            <w:pPr>
              <w:jc w:val="center"/>
              <w:rPr>
                <w:rFonts w:ascii="Times New Roman" w:hAnsi="Times New Roman" w:cs="Times New Roman"/>
                <w:color w:val="auto"/>
                <w:sz w:val="20"/>
                <w:szCs w:val="20"/>
              </w:rPr>
            </w:pPr>
            <w:r w:rsidRPr="00FD4EA9">
              <w:rPr>
                <w:rFonts w:ascii="Times New Roman" w:hAnsi="Times New Roman" w:cs="Times New Roman"/>
                <w:color w:val="auto"/>
                <w:sz w:val="20"/>
                <w:szCs w:val="20"/>
              </w:rPr>
              <w:t>2017</w:t>
            </w:r>
          </w:p>
        </w:tc>
        <w:tc>
          <w:tcPr>
            <w:tcW w:w="1684" w:type="dxa"/>
          </w:tcPr>
          <w:p w:rsidR="005153EC" w:rsidRPr="00FD4EA9" w:rsidRDefault="005153EC" w:rsidP="00557C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759.000</w:t>
            </w:r>
          </w:p>
        </w:tc>
        <w:tc>
          <w:tcPr>
            <w:tcW w:w="1838" w:type="dxa"/>
          </w:tcPr>
          <w:p w:rsidR="005153EC" w:rsidRPr="00FD4EA9" w:rsidRDefault="005153EC" w:rsidP="00557C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702.000</w:t>
            </w:r>
          </w:p>
        </w:tc>
        <w:tc>
          <w:tcPr>
            <w:tcW w:w="1645" w:type="dxa"/>
          </w:tcPr>
          <w:p w:rsidR="005153EC" w:rsidRPr="00FD4EA9" w:rsidRDefault="005153EC" w:rsidP="00557C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380.000</w:t>
            </w:r>
          </w:p>
        </w:tc>
        <w:tc>
          <w:tcPr>
            <w:tcW w:w="1605" w:type="dxa"/>
          </w:tcPr>
          <w:p w:rsidR="005153EC" w:rsidRPr="00FD4EA9" w:rsidRDefault="005153EC" w:rsidP="00557C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993.900</w:t>
            </w:r>
          </w:p>
        </w:tc>
        <w:tc>
          <w:tcPr>
            <w:tcW w:w="1408" w:type="dxa"/>
          </w:tcPr>
          <w:p w:rsidR="005153EC" w:rsidRPr="00FD4EA9" w:rsidRDefault="005153EC" w:rsidP="00557C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2.834.900</w:t>
            </w:r>
          </w:p>
        </w:tc>
      </w:tr>
      <w:tr w:rsidR="005153EC" w:rsidTr="00302289">
        <w:trPr>
          <w:trHeight w:val="287"/>
        </w:trPr>
        <w:tc>
          <w:tcPr>
            <w:cnfStyle w:val="001000000000" w:firstRow="0" w:lastRow="0" w:firstColumn="1" w:lastColumn="0" w:oddVBand="0" w:evenVBand="0" w:oddHBand="0" w:evenHBand="0" w:firstRowFirstColumn="0" w:firstRowLastColumn="0" w:lastRowFirstColumn="0" w:lastRowLastColumn="0"/>
            <w:tcW w:w="855" w:type="dxa"/>
          </w:tcPr>
          <w:p w:rsidR="005153EC" w:rsidRPr="00FD4EA9" w:rsidRDefault="005153EC" w:rsidP="00FD4EA9">
            <w:pPr>
              <w:jc w:val="center"/>
              <w:rPr>
                <w:rFonts w:ascii="Times New Roman" w:hAnsi="Times New Roman" w:cs="Times New Roman"/>
                <w:color w:val="auto"/>
                <w:sz w:val="20"/>
                <w:szCs w:val="20"/>
              </w:rPr>
            </w:pPr>
            <w:r w:rsidRPr="00FD4EA9">
              <w:rPr>
                <w:rFonts w:ascii="Times New Roman" w:hAnsi="Times New Roman" w:cs="Times New Roman"/>
                <w:color w:val="auto"/>
                <w:sz w:val="20"/>
                <w:szCs w:val="20"/>
              </w:rPr>
              <w:t>2018</w:t>
            </w:r>
          </w:p>
        </w:tc>
        <w:tc>
          <w:tcPr>
            <w:tcW w:w="1684" w:type="dxa"/>
          </w:tcPr>
          <w:p w:rsidR="005153EC" w:rsidRPr="00FD4EA9" w:rsidRDefault="005153EC" w:rsidP="00557C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875.000</w:t>
            </w:r>
          </w:p>
        </w:tc>
        <w:tc>
          <w:tcPr>
            <w:tcW w:w="1838" w:type="dxa"/>
          </w:tcPr>
          <w:p w:rsidR="005153EC" w:rsidRPr="00FD4EA9" w:rsidRDefault="005153EC" w:rsidP="00557C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735.000</w:t>
            </w:r>
          </w:p>
        </w:tc>
        <w:tc>
          <w:tcPr>
            <w:tcW w:w="1645" w:type="dxa"/>
          </w:tcPr>
          <w:p w:rsidR="005153EC" w:rsidRPr="00FD4EA9" w:rsidRDefault="005153EC" w:rsidP="00557C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380.000</w:t>
            </w:r>
          </w:p>
        </w:tc>
        <w:tc>
          <w:tcPr>
            <w:tcW w:w="1605" w:type="dxa"/>
          </w:tcPr>
          <w:p w:rsidR="005153EC" w:rsidRPr="00FD4EA9" w:rsidRDefault="005153EC" w:rsidP="00557C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983.900</w:t>
            </w:r>
          </w:p>
        </w:tc>
        <w:tc>
          <w:tcPr>
            <w:tcW w:w="1408" w:type="dxa"/>
          </w:tcPr>
          <w:p w:rsidR="005153EC" w:rsidRPr="00FD4EA9" w:rsidRDefault="005153EC" w:rsidP="00557C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2.973.900</w:t>
            </w:r>
          </w:p>
        </w:tc>
      </w:tr>
      <w:tr w:rsidR="005153EC" w:rsidTr="0030228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55" w:type="dxa"/>
          </w:tcPr>
          <w:p w:rsidR="005153EC" w:rsidRPr="00FD4EA9" w:rsidRDefault="005153EC" w:rsidP="00FD4EA9">
            <w:pPr>
              <w:jc w:val="center"/>
              <w:rPr>
                <w:rFonts w:ascii="Times New Roman" w:hAnsi="Times New Roman" w:cs="Times New Roman"/>
                <w:color w:val="auto"/>
                <w:sz w:val="20"/>
                <w:szCs w:val="20"/>
              </w:rPr>
            </w:pPr>
            <w:r w:rsidRPr="00FD4EA9">
              <w:rPr>
                <w:rFonts w:ascii="Times New Roman" w:hAnsi="Times New Roman" w:cs="Times New Roman"/>
                <w:color w:val="auto"/>
                <w:sz w:val="20"/>
                <w:szCs w:val="20"/>
              </w:rPr>
              <w:t>2019</w:t>
            </w:r>
          </w:p>
        </w:tc>
        <w:tc>
          <w:tcPr>
            <w:tcW w:w="1684" w:type="dxa"/>
          </w:tcPr>
          <w:p w:rsidR="005153EC" w:rsidRPr="00FD4EA9" w:rsidRDefault="005153EC" w:rsidP="00557C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800.470</w:t>
            </w:r>
          </w:p>
        </w:tc>
        <w:tc>
          <w:tcPr>
            <w:tcW w:w="1838" w:type="dxa"/>
          </w:tcPr>
          <w:p w:rsidR="005153EC" w:rsidRPr="00FD4EA9" w:rsidRDefault="005153EC" w:rsidP="00557C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16.000</w:t>
            </w:r>
          </w:p>
        </w:tc>
        <w:tc>
          <w:tcPr>
            <w:tcW w:w="1645" w:type="dxa"/>
          </w:tcPr>
          <w:p w:rsidR="005153EC" w:rsidRPr="00FD4EA9" w:rsidRDefault="005153EC" w:rsidP="00557C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500.000</w:t>
            </w:r>
          </w:p>
        </w:tc>
        <w:tc>
          <w:tcPr>
            <w:tcW w:w="1605" w:type="dxa"/>
          </w:tcPr>
          <w:p w:rsidR="005153EC" w:rsidRPr="00FD4EA9" w:rsidRDefault="005153EC" w:rsidP="00557C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894.500</w:t>
            </w:r>
          </w:p>
        </w:tc>
        <w:tc>
          <w:tcPr>
            <w:tcW w:w="1408" w:type="dxa"/>
          </w:tcPr>
          <w:p w:rsidR="005153EC" w:rsidRPr="00FD4EA9" w:rsidRDefault="005153EC" w:rsidP="00557C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2.210.970</w:t>
            </w:r>
          </w:p>
        </w:tc>
      </w:tr>
      <w:tr w:rsidR="005153EC" w:rsidTr="00302289">
        <w:trPr>
          <w:trHeight w:val="304"/>
        </w:trPr>
        <w:tc>
          <w:tcPr>
            <w:cnfStyle w:val="001000000000" w:firstRow="0" w:lastRow="0" w:firstColumn="1" w:lastColumn="0" w:oddVBand="0" w:evenVBand="0" w:oddHBand="0" w:evenHBand="0" w:firstRowFirstColumn="0" w:firstRowLastColumn="0" w:lastRowFirstColumn="0" w:lastRowLastColumn="0"/>
            <w:tcW w:w="855" w:type="dxa"/>
          </w:tcPr>
          <w:p w:rsidR="005153EC" w:rsidRPr="00FD4EA9" w:rsidRDefault="005153EC" w:rsidP="00FD4EA9">
            <w:pPr>
              <w:jc w:val="center"/>
              <w:rPr>
                <w:rFonts w:ascii="Times New Roman" w:hAnsi="Times New Roman" w:cs="Times New Roman"/>
                <w:color w:val="auto"/>
                <w:sz w:val="20"/>
                <w:szCs w:val="20"/>
              </w:rPr>
            </w:pPr>
            <w:r w:rsidRPr="00FD4EA9">
              <w:rPr>
                <w:rFonts w:ascii="Times New Roman" w:hAnsi="Times New Roman" w:cs="Times New Roman"/>
                <w:color w:val="auto"/>
                <w:sz w:val="20"/>
                <w:szCs w:val="20"/>
              </w:rPr>
              <w:t>2020</w:t>
            </w:r>
          </w:p>
        </w:tc>
        <w:tc>
          <w:tcPr>
            <w:tcW w:w="1684" w:type="dxa"/>
          </w:tcPr>
          <w:p w:rsidR="005153EC" w:rsidRPr="00FD4EA9" w:rsidRDefault="005153EC" w:rsidP="00557C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688.800</w:t>
            </w:r>
          </w:p>
        </w:tc>
        <w:tc>
          <w:tcPr>
            <w:tcW w:w="1838" w:type="dxa"/>
          </w:tcPr>
          <w:p w:rsidR="005153EC" w:rsidRPr="00FD4EA9" w:rsidRDefault="005153EC" w:rsidP="00557C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135.000</w:t>
            </w:r>
          </w:p>
        </w:tc>
        <w:tc>
          <w:tcPr>
            <w:tcW w:w="1645" w:type="dxa"/>
          </w:tcPr>
          <w:p w:rsidR="005153EC" w:rsidRPr="00FD4EA9" w:rsidRDefault="005153EC" w:rsidP="00557C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500.000</w:t>
            </w:r>
          </w:p>
        </w:tc>
        <w:tc>
          <w:tcPr>
            <w:tcW w:w="1605" w:type="dxa"/>
          </w:tcPr>
          <w:p w:rsidR="005153EC" w:rsidRPr="00FD4EA9" w:rsidRDefault="005153EC" w:rsidP="00557C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1.333.000</w:t>
            </w:r>
          </w:p>
        </w:tc>
        <w:tc>
          <w:tcPr>
            <w:tcW w:w="1408" w:type="dxa"/>
          </w:tcPr>
          <w:p w:rsidR="005153EC" w:rsidRPr="00FD4EA9" w:rsidRDefault="005153EC" w:rsidP="00557C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2.656.800</w:t>
            </w:r>
          </w:p>
        </w:tc>
      </w:tr>
      <w:tr w:rsidR="005153EC" w:rsidTr="0030228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55" w:type="dxa"/>
          </w:tcPr>
          <w:p w:rsidR="005153EC" w:rsidRPr="00FD4EA9" w:rsidRDefault="005153EC" w:rsidP="00FD4EA9">
            <w:pPr>
              <w:jc w:val="center"/>
              <w:rPr>
                <w:rFonts w:ascii="Times New Roman" w:hAnsi="Times New Roman" w:cs="Times New Roman"/>
                <w:color w:val="auto"/>
                <w:sz w:val="20"/>
                <w:szCs w:val="20"/>
              </w:rPr>
            </w:pPr>
            <w:r w:rsidRPr="00FD4EA9">
              <w:rPr>
                <w:rFonts w:ascii="Times New Roman" w:hAnsi="Times New Roman" w:cs="Times New Roman"/>
                <w:color w:val="auto"/>
                <w:sz w:val="20"/>
                <w:szCs w:val="20"/>
              </w:rPr>
              <w:t>2021</w:t>
            </w:r>
          </w:p>
        </w:tc>
        <w:tc>
          <w:tcPr>
            <w:tcW w:w="1684" w:type="dxa"/>
          </w:tcPr>
          <w:p w:rsidR="005153EC" w:rsidRPr="00FD4EA9" w:rsidRDefault="005153EC" w:rsidP="00557C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392.000</w:t>
            </w:r>
          </w:p>
        </w:tc>
        <w:tc>
          <w:tcPr>
            <w:tcW w:w="1838" w:type="dxa"/>
          </w:tcPr>
          <w:p w:rsidR="005153EC" w:rsidRPr="00FD4EA9" w:rsidRDefault="005153EC" w:rsidP="00557C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0</w:t>
            </w:r>
          </w:p>
        </w:tc>
        <w:tc>
          <w:tcPr>
            <w:tcW w:w="1645" w:type="dxa"/>
          </w:tcPr>
          <w:p w:rsidR="005153EC" w:rsidRPr="00FD4EA9" w:rsidRDefault="005153EC" w:rsidP="00557C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500.000</w:t>
            </w:r>
          </w:p>
        </w:tc>
        <w:tc>
          <w:tcPr>
            <w:tcW w:w="1605" w:type="dxa"/>
          </w:tcPr>
          <w:p w:rsidR="005153EC" w:rsidRPr="00FD4EA9" w:rsidRDefault="005153EC" w:rsidP="00557C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2.277.900</w:t>
            </w:r>
          </w:p>
        </w:tc>
        <w:tc>
          <w:tcPr>
            <w:tcW w:w="1408" w:type="dxa"/>
          </w:tcPr>
          <w:p w:rsidR="005153EC" w:rsidRPr="00FD4EA9" w:rsidRDefault="005153EC" w:rsidP="00557C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3.169.900</w:t>
            </w:r>
          </w:p>
        </w:tc>
      </w:tr>
      <w:tr w:rsidR="005153EC" w:rsidTr="00302289">
        <w:trPr>
          <w:trHeight w:val="287"/>
        </w:trPr>
        <w:tc>
          <w:tcPr>
            <w:cnfStyle w:val="001000000000" w:firstRow="0" w:lastRow="0" w:firstColumn="1" w:lastColumn="0" w:oddVBand="0" w:evenVBand="0" w:oddHBand="0" w:evenHBand="0" w:firstRowFirstColumn="0" w:firstRowLastColumn="0" w:lastRowFirstColumn="0" w:lastRowLastColumn="0"/>
            <w:tcW w:w="855" w:type="dxa"/>
          </w:tcPr>
          <w:p w:rsidR="005153EC" w:rsidRPr="00FD4EA9" w:rsidRDefault="005153EC" w:rsidP="00FD4EA9">
            <w:pPr>
              <w:jc w:val="center"/>
              <w:rPr>
                <w:rFonts w:ascii="Times New Roman" w:hAnsi="Times New Roman" w:cs="Times New Roman"/>
                <w:color w:val="auto"/>
                <w:sz w:val="20"/>
                <w:szCs w:val="20"/>
              </w:rPr>
            </w:pPr>
            <w:r w:rsidRPr="00FD4EA9">
              <w:rPr>
                <w:rFonts w:ascii="Times New Roman" w:hAnsi="Times New Roman" w:cs="Times New Roman"/>
                <w:color w:val="auto"/>
                <w:sz w:val="20"/>
                <w:szCs w:val="20"/>
              </w:rPr>
              <w:t>2022</w:t>
            </w:r>
          </w:p>
        </w:tc>
        <w:tc>
          <w:tcPr>
            <w:tcW w:w="1684" w:type="dxa"/>
          </w:tcPr>
          <w:p w:rsidR="005153EC" w:rsidRPr="00FD4EA9" w:rsidRDefault="005153EC" w:rsidP="00557C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744.900</w:t>
            </w:r>
          </w:p>
        </w:tc>
        <w:tc>
          <w:tcPr>
            <w:tcW w:w="1838" w:type="dxa"/>
          </w:tcPr>
          <w:p w:rsidR="005153EC" w:rsidRPr="00FD4EA9" w:rsidRDefault="005153EC" w:rsidP="00557C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130.000</w:t>
            </w:r>
          </w:p>
        </w:tc>
        <w:tc>
          <w:tcPr>
            <w:tcW w:w="1645" w:type="dxa"/>
          </w:tcPr>
          <w:p w:rsidR="005153EC" w:rsidRPr="00FD4EA9" w:rsidRDefault="005153EC" w:rsidP="00557C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500.000</w:t>
            </w:r>
          </w:p>
        </w:tc>
        <w:tc>
          <w:tcPr>
            <w:tcW w:w="1605" w:type="dxa"/>
          </w:tcPr>
          <w:p w:rsidR="005153EC" w:rsidRPr="00FD4EA9" w:rsidRDefault="005153EC" w:rsidP="00557C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2.652.400</w:t>
            </w:r>
          </w:p>
        </w:tc>
        <w:tc>
          <w:tcPr>
            <w:tcW w:w="1408" w:type="dxa"/>
          </w:tcPr>
          <w:p w:rsidR="005153EC" w:rsidRPr="00FD4EA9" w:rsidRDefault="005153EC" w:rsidP="00557C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4.027.300</w:t>
            </w:r>
          </w:p>
        </w:tc>
      </w:tr>
      <w:tr w:rsidR="005153EC" w:rsidTr="0030228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55" w:type="dxa"/>
          </w:tcPr>
          <w:p w:rsidR="005153EC" w:rsidRPr="00FD4EA9" w:rsidRDefault="005153EC" w:rsidP="00FD4EA9">
            <w:pPr>
              <w:jc w:val="center"/>
              <w:rPr>
                <w:rFonts w:ascii="Times New Roman" w:hAnsi="Times New Roman" w:cs="Times New Roman"/>
                <w:color w:val="auto"/>
                <w:sz w:val="20"/>
                <w:szCs w:val="20"/>
              </w:rPr>
            </w:pPr>
            <w:r w:rsidRPr="00FD4EA9">
              <w:rPr>
                <w:rFonts w:ascii="Times New Roman" w:hAnsi="Times New Roman" w:cs="Times New Roman"/>
                <w:color w:val="auto"/>
                <w:sz w:val="20"/>
                <w:szCs w:val="20"/>
              </w:rPr>
              <w:t>2023</w:t>
            </w:r>
          </w:p>
        </w:tc>
        <w:tc>
          <w:tcPr>
            <w:tcW w:w="1684" w:type="dxa"/>
          </w:tcPr>
          <w:p w:rsidR="005153EC" w:rsidRPr="00FD4EA9" w:rsidRDefault="005153EC" w:rsidP="00557C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1.080.700</w:t>
            </w:r>
          </w:p>
        </w:tc>
        <w:tc>
          <w:tcPr>
            <w:tcW w:w="1838" w:type="dxa"/>
          </w:tcPr>
          <w:p w:rsidR="005153EC" w:rsidRPr="00FD4EA9" w:rsidRDefault="005153EC" w:rsidP="00557C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105.000</w:t>
            </w:r>
          </w:p>
        </w:tc>
        <w:tc>
          <w:tcPr>
            <w:tcW w:w="1645" w:type="dxa"/>
          </w:tcPr>
          <w:p w:rsidR="005153EC" w:rsidRPr="00FD4EA9" w:rsidRDefault="005153EC" w:rsidP="00557C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500.000</w:t>
            </w:r>
          </w:p>
        </w:tc>
        <w:tc>
          <w:tcPr>
            <w:tcW w:w="1605" w:type="dxa"/>
          </w:tcPr>
          <w:p w:rsidR="005153EC" w:rsidRPr="00FD4EA9" w:rsidRDefault="005153EC" w:rsidP="00557C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3.041.500</w:t>
            </w:r>
          </w:p>
        </w:tc>
        <w:tc>
          <w:tcPr>
            <w:tcW w:w="1408" w:type="dxa"/>
          </w:tcPr>
          <w:p w:rsidR="005153EC" w:rsidRPr="00FD4EA9" w:rsidRDefault="005153EC" w:rsidP="00557C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D4EA9">
              <w:rPr>
                <w:rFonts w:ascii="Times New Roman" w:hAnsi="Times New Roman" w:cs="Times New Roman"/>
                <w:color w:val="auto"/>
                <w:sz w:val="20"/>
                <w:szCs w:val="20"/>
              </w:rPr>
              <w:t>4.727.200</w:t>
            </w:r>
          </w:p>
        </w:tc>
      </w:tr>
    </w:tbl>
    <w:p w:rsidR="006C667C" w:rsidRDefault="006C667C" w:rsidP="006C667C">
      <w:pPr>
        <w:spacing w:before="120" w:after="120"/>
        <w:jc w:val="center"/>
        <w:rPr>
          <w:rFonts w:ascii="Times New Roman" w:hAnsi="Times New Roman" w:cs="Times New Roman"/>
          <w:sz w:val="18"/>
          <w:szCs w:val="18"/>
        </w:rPr>
      </w:pPr>
      <w:r w:rsidRPr="007D1A51">
        <w:rPr>
          <w:rFonts w:ascii="Times New Roman" w:hAnsi="Times New Roman" w:cs="Times New Roman"/>
          <w:sz w:val="18"/>
          <w:szCs w:val="18"/>
          <w:lang w:eastAsia="bs-Latn-BA"/>
        </w:rPr>
        <w:t>Izvor:</w:t>
      </w:r>
      <w:r w:rsidRPr="007D1A51">
        <w:rPr>
          <w:rFonts w:ascii="Times New Roman" w:hAnsi="Times New Roman" w:cs="Times New Roman"/>
          <w:sz w:val="18"/>
          <w:szCs w:val="18"/>
        </w:rPr>
        <w:t xml:space="preserve"> Podaci Služba za privredu i finansije, 2023. god</w:t>
      </w:r>
    </w:p>
    <w:p w:rsidR="005153EC" w:rsidRPr="006C667C" w:rsidRDefault="005153EC" w:rsidP="005153EC">
      <w:pPr>
        <w:jc w:val="both"/>
        <w:rPr>
          <w:rFonts w:ascii="Times New Roman" w:hAnsi="Times New Roman" w:cs="Times New Roman"/>
        </w:rPr>
      </w:pPr>
      <w:r w:rsidRPr="006C667C">
        <w:rPr>
          <w:rFonts w:ascii="Times New Roman" w:hAnsi="Times New Roman" w:cs="Times New Roman"/>
        </w:rPr>
        <w:t xml:space="preserve">Ukoliko uzmemo u obzir period 2020-2023 (4 budžetske godine) sredstva čija alokacija je povezna ili može biti povezana sa implementacijom strateških ciljeva i mjera, možemo tvrditi da se radi o iznosu od 14.581.200. Ukoliko uzmemo u obzir trend rasta budžeta u zadnje 4 godine (25%) i procenat neizvršenja godišnjeg budžeta do 10%, može se kao osnov finansijske procjene implementacije revidirane strategije </w:t>
      </w:r>
      <w:r w:rsidR="00BB24C5">
        <w:rPr>
          <w:rFonts w:ascii="Times New Roman" w:hAnsi="Times New Roman" w:cs="Times New Roman"/>
        </w:rPr>
        <w:t xml:space="preserve">iz budžeta </w:t>
      </w:r>
      <w:r w:rsidRPr="006C667C">
        <w:rPr>
          <w:rFonts w:ascii="Times New Roman" w:hAnsi="Times New Roman" w:cs="Times New Roman"/>
        </w:rPr>
        <w:t xml:space="preserve">uzeti iznos od 15.000.000 KM za implementaciju projekata. </w:t>
      </w:r>
    </w:p>
    <w:p w:rsidR="005153EC" w:rsidRPr="006C667C" w:rsidRDefault="005153EC" w:rsidP="005153EC">
      <w:pPr>
        <w:jc w:val="both"/>
        <w:rPr>
          <w:rFonts w:ascii="Times New Roman" w:hAnsi="Times New Roman" w:cs="Times New Roman"/>
        </w:rPr>
      </w:pPr>
      <w:r w:rsidRPr="006C667C">
        <w:rPr>
          <w:rFonts w:ascii="Times New Roman" w:hAnsi="Times New Roman" w:cs="Times New Roman"/>
        </w:rPr>
        <w:t>Na postavljeni iznos realno je očekivati vanjske izvore sredstava što povećava procjenu a što će jasnije biti uočljivo iz osnova implementacije (projekata).</w:t>
      </w:r>
    </w:p>
    <w:p w:rsidR="005153EC" w:rsidRDefault="005153EC" w:rsidP="005153EC">
      <w:pPr>
        <w:jc w:val="both"/>
        <w:rPr>
          <w:rFonts w:ascii="Times New Roman" w:hAnsi="Times New Roman" w:cs="Times New Roman"/>
        </w:rPr>
      </w:pPr>
      <w:r w:rsidRPr="006C667C">
        <w:rPr>
          <w:rFonts w:ascii="Times New Roman" w:hAnsi="Times New Roman" w:cs="Times New Roman"/>
        </w:rPr>
        <w:t>Najveći rizik u implementaciji predstavlja kreditno zaduženje koje negativno utiče na vlastite izvore za implementaciju strategije i kreiranje mjera i projekata.</w:t>
      </w:r>
    </w:p>
    <w:p w:rsidR="00D95E71" w:rsidRDefault="00D95E71" w:rsidP="004D4920">
      <w:pPr>
        <w:spacing w:after="0" w:line="276" w:lineRule="auto"/>
        <w:jc w:val="both"/>
        <w:rPr>
          <w:rFonts w:ascii="Times New Roman" w:hAnsi="Times New Roman" w:cs="Times New Roman"/>
          <w:b/>
          <w:lang w:eastAsia="bs-Latn-BA"/>
        </w:rPr>
      </w:pPr>
    </w:p>
    <w:p w:rsidR="00D95E71" w:rsidRPr="004D4920" w:rsidRDefault="00D95E71" w:rsidP="000413B0">
      <w:pPr>
        <w:pStyle w:val="Heading2"/>
        <w:rPr>
          <w:rFonts w:ascii="Times New Roman" w:hAnsi="Times New Roman" w:cs="Times New Roman"/>
          <w:b/>
          <w:color w:val="auto"/>
          <w:sz w:val="24"/>
          <w:szCs w:val="24"/>
          <w:lang w:eastAsia="bs-Latn-BA"/>
        </w:rPr>
      </w:pPr>
      <w:bookmarkStart w:id="531" w:name="_Toc182739219"/>
      <w:bookmarkStart w:id="532" w:name="_Toc182739735"/>
      <w:bookmarkStart w:id="533" w:name="_Toc182739827"/>
      <w:bookmarkStart w:id="534" w:name="_Toc182773125"/>
      <w:bookmarkStart w:id="535" w:name="_Toc182773245"/>
      <w:bookmarkStart w:id="536" w:name="_Toc182863839"/>
      <w:bookmarkStart w:id="537" w:name="_Toc182864511"/>
      <w:bookmarkStart w:id="538" w:name="_Toc185195280"/>
      <w:bookmarkStart w:id="539" w:name="_Toc185237567"/>
      <w:r w:rsidRPr="004D4920">
        <w:rPr>
          <w:rFonts w:ascii="Times New Roman" w:hAnsi="Times New Roman" w:cs="Times New Roman"/>
          <w:b/>
          <w:color w:val="auto"/>
          <w:sz w:val="24"/>
          <w:szCs w:val="24"/>
          <w:lang w:eastAsia="bs-Latn-BA"/>
        </w:rPr>
        <w:t>II.2. SWOT analiza, strateški fokusi, vizija i ciljevi</w:t>
      </w:r>
      <w:bookmarkEnd w:id="531"/>
      <w:bookmarkEnd w:id="532"/>
      <w:bookmarkEnd w:id="533"/>
      <w:bookmarkEnd w:id="534"/>
      <w:bookmarkEnd w:id="535"/>
      <w:bookmarkEnd w:id="536"/>
      <w:bookmarkEnd w:id="537"/>
      <w:bookmarkEnd w:id="538"/>
      <w:bookmarkEnd w:id="539"/>
    </w:p>
    <w:p w:rsidR="00D95E71" w:rsidRPr="00D95E71" w:rsidRDefault="00D95E71" w:rsidP="00D95E71">
      <w:pPr>
        <w:spacing w:after="0" w:line="276" w:lineRule="auto"/>
        <w:jc w:val="both"/>
        <w:rPr>
          <w:rFonts w:ascii="Times New Roman" w:hAnsi="Times New Roman" w:cs="Times New Roman"/>
          <w:b/>
          <w:lang w:eastAsia="bs-Latn-BA"/>
        </w:rPr>
      </w:pPr>
    </w:p>
    <w:p w:rsidR="00D95E71" w:rsidRPr="00D95E71" w:rsidRDefault="00D95E71" w:rsidP="00D95E71">
      <w:pPr>
        <w:spacing w:after="0" w:line="276" w:lineRule="auto"/>
        <w:jc w:val="both"/>
        <w:rPr>
          <w:rFonts w:ascii="Times New Roman" w:hAnsi="Times New Roman" w:cs="Times New Roman"/>
          <w:lang w:eastAsia="bs-Latn-BA"/>
        </w:rPr>
      </w:pPr>
      <w:r w:rsidRPr="00D95E71">
        <w:rPr>
          <w:rFonts w:ascii="Times New Roman" w:hAnsi="Times New Roman" w:cs="Times New Roman"/>
          <w:lang w:eastAsia="bs-Latn-BA"/>
        </w:rPr>
        <w:t xml:space="preserve">SWOT analiza je najčešće korišteni alat za identifikaciju snaga (Strengths) i slabosti (Weaknesses), te prilika (Opportunities) i prijetnji (Threats) značajnih za razvoj jedne lokalne zajednice, u cjelini i po pojedinim područjima razvoja (ekonomski, društveni, okolinski). Prema početnim slovima engleskih riječi koristi se skraćenica za ovu vrstu analize: SWOT analiza.   </w:t>
      </w:r>
    </w:p>
    <w:p w:rsidR="00D95E71" w:rsidRPr="00D95E71" w:rsidRDefault="00D95E71" w:rsidP="00D95E71">
      <w:pPr>
        <w:spacing w:before="120" w:after="0" w:line="276" w:lineRule="auto"/>
        <w:jc w:val="both"/>
        <w:rPr>
          <w:rFonts w:ascii="Times New Roman" w:hAnsi="Times New Roman" w:cs="Times New Roman"/>
          <w:lang w:eastAsia="bs-Latn-BA"/>
        </w:rPr>
      </w:pPr>
      <w:r w:rsidRPr="00D95E71">
        <w:rPr>
          <w:rFonts w:ascii="Times New Roman" w:hAnsi="Times New Roman" w:cs="Times New Roman"/>
          <w:lang w:eastAsia="bs-Latn-BA"/>
        </w:rPr>
        <w:t>Snage predstavljaju područja</w:t>
      </w:r>
      <w:r>
        <w:rPr>
          <w:rFonts w:ascii="Times New Roman" w:hAnsi="Times New Roman" w:cs="Times New Roman"/>
          <w:lang w:eastAsia="bs-Latn-BA"/>
        </w:rPr>
        <w:t>, resurse i sposobnosti unutar g</w:t>
      </w:r>
      <w:r w:rsidRPr="00D95E71">
        <w:rPr>
          <w:rFonts w:ascii="Times New Roman" w:hAnsi="Times New Roman" w:cs="Times New Roman"/>
          <w:lang w:eastAsia="bs-Latn-BA"/>
        </w:rPr>
        <w:t>rada na koje se može osloniti u svom budućem razvoju, sa navedenim mogućnostima za uspjeh. Slabosti ukazuju koja pod</w:t>
      </w:r>
      <w:r>
        <w:rPr>
          <w:rFonts w:ascii="Times New Roman" w:hAnsi="Times New Roman" w:cs="Times New Roman"/>
          <w:lang w:eastAsia="bs-Latn-BA"/>
        </w:rPr>
        <w:t>ručja, resursi i stanja unutar g</w:t>
      </w:r>
      <w:r w:rsidRPr="00D95E71">
        <w:rPr>
          <w:rFonts w:ascii="Times New Roman" w:hAnsi="Times New Roman" w:cs="Times New Roman"/>
          <w:lang w:eastAsia="bs-Latn-BA"/>
        </w:rPr>
        <w:t>rada ograničavaju ili onemogućuju njegov razvoj. Prilike su područja, resursi i sp</w:t>
      </w:r>
      <w:r>
        <w:rPr>
          <w:rFonts w:ascii="Times New Roman" w:hAnsi="Times New Roman" w:cs="Times New Roman"/>
          <w:lang w:eastAsia="bs-Latn-BA"/>
        </w:rPr>
        <w:t>osobnosti iz okruženja koje bi g</w:t>
      </w:r>
      <w:r w:rsidRPr="00D95E71">
        <w:rPr>
          <w:rFonts w:ascii="Times New Roman" w:hAnsi="Times New Roman" w:cs="Times New Roman"/>
          <w:lang w:eastAsia="bs-Latn-BA"/>
        </w:rPr>
        <w:t>rad mogao iskoristiti za svoj razvoj (povećati snage i/ili smanjiti slabosti). Prijetnje su područja, resursi i sposobnosti iz okruž</w:t>
      </w:r>
      <w:r>
        <w:rPr>
          <w:rFonts w:ascii="Times New Roman" w:hAnsi="Times New Roman" w:cs="Times New Roman"/>
          <w:lang w:eastAsia="bs-Latn-BA"/>
        </w:rPr>
        <w:t>enja koje mogu ugroziti razvoj g</w:t>
      </w:r>
      <w:r w:rsidRPr="00D95E71">
        <w:rPr>
          <w:rFonts w:ascii="Times New Roman" w:hAnsi="Times New Roman" w:cs="Times New Roman"/>
          <w:lang w:eastAsia="bs-Latn-BA"/>
        </w:rPr>
        <w:t xml:space="preserve">rada (smanjiti snage i/ili povećati slabosti).  </w:t>
      </w:r>
    </w:p>
    <w:p w:rsidR="00D95E71" w:rsidRPr="00D95E71" w:rsidRDefault="00D95E71" w:rsidP="00D95E71">
      <w:pPr>
        <w:spacing w:before="120" w:after="0" w:line="276" w:lineRule="auto"/>
        <w:jc w:val="both"/>
        <w:rPr>
          <w:rFonts w:ascii="Times New Roman" w:hAnsi="Times New Roman" w:cs="Times New Roman"/>
          <w:lang w:eastAsia="bs-Latn-BA"/>
        </w:rPr>
      </w:pPr>
      <w:r w:rsidRPr="00D95E71">
        <w:rPr>
          <w:rFonts w:ascii="Times New Roman" w:hAnsi="Times New Roman" w:cs="Times New Roman"/>
          <w:lang w:eastAsia="bs-Latn-BA"/>
        </w:rPr>
        <w:t>Koristeći SWOT analizu u strateškom planiranju razvoja, odnosno identifikujući interne i eksterne faktore koji u</w:t>
      </w:r>
      <w:r>
        <w:rPr>
          <w:rFonts w:ascii="Times New Roman" w:hAnsi="Times New Roman" w:cs="Times New Roman"/>
          <w:lang w:eastAsia="bs-Latn-BA"/>
        </w:rPr>
        <w:t>tiču na razvoj g</w:t>
      </w:r>
      <w:r w:rsidRPr="00D95E71">
        <w:rPr>
          <w:rFonts w:ascii="Times New Roman" w:hAnsi="Times New Roman" w:cs="Times New Roman"/>
          <w:lang w:eastAsia="bs-Latn-BA"/>
        </w:rPr>
        <w:t xml:space="preserve">rada nastojat će se što bolje: </w:t>
      </w:r>
    </w:p>
    <w:p w:rsidR="00D95E71" w:rsidRPr="00D95E71" w:rsidRDefault="00D95E71" w:rsidP="00D95E71">
      <w:pPr>
        <w:pStyle w:val="ListParagraph"/>
        <w:numPr>
          <w:ilvl w:val="0"/>
          <w:numId w:val="16"/>
        </w:numPr>
        <w:spacing w:before="120" w:after="0" w:line="276" w:lineRule="auto"/>
        <w:jc w:val="both"/>
        <w:rPr>
          <w:rFonts w:ascii="Times New Roman" w:hAnsi="Times New Roman" w:cs="Times New Roman"/>
          <w:lang w:eastAsia="bs-Latn-BA"/>
        </w:rPr>
      </w:pPr>
      <w:r w:rsidRPr="00D95E71">
        <w:rPr>
          <w:rFonts w:ascii="Times New Roman" w:hAnsi="Times New Roman" w:cs="Times New Roman"/>
          <w:lang w:eastAsia="bs-Latn-BA"/>
        </w:rPr>
        <w:t xml:space="preserve">iskoristiti unutrašnje snage  </w:t>
      </w:r>
    </w:p>
    <w:p w:rsidR="00D95E71" w:rsidRPr="00D95E71" w:rsidRDefault="00D95E71" w:rsidP="00D95E71">
      <w:pPr>
        <w:pStyle w:val="ListParagraph"/>
        <w:numPr>
          <w:ilvl w:val="0"/>
          <w:numId w:val="16"/>
        </w:numPr>
        <w:spacing w:before="120" w:after="0" w:line="276" w:lineRule="auto"/>
        <w:jc w:val="both"/>
        <w:rPr>
          <w:rFonts w:ascii="Times New Roman" w:hAnsi="Times New Roman" w:cs="Times New Roman"/>
          <w:lang w:eastAsia="bs-Latn-BA"/>
        </w:rPr>
      </w:pPr>
      <w:r w:rsidRPr="00D95E71">
        <w:rPr>
          <w:rFonts w:ascii="Times New Roman" w:hAnsi="Times New Roman" w:cs="Times New Roman"/>
          <w:lang w:eastAsia="bs-Latn-BA"/>
        </w:rPr>
        <w:t xml:space="preserve">realizirati mogućnosti </w:t>
      </w:r>
    </w:p>
    <w:p w:rsidR="00D95E71" w:rsidRPr="00D95E71" w:rsidRDefault="00D95E71" w:rsidP="00D95E71">
      <w:pPr>
        <w:pStyle w:val="ListParagraph"/>
        <w:numPr>
          <w:ilvl w:val="0"/>
          <w:numId w:val="16"/>
        </w:numPr>
        <w:spacing w:before="120" w:after="0" w:line="276" w:lineRule="auto"/>
        <w:jc w:val="both"/>
        <w:rPr>
          <w:rFonts w:ascii="Times New Roman" w:hAnsi="Times New Roman" w:cs="Times New Roman"/>
          <w:lang w:eastAsia="bs-Latn-BA"/>
        </w:rPr>
      </w:pPr>
      <w:r w:rsidRPr="00D95E71">
        <w:rPr>
          <w:rFonts w:ascii="Times New Roman" w:hAnsi="Times New Roman" w:cs="Times New Roman"/>
          <w:lang w:eastAsia="bs-Latn-BA"/>
        </w:rPr>
        <w:t xml:space="preserve">smanjiti uticaj prijetnji </w:t>
      </w:r>
    </w:p>
    <w:p w:rsidR="00D95E71" w:rsidRPr="00D95E71" w:rsidRDefault="00D95E71" w:rsidP="00D95E71">
      <w:pPr>
        <w:pStyle w:val="ListParagraph"/>
        <w:numPr>
          <w:ilvl w:val="0"/>
          <w:numId w:val="16"/>
        </w:numPr>
        <w:spacing w:before="120" w:after="0" w:line="276" w:lineRule="auto"/>
        <w:jc w:val="both"/>
        <w:rPr>
          <w:rFonts w:ascii="Times New Roman" w:hAnsi="Times New Roman" w:cs="Times New Roman"/>
          <w:lang w:eastAsia="bs-Latn-BA"/>
        </w:rPr>
      </w:pPr>
      <w:r w:rsidRPr="00D95E71">
        <w:rPr>
          <w:rFonts w:ascii="Times New Roman" w:hAnsi="Times New Roman" w:cs="Times New Roman"/>
          <w:lang w:eastAsia="bs-Latn-BA"/>
        </w:rPr>
        <w:t xml:space="preserve">eliminirati slabosti </w:t>
      </w:r>
    </w:p>
    <w:p w:rsidR="00D95E71" w:rsidRPr="00D95E71" w:rsidRDefault="00D95E71" w:rsidP="00D95E71">
      <w:pPr>
        <w:spacing w:before="120" w:after="0" w:line="276" w:lineRule="auto"/>
        <w:jc w:val="both"/>
        <w:rPr>
          <w:rFonts w:ascii="Times New Roman" w:hAnsi="Times New Roman" w:cs="Times New Roman"/>
          <w:lang w:eastAsia="bs-Latn-BA"/>
        </w:rPr>
      </w:pPr>
      <w:r>
        <w:rPr>
          <w:rFonts w:ascii="Times New Roman" w:hAnsi="Times New Roman" w:cs="Times New Roman"/>
          <w:lang w:eastAsia="bs-Latn-BA"/>
        </w:rPr>
        <w:t>SWOT analiza Grada Goražda</w:t>
      </w:r>
      <w:r w:rsidRPr="00D95E71">
        <w:rPr>
          <w:rFonts w:ascii="Times New Roman" w:hAnsi="Times New Roman" w:cs="Times New Roman"/>
          <w:lang w:eastAsia="bs-Latn-BA"/>
        </w:rPr>
        <w:t xml:space="preserve"> je izrađena na osnovu podataka iz Situacione analize koja uključuje baze podataka i ocjenu stanja po područjima – ekonomija, društvo, okoliš. SWOT analiza uključuje </w:t>
      </w:r>
      <w:r w:rsidRPr="00D95E71">
        <w:rPr>
          <w:rFonts w:ascii="Times New Roman" w:hAnsi="Times New Roman" w:cs="Times New Roman"/>
          <w:lang w:eastAsia="bs-Latn-BA"/>
        </w:rPr>
        <w:lastRenderedPageBreak/>
        <w:t>definisane interne snage i slabosti u domenu resursa, organizacije i postignutih rezultata na kojima bi se</w:t>
      </w:r>
      <w:r>
        <w:rPr>
          <w:rFonts w:ascii="Times New Roman" w:hAnsi="Times New Roman" w:cs="Times New Roman"/>
          <w:lang w:eastAsia="bs-Latn-BA"/>
        </w:rPr>
        <w:t xml:space="preserve"> mogao temeljiti budući razvoj g</w:t>
      </w:r>
      <w:r w:rsidRPr="00D95E71">
        <w:rPr>
          <w:rFonts w:ascii="Times New Roman" w:hAnsi="Times New Roman" w:cs="Times New Roman"/>
          <w:lang w:eastAsia="bs-Latn-BA"/>
        </w:rPr>
        <w:t>rada, odnosno koji ograničavaju ili onemogućuju njegov razvoj. Ovaj koncept nam daje sistematsku analizu prijetnji i prilika kao i njihovo usaglašava</w:t>
      </w:r>
      <w:r>
        <w:rPr>
          <w:rFonts w:ascii="Times New Roman" w:hAnsi="Times New Roman" w:cs="Times New Roman"/>
          <w:lang w:eastAsia="bs-Latn-BA"/>
        </w:rPr>
        <w:t>nje sa jakim i slabim stranama g</w:t>
      </w:r>
      <w:r w:rsidRPr="00D95E71">
        <w:rPr>
          <w:rFonts w:ascii="Times New Roman" w:hAnsi="Times New Roman" w:cs="Times New Roman"/>
          <w:lang w:eastAsia="bs-Latn-BA"/>
        </w:rPr>
        <w:t>rada. SWOT analiza obezbjeđuje informacije korisne za usklađivanje kapaciteta i sposobnosti s</w:t>
      </w:r>
      <w:r>
        <w:rPr>
          <w:rFonts w:ascii="Times New Roman" w:hAnsi="Times New Roman" w:cs="Times New Roman"/>
          <w:lang w:eastAsia="bs-Latn-BA"/>
        </w:rPr>
        <w:t>a okruženjem u kojem g</w:t>
      </w:r>
      <w:r w:rsidRPr="00D95E71">
        <w:rPr>
          <w:rFonts w:ascii="Times New Roman" w:hAnsi="Times New Roman" w:cs="Times New Roman"/>
          <w:lang w:eastAsia="bs-Latn-BA"/>
        </w:rPr>
        <w:t>rad djeluje.</w:t>
      </w:r>
    </w:p>
    <w:p w:rsidR="005153EC" w:rsidRDefault="00D95E71" w:rsidP="00DF2806">
      <w:pPr>
        <w:spacing w:before="120" w:after="120" w:line="276" w:lineRule="auto"/>
        <w:jc w:val="both"/>
        <w:rPr>
          <w:rFonts w:ascii="Times New Roman" w:hAnsi="Times New Roman" w:cs="Times New Roman"/>
          <w:lang w:eastAsia="bs-Latn-BA"/>
        </w:rPr>
      </w:pPr>
      <w:r w:rsidRPr="00D95E71">
        <w:rPr>
          <w:rFonts w:ascii="Times New Roman" w:hAnsi="Times New Roman" w:cs="Times New Roman"/>
          <w:lang w:eastAsia="bs-Latn-BA"/>
        </w:rPr>
        <w:t>U Tabeli ispod da</w:t>
      </w:r>
      <w:r>
        <w:rPr>
          <w:rFonts w:ascii="Times New Roman" w:hAnsi="Times New Roman" w:cs="Times New Roman"/>
          <w:lang w:eastAsia="bs-Latn-BA"/>
        </w:rPr>
        <w:t>ta je SWOT matrica Grada Goražda</w:t>
      </w:r>
      <w:r w:rsidRPr="00D95E71">
        <w:rPr>
          <w:rFonts w:ascii="Times New Roman" w:hAnsi="Times New Roman" w:cs="Times New Roman"/>
          <w:lang w:eastAsia="bs-Latn-BA"/>
        </w:rPr>
        <w:t xml:space="preserve"> čime su predstavljene one snage, slabosti, prilike i prijetnji koje su identificirane kao „ključne“, tj. najbolje odražavaju stanje ili dominantne trendove koji se mogu reflektovati u domenu privrede, društvenog razvoja i okoliša.</w:t>
      </w:r>
    </w:p>
    <w:p w:rsidR="005153EC" w:rsidRDefault="00FD4EA9" w:rsidP="00DF2806">
      <w:pPr>
        <w:spacing w:before="120" w:after="0" w:line="276" w:lineRule="auto"/>
        <w:jc w:val="center"/>
        <w:rPr>
          <w:rFonts w:ascii="Times New Roman" w:hAnsi="Times New Roman" w:cs="Times New Roman"/>
          <w:sz w:val="18"/>
          <w:szCs w:val="18"/>
          <w:lang w:eastAsia="bs-Latn-BA"/>
        </w:rPr>
      </w:pPr>
      <w:r>
        <w:rPr>
          <w:rFonts w:ascii="Times New Roman" w:hAnsi="Times New Roman" w:cs="Times New Roman"/>
          <w:sz w:val="18"/>
          <w:szCs w:val="18"/>
          <w:lang w:eastAsia="bs-Latn-BA"/>
        </w:rPr>
        <w:t>Tabela 57</w:t>
      </w:r>
      <w:r w:rsidR="00974785" w:rsidRPr="00974785">
        <w:rPr>
          <w:rFonts w:ascii="Times New Roman" w:hAnsi="Times New Roman" w:cs="Times New Roman"/>
          <w:sz w:val="18"/>
          <w:szCs w:val="18"/>
          <w:lang w:eastAsia="bs-Latn-BA"/>
        </w:rPr>
        <w:t>. SWO</w:t>
      </w:r>
      <w:r w:rsidR="00974785">
        <w:rPr>
          <w:rFonts w:ascii="Times New Roman" w:hAnsi="Times New Roman" w:cs="Times New Roman"/>
          <w:sz w:val="18"/>
          <w:szCs w:val="18"/>
          <w:lang w:eastAsia="bs-Latn-BA"/>
        </w:rPr>
        <w:t>T analiza Grada Goražda</w:t>
      </w:r>
    </w:p>
    <w:tbl>
      <w:tblPr>
        <w:tblStyle w:val="GridTable6Colorful-Accent6"/>
        <w:tblW w:w="9008" w:type="dxa"/>
        <w:tblLook w:val="04A0" w:firstRow="1" w:lastRow="0" w:firstColumn="1" w:lastColumn="0" w:noHBand="0" w:noVBand="1"/>
      </w:tblPr>
      <w:tblGrid>
        <w:gridCol w:w="4504"/>
        <w:gridCol w:w="4504"/>
      </w:tblGrid>
      <w:tr w:rsidR="00D90BAC" w:rsidRPr="00D90BAC" w:rsidTr="00DF2806">
        <w:trPr>
          <w:cnfStyle w:val="100000000000" w:firstRow="1" w:lastRow="0" w:firstColumn="0" w:lastColumn="0" w:oddVBand="0" w:evenVBand="0" w:oddHBand="0"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504" w:type="dxa"/>
          </w:tcPr>
          <w:p w:rsidR="00D90BAC" w:rsidRPr="00D90BAC" w:rsidRDefault="00D90BAC" w:rsidP="00D90BAC">
            <w:pPr>
              <w:spacing w:line="276" w:lineRule="auto"/>
              <w:jc w:val="center"/>
              <w:rPr>
                <w:rFonts w:ascii="Times New Roman" w:hAnsi="Times New Roman" w:cs="Times New Roman"/>
                <w:color w:val="auto"/>
                <w:sz w:val="20"/>
                <w:szCs w:val="20"/>
                <w:lang w:eastAsia="bs-Latn-BA"/>
              </w:rPr>
            </w:pPr>
            <w:r w:rsidRPr="00D90BAC">
              <w:rPr>
                <w:rFonts w:ascii="Times New Roman" w:hAnsi="Times New Roman" w:cs="Times New Roman"/>
                <w:color w:val="auto"/>
                <w:sz w:val="20"/>
                <w:szCs w:val="20"/>
              </w:rPr>
              <w:t>SNAGE</w:t>
            </w:r>
          </w:p>
        </w:tc>
        <w:tc>
          <w:tcPr>
            <w:tcW w:w="4504" w:type="dxa"/>
          </w:tcPr>
          <w:p w:rsidR="00D90BAC" w:rsidRPr="00D90BAC" w:rsidRDefault="00D90BAC" w:rsidP="00D90BA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bs-Latn-BA"/>
              </w:rPr>
            </w:pPr>
            <w:r w:rsidRPr="00D90BAC">
              <w:rPr>
                <w:rFonts w:ascii="Times New Roman" w:hAnsi="Times New Roman" w:cs="Times New Roman"/>
                <w:color w:val="auto"/>
                <w:sz w:val="20"/>
                <w:szCs w:val="20"/>
                <w:lang w:eastAsia="bs-Latn-BA"/>
              </w:rPr>
              <w:t>SLABOSTI</w:t>
            </w:r>
          </w:p>
        </w:tc>
      </w:tr>
      <w:tr w:rsidR="00D90BAC" w:rsidRPr="00D90BAC" w:rsidTr="00DF2806">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504" w:type="dxa"/>
          </w:tcPr>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-Poduzetnički duh stanovništva</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-Razvijena prerađivačka industrija</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-Pozitivan trgovinski bilans</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-Opremljene industrijske zone</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-Izvozno orjentisan industrija u strateškim granama  </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  FBiH</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-Grada smješten na rijeci Drini</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-Izrađena osnove sistemi za navodnjavanje</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-Značajan udio kvalitetnog obradivog zemljišta</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-Aktivno djelovanje Odjela za lokalni ekonomski </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 razvoj</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-Dobra saradnja mjesnih zajednica i lokalne uprave</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-Snaga stanovništva u dijaspori</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-Obrazovni, zdravstveni, kulturni i sportski centar </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 Kantona </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-Internacionalni festival prijateljstva</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-Kulturno-historijsko naslijedstvo</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-Vjerska i kulturna baština</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-Prepoznatljivost u sportu</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-Kapaciteti za aktivno učešće građana u javnom životu </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color w:val="auto"/>
                <w:sz w:val="20"/>
                <w:szCs w:val="20"/>
                <w:lang w:val="hr-HR"/>
              </w:rPr>
              <w:t xml:space="preserve"> </w:t>
            </w:r>
            <w:r w:rsidRPr="00D90BAC">
              <w:rPr>
                <w:rFonts w:ascii="Times New Roman" w:hAnsi="Times New Roman" w:cs="Times New Roman"/>
                <w:b w:val="0"/>
                <w:color w:val="auto"/>
                <w:sz w:val="20"/>
                <w:szCs w:val="20"/>
                <w:lang w:val="hr-HR"/>
              </w:rPr>
              <w:t xml:space="preserve">zajednice (MZ i udruženja građana) i uspostavljeni </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 mehanizmi  međusobne saradnje javnog, civilnog i </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 privatnog sektora </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-Potencijal za organizovanje sportskih i kulturnih </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 manifestacija</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-Usvojen Prostorni plan</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-100% pokrivenost uslugom vodosnabdijevanja u </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 urbanom području </w:t>
            </w:r>
          </w:p>
          <w:p w:rsidR="00D90BAC" w:rsidRPr="00D90BAC" w:rsidRDefault="00D90BAC" w:rsidP="00D90BAC">
            <w:pPr>
              <w:numPr>
                <w:ilvl w:val="0"/>
                <w:numId w:val="17"/>
              </w:numPr>
              <w:autoSpaceDE w:val="0"/>
              <w:autoSpaceDN w:val="0"/>
              <w:adjustRightInd w:val="0"/>
              <w:ind w:left="0" w:hanging="284"/>
              <w:jc w:val="both"/>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-dostupnost zemljišta za gradnju</w:t>
            </w:r>
          </w:p>
          <w:p w:rsidR="00D90BAC" w:rsidRPr="00D90BAC" w:rsidRDefault="00D90BAC" w:rsidP="00D90BAC">
            <w:pPr>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-Koncentracija privrednih i servisnih usluga (banke, </w:t>
            </w:r>
          </w:p>
          <w:p w:rsidR="00D90BAC" w:rsidRPr="00D90BAC" w:rsidRDefault="00D90BAC" w:rsidP="00D90BAC">
            <w:pPr>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 osiguravajuća društva)</w:t>
            </w:r>
          </w:p>
          <w:p w:rsidR="00D90BAC" w:rsidRPr="00D90BAC" w:rsidRDefault="00D90BAC" w:rsidP="00D90BAC">
            <w:pPr>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-Izrađen strateški okvir ( mladi, zapošljavanje, zaštita </w:t>
            </w:r>
          </w:p>
          <w:p w:rsidR="00D90BAC" w:rsidRPr="00D90BAC" w:rsidRDefault="00D90BAC" w:rsidP="00D90BAC">
            <w:pPr>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 i spašavanje</w:t>
            </w:r>
          </w:p>
          <w:p w:rsidR="00D90BAC" w:rsidRPr="00D90BAC" w:rsidRDefault="00D90BAC" w:rsidP="00D90BAC">
            <w:pPr>
              <w:spacing w:before="120" w:line="276" w:lineRule="auto"/>
              <w:rPr>
                <w:rFonts w:ascii="Times New Roman" w:hAnsi="Times New Roman" w:cs="Times New Roman"/>
                <w:color w:val="auto"/>
                <w:sz w:val="20"/>
                <w:szCs w:val="20"/>
                <w:lang w:eastAsia="bs-Latn-BA"/>
              </w:rPr>
            </w:pPr>
          </w:p>
        </w:tc>
        <w:tc>
          <w:tcPr>
            <w:tcW w:w="4504" w:type="dxa"/>
          </w:tcPr>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-Smanjivanje broja stanovnika uslijed niske stope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prirodnog priraštaja i migracija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-Slaba saobraćajna povezanost Goražde i BPK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Goražde sa glavnim gradom</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-Nedovoljno razvijena lokalna saobraćajna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Infrastruktura</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-Neuređenost i neobnovljenost javne i urbane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infrastrukture</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-Nedostatak poslovnih zona i prostora za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poduzetništvo</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-Nedovoljno razvijeni turistički proizvodi, aranžmani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i turistička infrastruktura</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-Niska temperatura rijeke Drine i stalna promjena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vodostaja</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-Nizak stepen prerade poljoprivrednih proizvoda</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-Usitnjenost poljoprivrednih posjeda</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-Nedostatak kapaciteta za predškolsko obrazovanje</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-Diskontinuitet provođenja obrazovnih programa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usklađenih sa potrebama tržišta rada;</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-Manjak programa za stručno usavršavanje prema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potrebama tržišta i razvoju tehnologija i inovacija</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-Manjkavosti u pristupu talentiranoj djeci</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-Niska svijest o mentalnom i fizičkom zdravlju i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nedovoljna zastupljenost preventivnih programa u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sistemu zdravstvene zaštite</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-Nedostatak sadržaja za mlade i porodice sa djecom</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-Nedovoljno iskorišteni postojeći kapaciteti ustanova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kulture i sporta uslijed manjka broja stručnih kadrova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i nedovoljno finansijskih ulaganja u dalji  razvoj ovih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oblasti.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-Nizak procenat stanovništva pokriveno</w:t>
            </w:r>
            <w:r w:rsidR="00C763B4">
              <w:rPr>
                <w:rFonts w:ascii="Times New Roman" w:hAnsi="Times New Roman" w:cs="Times New Roman"/>
                <w:color w:val="auto"/>
                <w:sz w:val="20"/>
                <w:szCs w:val="20"/>
                <w:lang w:val="hr-HR"/>
              </w:rPr>
              <w:t>g</w:t>
            </w:r>
            <w:r w:rsidRPr="00D90BAC">
              <w:rPr>
                <w:rFonts w:ascii="Times New Roman" w:hAnsi="Times New Roman" w:cs="Times New Roman"/>
                <w:color w:val="auto"/>
                <w:sz w:val="20"/>
                <w:szCs w:val="20"/>
                <w:lang w:val="hr-HR"/>
              </w:rPr>
              <w:t xml:space="preserve">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kanalizacionom mrežom</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-Vodovodna i kanalizaciona infrastruktura zastarjela,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često pucanje vodovodnih cijevi</w:t>
            </w:r>
          </w:p>
          <w:p w:rsidR="00D90BAC" w:rsidRPr="00D90BAC" w:rsidRDefault="005E708B"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Pr>
                <w:rFonts w:ascii="Times New Roman" w:hAnsi="Times New Roman" w:cs="Times New Roman"/>
                <w:color w:val="auto"/>
                <w:sz w:val="20"/>
                <w:szCs w:val="20"/>
                <w:lang w:val="hr-HR"/>
              </w:rPr>
              <w:t>-Gubici u vodovodnoj mreži</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-Neadekvatna koordinacija između nivoa vlasti i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službi nadležnih za problematiku voda</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-Nema prečišćavanja komunalnih otpadnih voda</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-Starost mehanizacije za odvoz komunalnog otpada</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-Postojeće deponije nisu sanitarne i premalog su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kapaciteta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-Divlje deponije</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-Slaba organiziranost i opremljenost komunalnog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predzeća</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lastRenderedPageBreak/>
              <w:t>-Ne vrši se selekcija otpada i nema reciklaže</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-Nedovoljno razvijena svijest građana o zaštiti okoliša</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-Nepostojanje podataka o kvaliteti zemljišta</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-Povećana aerozagađenost u zimskom periodu u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gradskom području</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-Nedovoljna energetska efikasnost u oblasti </w:t>
            </w:r>
          </w:p>
          <w:p w:rsidR="00D90BAC" w:rsidRPr="00D90BAC" w:rsidRDefault="00D90BAC" w:rsidP="00C05190">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bs-Latn-BA"/>
              </w:rPr>
            </w:pPr>
            <w:r w:rsidRPr="00D90BAC">
              <w:rPr>
                <w:rFonts w:ascii="Times New Roman" w:hAnsi="Times New Roman" w:cs="Times New Roman"/>
                <w:color w:val="auto"/>
                <w:sz w:val="20"/>
                <w:szCs w:val="20"/>
                <w:lang w:val="hr-HR"/>
              </w:rPr>
              <w:t xml:space="preserve"> zgradarstva</w:t>
            </w:r>
          </w:p>
        </w:tc>
      </w:tr>
      <w:tr w:rsidR="00D90BAC" w:rsidRPr="00D90BAC" w:rsidTr="00DF2806">
        <w:trPr>
          <w:trHeight w:val="279"/>
        </w:trPr>
        <w:tc>
          <w:tcPr>
            <w:cnfStyle w:val="001000000000" w:firstRow="0" w:lastRow="0" w:firstColumn="1" w:lastColumn="0" w:oddVBand="0" w:evenVBand="0" w:oddHBand="0" w:evenHBand="0" w:firstRowFirstColumn="0" w:firstRowLastColumn="0" w:lastRowFirstColumn="0" w:lastRowLastColumn="0"/>
            <w:tcW w:w="4504" w:type="dxa"/>
          </w:tcPr>
          <w:p w:rsidR="00D90BAC" w:rsidRPr="00D90BAC" w:rsidRDefault="00D90BAC" w:rsidP="00D90BAC">
            <w:pPr>
              <w:spacing w:line="276" w:lineRule="auto"/>
              <w:jc w:val="center"/>
              <w:rPr>
                <w:rFonts w:ascii="Times New Roman" w:hAnsi="Times New Roman" w:cs="Times New Roman"/>
                <w:color w:val="auto"/>
                <w:sz w:val="20"/>
                <w:szCs w:val="20"/>
                <w:lang w:eastAsia="bs-Latn-BA"/>
              </w:rPr>
            </w:pPr>
            <w:r w:rsidRPr="00D90BAC">
              <w:rPr>
                <w:rFonts w:ascii="Times New Roman" w:hAnsi="Times New Roman" w:cs="Times New Roman"/>
                <w:color w:val="auto"/>
                <w:sz w:val="20"/>
                <w:szCs w:val="20"/>
                <w:lang w:eastAsia="bs-Latn-BA"/>
              </w:rPr>
              <w:lastRenderedPageBreak/>
              <w:t>PRILIKE</w:t>
            </w:r>
          </w:p>
        </w:tc>
        <w:tc>
          <w:tcPr>
            <w:tcW w:w="4504" w:type="dxa"/>
          </w:tcPr>
          <w:p w:rsidR="00D90BAC" w:rsidRPr="00D90BAC" w:rsidRDefault="00D90BAC" w:rsidP="00D90B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lang w:eastAsia="bs-Latn-BA"/>
              </w:rPr>
            </w:pPr>
            <w:r w:rsidRPr="00D90BAC">
              <w:rPr>
                <w:rFonts w:ascii="Times New Roman" w:hAnsi="Times New Roman" w:cs="Times New Roman"/>
                <w:b/>
                <w:color w:val="auto"/>
                <w:sz w:val="20"/>
                <w:szCs w:val="20"/>
              </w:rPr>
              <w:t>PRIJETNJE</w:t>
            </w:r>
          </w:p>
        </w:tc>
      </w:tr>
      <w:tr w:rsidR="00D90BAC" w:rsidRPr="00D90BAC" w:rsidTr="00DF2806">
        <w:trPr>
          <w:cnfStyle w:val="000000100000" w:firstRow="0" w:lastRow="0" w:firstColumn="0" w:lastColumn="0" w:oddVBand="0" w:evenVBand="0" w:oddHBand="1" w:evenHBand="0" w:firstRowFirstColumn="0" w:firstRowLastColumn="0" w:lastRowFirstColumn="0" w:lastRowLastColumn="0"/>
          <w:trHeight w:val="4544"/>
        </w:trPr>
        <w:tc>
          <w:tcPr>
            <w:cnfStyle w:val="001000000000" w:firstRow="0" w:lastRow="0" w:firstColumn="1" w:lastColumn="0" w:oddVBand="0" w:evenVBand="0" w:oddHBand="0" w:evenHBand="0" w:firstRowFirstColumn="0" w:firstRowLastColumn="0" w:lastRowFirstColumn="0" w:lastRowLastColumn="0"/>
            <w:tcW w:w="4504" w:type="dxa"/>
          </w:tcPr>
          <w:p w:rsidR="00D90BAC" w:rsidRPr="00D90BAC" w:rsidRDefault="00D90BAC" w:rsidP="00D90BAC">
            <w:pPr>
              <w:numPr>
                <w:ilvl w:val="0"/>
                <w:numId w:val="17"/>
              </w:numPr>
              <w:autoSpaceDE w:val="0"/>
              <w:autoSpaceDN w:val="0"/>
              <w:adjustRightInd w:val="0"/>
              <w:ind w:left="0" w:hanging="284"/>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-Izgradnja cestovnih koridora višeg ranga (brze ceste-</w:t>
            </w:r>
          </w:p>
          <w:p w:rsidR="00D90BAC" w:rsidRPr="00D90BAC" w:rsidRDefault="00D90BAC" w:rsidP="00D90BAC">
            <w:pPr>
              <w:numPr>
                <w:ilvl w:val="0"/>
                <w:numId w:val="17"/>
              </w:numPr>
              <w:autoSpaceDE w:val="0"/>
              <w:autoSpaceDN w:val="0"/>
              <w:adjustRightInd w:val="0"/>
              <w:ind w:left="0" w:hanging="284"/>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 Tunel Hranjen)</w:t>
            </w:r>
          </w:p>
          <w:p w:rsidR="00D90BAC" w:rsidRPr="00D90BAC" w:rsidRDefault="00D90BAC" w:rsidP="00D90BAC">
            <w:pPr>
              <w:numPr>
                <w:ilvl w:val="0"/>
                <w:numId w:val="17"/>
              </w:numPr>
              <w:autoSpaceDE w:val="0"/>
              <w:autoSpaceDN w:val="0"/>
              <w:adjustRightInd w:val="0"/>
              <w:ind w:left="0" w:hanging="284"/>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-Povoljni klimatski uslovi </w:t>
            </w:r>
          </w:p>
          <w:p w:rsidR="00D90BAC" w:rsidRPr="00D90BAC" w:rsidRDefault="00D90BAC" w:rsidP="00D90BAC">
            <w:pPr>
              <w:numPr>
                <w:ilvl w:val="0"/>
                <w:numId w:val="17"/>
              </w:numPr>
              <w:autoSpaceDE w:val="0"/>
              <w:autoSpaceDN w:val="0"/>
              <w:adjustRightInd w:val="0"/>
              <w:ind w:left="0" w:hanging="284"/>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-Ključne grane industrije</w:t>
            </w:r>
          </w:p>
          <w:p w:rsidR="00D90BAC" w:rsidRPr="00D90BAC" w:rsidRDefault="00D90BAC" w:rsidP="00D90BAC">
            <w:pPr>
              <w:numPr>
                <w:ilvl w:val="0"/>
                <w:numId w:val="17"/>
              </w:numPr>
              <w:autoSpaceDE w:val="0"/>
              <w:autoSpaceDN w:val="0"/>
              <w:adjustRightInd w:val="0"/>
              <w:ind w:left="0" w:hanging="284"/>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-Nove tehnologije i inovacije</w:t>
            </w:r>
          </w:p>
          <w:p w:rsidR="00D90BAC" w:rsidRPr="00D90BAC" w:rsidRDefault="00D90BAC" w:rsidP="00D90BAC">
            <w:pPr>
              <w:numPr>
                <w:ilvl w:val="0"/>
                <w:numId w:val="17"/>
              </w:numPr>
              <w:autoSpaceDE w:val="0"/>
              <w:autoSpaceDN w:val="0"/>
              <w:adjustRightInd w:val="0"/>
              <w:ind w:left="0" w:hanging="284"/>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-Prirodni uslovi za razvoj turizma</w:t>
            </w:r>
          </w:p>
          <w:p w:rsidR="00D90BAC" w:rsidRPr="00D90BAC" w:rsidRDefault="00D90BAC" w:rsidP="00D90BAC">
            <w:pPr>
              <w:numPr>
                <w:ilvl w:val="0"/>
                <w:numId w:val="17"/>
              </w:numPr>
              <w:autoSpaceDE w:val="0"/>
              <w:autoSpaceDN w:val="0"/>
              <w:adjustRightInd w:val="0"/>
              <w:ind w:left="0" w:hanging="284"/>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-Postojanje fondova za zemlje pristupnice i kandidate </w:t>
            </w:r>
          </w:p>
          <w:p w:rsidR="00D90BAC" w:rsidRPr="00D90BAC" w:rsidRDefault="00D90BAC" w:rsidP="00D90BAC">
            <w:pPr>
              <w:numPr>
                <w:ilvl w:val="0"/>
                <w:numId w:val="17"/>
              </w:numPr>
              <w:autoSpaceDE w:val="0"/>
              <w:autoSpaceDN w:val="0"/>
              <w:adjustRightInd w:val="0"/>
              <w:ind w:left="0" w:hanging="284"/>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 za pristup EU</w:t>
            </w:r>
          </w:p>
          <w:p w:rsidR="00D90BAC" w:rsidRPr="00D90BAC" w:rsidRDefault="00D90BAC" w:rsidP="00D90BAC">
            <w:pPr>
              <w:numPr>
                <w:ilvl w:val="0"/>
                <w:numId w:val="17"/>
              </w:numPr>
              <w:autoSpaceDE w:val="0"/>
              <w:autoSpaceDN w:val="0"/>
              <w:adjustRightInd w:val="0"/>
              <w:ind w:left="0" w:hanging="284"/>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-Postojeći federalni i kantonalni zakonodavni,  </w:t>
            </w:r>
          </w:p>
          <w:p w:rsidR="00D90BAC" w:rsidRPr="00D90BAC" w:rsidRDefault="00D90BAC" w:rsidP="00D90BAC">
            <w:pPr>
              <w:numPr>
                <w:ilvl w:val="0"/>
                <w:numId w:val="17"/>
              </w:numPr>
              <w:autoSpaceDE w:val="0"/>
              <w:autoSpaceDN w:val="0"/>
              <w:adjustRightInd w:val="0"/>
              <w:ind w:left="0" w:hanging="284"/>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 strateški okvir (Kantonalna strategija održivog </w:t>
            </w:r>
          </w:p>
          <w:p w:rsidR="00D90BAC" w:rsidRPr="00D90BAC" w:rsidRDefault="00D90BAC" w:rsidP="00D90BAC">
            <w:pPr>
              <w:numPr>
                <w:ilvl w:val="0"/>
                <w:numId w:val="17"/>
              </w:numPr>
              <w:autoSpaceDE w:val="0"/>
              <w:autoSpaceDN w:val="0"/>
              <w:adjustRightInd w:val="0"/>
              <w:ind w:left="0" w:hanging="284"/>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 razvoja, kantonalna strategija razvoja sporta, </w:t>
            </w:r>
          </w:p>
          <w:p w:rsidR="00D90BAC" w:rsidRPr="00D90BAC" w:rsidRDefault="00D90BAC" w:rsidP="00D90BAC">
            <w:pPr>
              <w:numPr>
                <w:ilvl w:val="0"/>
                <w:numId w:val="17"/>
              </w:numPr>
              <w:autoSpaceDE w:val="0"/>
              <w:autoSpaceDN w:val="0"/>
              <w:adjustRightInd w:val="0"/>
              <w:ind w:left="0" w:hanging="284"/>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 kantonalna strategija razvoja turizma,...) </w:t>
            </w:r>
          </w:p>
          <w:p w:rsidR="00D90BAC" w:rsidRPr="00D90BAC" w:rsidRDefault="00D90BAC" w:rsidP="00D90BAC">
            <w:pPr>
              <w:numPr>
                <w:ilvl w:val="0"/>
                <w:numId w:val="17"/>
              </w:numPr>
              <w:autoSpaceDE w:val="0"/>
              <w:autoSpaceDN w:val="0"/>
              <w:adjustRightInd w:val="0"/>
              <w:ind w:left="0" w:hanging="284"/>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-Sinergijsko djelovanje i usklađivanje ciljeva sa </w:t>
            </w:r>
          </w:p>
          <w:p w:rsidR="00D90BAC" w:rsidRPr="00D90BAC" w:rsidRDefault="00D90BAC" w:rsidP="00D90BAC">
            <w:pPr>
              <w:numPr>
                <w:ilvl w:val="0"/>
                <w:numId w:val="17"/>
              </w:numPr>
              <w:autoSpaceDE w:val="0"/>
              <w:autoSpaceDN w:val="0"/>
              <w:adjustRightInd w:val="0"/>
              <w:ind w:left="0" w:hanging="284"/>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 kantonom</w:t>
            </w:r>
          </w:p>
          <w:p w:rsidR="00D90BAC" w:rsidRPr="00D90BAC" w:rsidRDefault="00D90BAC" w:rsidP="00D90BAC">
            <w:pPr>
              <w:numPr>
                <w:ilvl w:val="0"/>
                <w:numId w:val="17"/>
              </w:numPr>
              <w:autoSpaceDE w:val="0"/>
              <w:autoSpaceDN w:val="0"/>
              <w:adjustRightInd w:val="0"/>
              <w:ind w:left="0" w:hanging="284"/>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-Postojanje dobrog zakonodavstva iz oblasti zaštite </w:t>
            </w:r>
          </w:p>
          <w:p w:rsidR="00D90BAC" w:rsidRPr="00D90BAC" w:rsidRDefault="00D90BAC" w:rsidP="00D90BAC">
            <w:pPr>
              <w:numPr>
                <w:ilvl w:val="0"/>
                <w:numId w:val="17"/>
              </w:numPr>
              <w:autoSpaceDE w:val="0"/>
              <w:autoSpaceDN w:val="0"/>
              <w:adjustRightInd w:val="0"/>
              <w:ind w:left="0" w:hanging="284"/>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 xml:space="preserve"> okoliša</w:t>
            </w:r>
          </w:p>
          <w:p w:rsidR="00D90BAC" w:rsidRPr="00D90BAC" w:rsidRDefault="00D90BAC" w:rsidP="00D90BAC">
            <w:pPr>
              <w:numPr>
                <w:ilvl w:val="0"/>
                <w:numId w:val="17"/>
              </w:numPr>
              <w:autoSpaceDE w:val="0"/>
              <w:autoSpaceDN w:val="0"/>
              <w:adjustRightInd w:val="0"/>
              <w:ind w:left="0" w:hanging="284"/>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-Postojanje Fonda za zaštitu okoliša FBiH</w:t>
            </w:r>
          </w:p>
          <w:p w:rsidR="00D90BAC" w:rsidRPr="00D90BAC" w:rsidRDefault="00D90BAC" w:rsidP="00D90BAC">
            <w:pPr>
              <w:numPr>
                <w:ilvl w:val="0"/>
                <w:numId w:val="17"/>
              </w:numPr>
              <w:autoSpaceDE w:val="0"/>
              <w:autoSpaceDN w:val="0"/>
              <w:adjustRightInd w:val="0"/>
              <w:ind w:left="0" w:hanging="284"/>
              <w:rPr>
                <w:rFonts w:ascii="Times New Roman" w:hAnsi="Times New Roman" w:cs="Times New Roman"/>
                <w:b w:val="0"/>
                <w:color w:val="auto"/>
                <w:sz w:val="20"/>
                <w:szCs w:val="20"/>
                <w:lang w:val="hr-HR"/>
              </w:rPr>
            </w:pPr>
            <w:r w:rsidRPr="00D90BAC">
              <w:rPr>
                <w:rFonts w:ascii="Times New Roman" w:hAnsi="Times New Roman" w:cs="Times New Roman"/>
                <w:b w:val="0"/>
                <w:color w:val="auto"/>
                <w:sz w:val="20"/>
                <w:szCs w:val="20"/>
                <w:lang w:val="hr-HR"/>
              </w:rPr>
              <w:t>-Izgradnja sanitarne deponije</w:t>
            </w:r>
          </w:p>
          <w:p w:rsidR="00D90BAC" w:rsidRPr="00D90BAC" w:rsidRDefault="00D90BAC" w:rsidP="00C05190">
            <w:pPr>
              <w:spacing w:after="120" w:line="276" w:lineRule="auto"/>
              <w:rPr>
                <w:rFonts w:ascii="Times New Roman" w:hAnsi="Times New Roman" w:cs="Times New Roman"/>
                <w:color w:val="auto"/>
                <w:sz w:val="20"/>
                <w:szCs w:val="20"/>
                <w:lang w:eastAsia="bs-Latn-BA"/>
              </w:rPr>
            </w:pPr>
            <w:r w:rsidRPr="00D90BAC">
              <w:rPr>
                <w:rFonts w:ascii="Times New Roman" w:hAnsi="Times New Roman" w:cs="Times New Roman"/>
                <w:b w:val="0"/>
                <w:color w:val="auto"/>
                <w:sz w:val="20"/>
                <w:szCs w:val="20"/>
                <w:lang w:val="hr-HR"/>
              </w:rPr>
              <w:t>-Obnovljivi izvori energije</w:t>
            </w:r>
          </w:p>
        </w:tc>
        <w:tc>
          <w:tcPr>
            <w:tcW w:w="4504" w:type="dxa"/>
          </w:tcPr>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-Štetno djelovanje voda i štetnih emisija na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području grada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-Klimatske promjene</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-Nedostatak nadležnosti i adekvatnih zakonskih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rešenja u oblastima od značaja za društveni razvoj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-Poljoprivredno i šumsko zemljište kontaminirano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minama (oko 10% površine općine)</w:t>
            </w:r>
          </w:p>
          <w:p w:rsidR="00E05964"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-“Zavisnost od viših nivoa vlasti” - prevelika </w:t>
            </w:r>
          </w:p>
          <w:p w:rsidR="00D90BAC" w:rsidRPr="00D90BAC" w:rsidRDefault="00E05964"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Pr>
                <w:rFonts w:ascii="Times New Roman" w:hAnsi="Times New Roman" w:cs="Times New Roman"/>
                <w:color w:val="auto"/>
                <w:sz w:val="20"/>
                <w:szCs w:val="20"/>
                <w:lang w:val="hr-HR"/>
              </w:rPr>
              <w:t xml:space="preserve"> </w:t>
            </w:r>
            <w:r w:rsidR="00D90BAC" w:rsidRPr="00D90BAC">
              <w:rPr>
                <w:rFonts w:ascii="Times New Roman" w:hAnsi="Times New Roman" w:cs="Times New Roman"/>
                <w:color w:val="auto"/>
                <w:sz w:val="20"/>
                <w:szCs w:val="20"/>
                <w:lang w:val="hr-HR"/>
              </w:rPr>
              <w:t xml:space="preserve">zavisnost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od kantonalnih nadležnosti u oblastima društvenog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razvoja (socijalne zaštite, obrazovanja, zdravstva,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kulture, sporta)</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-Pojave klizišta kao posljedica djelovanja oborinskih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voda, bespravne gradnje i bespravne sječe šume (u </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 xml:space="preserve"> ranijem, ratnom, periodu)</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-Nestabilna politička situacija</w:t>
            </w:r>
          </w:p>
          <w:p w:rsidR="00D90BAC" w:rsidRPr="00D90BAC" w:rsidRDefault="00D90BAC" w:rsidP="00D90BAC">
            <w:pPr>
              <w:numPr>
                <w:ilvl w:val="0"/>
                <w:numId w:val="17"/>
              </w:numPr>
              <w:autoSpaceDE w:val="0"/>
              <w:autoSpaceDN w:val="0"/>
              <w:adjustRightInd w:val="0"/>
              <w:ind w:left="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hr-HR"/>
              </w:rPr>
            </w:pPr>
            <w:r w:rsidRPr="00D90BAC">
              <w:rPr>
                <w:rFonts w:ascii="Times New Roman" w:hAnsi="Times New Roman" w:cs="Times New Roman"/>
                <w:color w:val="auto"/>
                <w:sz w:val="20"/>
                <w:szCs w:val="20"/>
                <w:lang w:val="hr-HR"/>
              </w:rPr>
              <w:t>-Inflatorna kretanja</w:t>
            </w:r>
          </w:p>
          <w:p w:rsidR="00D90BAC" w:rsidRPr="00D90BAC" w:rsidRDefault="00D90BAC" w:rsidP="0097478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bs-Latn-BA"/>
              </w:rPr>
            </w:pPr>
          </w:p>
        </w:tc>
      </w:tr>
    </w:tbl>
    <w:p w:rsidR="00D90BAC" w:rsidRDefault="00D90BAC" w:rsidP="00974785">
      <w:pPr>
        <w:spacing w:before="120" w:after="0" w:line="276" w:lineRule="auto"/>
        <w:jc w:val="center"/>
        <w:rPr>
          <w:rFonts w:ascii="Times New Roman" w:hAnsi="Times New Roman" w:cs="Times New Roman"/>
          <w:sz w:val="18"/>
          <w:szCs w:val="18"/>
          <w:lang w:eastAsia="bs-Latn-BA"/>
        </w:rPr>
      </w:pPr>
    </w:p>
    <w:p w:rsidR="00D90BAC" w:rsidRPr="004D4920" w:rsidRDefault="00D90BAC" w:rsidP="004D4920">
      <w:pPr>
        <w:pStyle w:val="Heading3"/>
        <w:spacing w:before="120" w:after="240"/>
        <w:rPr>
          <w:rFonts w:ascii="Times New Roman" w:hAnsi="Times New Roman"/>
          <w:lang w:eastAsia="bs-Latn-BA"/>
        </w:rPr>
      </w:pPr>
      <w:bookmarkStart w:id="540" w:name="_Toc182739220"/>
      <w:bookmarkStart w:id="541" w:name="_Toc182739736"/>
      <w:bookmarkStart w:id="542" w:name="_Toc182739828"/>
      <w:bookmarkStart w:id="543" w:name="_Toc182773126"/>
      <w:bookmarkStart w:id="544" w:name="_Toc182773246"/>
      <w:bookmarkStart w:id="545" w:name="_Toc182863840"/>
      <w:bookmarkStart w:id="546" w:name="_Toc182864512"/>
      <w:bookmarkStart w:id="547" w:name="_Toc185195281"/>
      <w:bookmarkStart w:id="548" w:name="_Toc185237568"/>
      <w:r w:rsidRPr="004D4920">
        <w:rPr>
          <w:rFonts w:ascii="Times New Roman" w:hAnsi="Times New Roman"/>
          <w:lang w:eastAsia="bs-Latn-BA"/>
        </w:rPr>
        <w:t>II.2.1. Strateški fokusi</w:t>
      </w:r>
      <w:bookmarkEnd w:id="540"/>
      <w:bookmarkEnd w:id="541"/>
      <w:bookmarkEnd w:id="542"/>
      <w:bookmarkEnd w:id="543"/>
      <w:bookmarkEnd w:id="544"/>
      <w:bookmarkEnd w:id="545"/>
      <w:bookmarkEnd w:id="546"/>
      <w:bookmarkEnd w:id="547"/>
      <w:bookmarkEnd w:id="548"/>
    </w:p>
    <w:p w:rsidR="00D90BAC" w:rsidRPr="00C05190" w:rsidRDefault="00D90BAC" w:rsidP="00DF2806">
      <w:pPr>
        <w:spacing w:before="120" w:after="240" w:line="276" w:lineRule="auto"/>
        <w:jc w:val="both"/>
        <w:rPr>
          <w:rFonts w:ascii="Times New Roman" w:hAnsi="Times New Roman" w:cs="Times New Roman"/>
          <w:lang w:eastAsia="bs-Latn-BA"/>
        </w:rPr>
      </w:pPr>
      <w:r w:rsidRPr="00C05190">
        <w:rPr>
          <w:rFonts w:ascii="Times New Roman" w:hAnsi="Times New Roman" w:cs="Times New Roman"/>
          <w:lang w:eastAsia="bs-Latn-BA"/>
        </w:rPr>
        <w:t>Strateški fokusi razvoja Grada Goražda su utemeljeni na analizi stanja te na analizi unutrašnjih i vanjskih faktora koji mogu uticati na r</w:t>
      </w:r>
      <w:r w:rsidR="007E355A" w:rsidRPr="00C05190">
        <w:rPr>
          <w:rFonts w:ascii="Times New Roman" w:hAnsi="Times New Roman" w:cs="Times New Roman"/>
          <w:lang w:eastAsia="bs-Latn-BA"/>
        </w:rPr>
        <w:t>azvoj u narednom periodu. Na osnovu</w:t>
      </w:r>
      <w:r w:rsidRPr="00C05190">
        <w:rPr>
          <w:rFonts w:ascii="Times New Roman" w:hAnsi="Times New Roman" w:cs="Times New Roman"/>
          <w:lang w:eastAsia="bs-Latn-BA"/>
        </w:rPr>
        <w:t xml:space="preserve"> ovih analiza izdvojili su se sljedeći pravci razvoja:</w:t>
      </w:r>
    </w:p>
    <w:p w:rsidR="007E355A" w:rsidRPr="00CB1388" w:rsidRDefault="007E355A" w:rsidP="00D90BAC">
      <w:pPr>
        <w:spacing w:before="120" w:after="0" w:line="276" w:lineRule="auto"/>
        <w:jc w:val="both"/>
        <w:rPr>
          <w:rFonts w:ascii="Times New Roman" w:hAnsi="Times New Roman" w:cs="Times New Roman"/>
          <w:b/>
          <w:lang w:eastAsia="bs-Latn-BA"/>
        </w:rPr>
      </w:pPr>
      <w:r w:rsidRPr="00DF2806">
        <w:rPr>
          <w:rFonts w:ascii="Times New Roman" w:hAnsi="Times New Roman" w:cs="Times New Roman"/>
          <w:b/>
          <w:lang w:eastAsia="bs-Latn-BA"/>
        </w:rPr>
        <w:t>1.</w:t>
      </w:r>
      <w:r w:rsidR="00C05190" w:rsidRPr="00800973">
        <w:rPr>
          <w:rFonts w:ascii="Times New Roman" w:hAnsi="Times New Roman" w:cs="Times New Roman"/>
          <w:lang w:eastAsia="bs-Latn-BA"/>
        </w:rPr>
        <w:t xml:space="preserve"> </w:t>
      </w:r>
      <w:r w:rsidR="006306E4" w:rsidRPr="00CB1388">
        <w:rPr>
          <w:rFonts w:ascii="Times New Roman" w:hAnsi="Times New Roman" w:cs="Times New Roman"/>
          <w:b/>
          <w:lang w:eastAsia="bs-Latn-BA"/>
        </w:rPr>
        <w:t>Unaprijediti poslovni ambijent i povoljnost poslovnog okruženja za razvoj privrednih djelatnosti zasnovanih na komparativnim prednostima Grada Goražda</w:t>
      </w:r>
    </w:p>
    <w:p w:rsidR="006306E4" w:rsidRPr="00800973" w:rsidRDefault="006306E4" w:rsidP="00DF2806">
      <w:pPr>
        <w:spacing w:before="120" w:after="240" w:line="276" w:lineRule="auto"/>
        <w:jc w:val="both"/>
        <w:rPr>
          <w:rFonts w:ascii="Times New Roman" w:hAnsi="Times New Roman" w:cs="Times New Roman"/>
          <w:lang w:eastAsia="bs-Latn-BA"/>
        </w:rPr>
      </w:pPr>
      <w:r>
        <w:rPr>
          <w:rFonts w:ascii="Times New Roman" w:hAnsi="Times New Roman" w:cs="Times New Roman"/>
          <w:lang w:eastAsia="bs-Latn-BA"/>
        </w:rPr>
        <w:t xml:space="preserve">Grad Goražde karakterišu </w:t>
      </w:r>
      <w:r w:rsidR="00805A5F">
        <w:rPr>
          <w:rFonts w:ascii="Times New Roman" w:hAnsi="Times New Roman" w:cs="Times New Roman"/>
          <w:lang w:eastAsia="bs-Latn-BA"/>
        </w:rPr>
        <w:t>pozitivni statistički izlazni razultati poslovnih djelatnosti i logičnim se čini potreba za zadržavanjem pozitivnih trendova uz djelovanje koje podrazumjeva unaprijeđenje poslovnog ambijenta za postojeće privredne kapacitete ali i proširenje i nove investicijske cikluse. Na toj podlozi niz je pr</w:t>
      </w:r>
      <w:r w:rsidR="0058591F">
        <w:rPr>
          <w:rFonts w:ascii="Times New Roman" w:hAnsi="Times New Roman" w:cs="Times New Roman"/>
          <w:lang w:eastAsia="bs-Latn-BA"/>
        </w:rPr>
        <w:t>avaca p</w:t>
      </w:r>
      <w:r w:rsidR="00805A5F">
        <w:rPr>
          <w:rFonts w:ascii="Times New Roman" w:hAnsi="Times New Roman" w:cs="Times New Roman"/>
          <w:lang w:eastAsia="bs-Latn-BA"/>
        </w:rPr>
        <w:t xml:space="preserve">rema kojima se potrebno fokusirati. Prije svega na nivou </w:t>
      </w:r>
      <w:r w:rsidR="0058591F">
        <w:rPr>
          <w:rFonts w:ascii="Times New Roman" w:hAnsi="Times New Roman" w:cs="Times New Roman"/>
          <w:lang w:eastAsia="bs-Latn-BA"/>
        </w:rPr>
        <w:t>saradnje potrebno je uspostaviti</w:t>
      </w:r>
      <w:r w:rsidR="00805A5F">
        <w:rPr>
          <w:rFonts w:ascii="Times New Roman" w:hAnsi="Times New Roman" w:cs="Times New Roman"/>
          <w:lang w:eastAsia="bs-Latn-BA"/>
        </w:rPr>
        <w:t xml:space="preserve"> redovne prihvatljive i institucionalno prepoznate </w:t>
      </w:r>
      <w:r w:rsidR="0058591F">
        <w:rPr>
          <w:rFonts w:ascii="Times New Roman" w:hAnsi="Times New Roman" w:cs="Times New Roman"/>
          <w:lang w:eastAsia="bs-Latn-BA"/>
        </w:rPr>
        <w:t xml:space="preserve">sinergijske </w:t>
      </w:r>
      <w:r w:rsidR="00805A5F">
        <w:rPr>
          <w:rFonts w:ascii="Times New Roman" w:hAnsi="Times New Roman" w:cs="Times New Roman"/>
          <w:lang w:eastAsia="bs-Latn-BA"/>
        </w:rPr>
        <w:t>načine saradnje koji na brži i efikasniji način reag</w:t>
      </w:r>
      <w:r w:rsidR="0058591F">
        <w:rPr>
          <w:rFonts w:ascii="Times New Roman" w:hAnsi="Times New Roman" w:cs="Times New Roman"/>
          <w:lang w:eastAsia="bs-Latn-BA"/>
        </w:rPr>
        <w:t xml:space="preserve">uju na potrebe privrede, kako velikih kapaciteta tako i manjih poslovnih aktivnosti uključujući i potrebu osnaživanja novih poduzetničkih inicijativa sa naglaskom na mlade. Sa strane javne uprave kao doprinos postizanju zadovoljstva privrede potrebno je osnažiti kvalitet administrativnog djelovanja i uvesti jednostavnije i ekonomičnije digitalizovane sisteme koje ostvaruju bržu i efikasniju uslugu. </w:t>
      </w:r>
      <w:r w:rsidR="008F627F">
        <w:rPr>
          <w:rFonts w:ascii="Times New Roman" w:hAnsi="Times New Roman" w:cs="Times New Roman"/>
          <w:lang w:eastAsia="bs-Latn-BA"/>
        </w:rPr>
        <w:t>Bitan segment podrške jeste koncept korištenja domaćih proizvo</w:t>
      </w:r>
      <w:r w:rsidR="000E2DFC">
        <w:rPr>
          <w:rFonts w:ascii="Times New Roman" w:hAnsi="Times New Roman" w:cs="Times New Roman"/>
          <w:lang w:eastAsia="bs-Latn-BA"/>
        </w:rPr>
        <w:t xml:space="preserve">da i sirovina u kontekstu razvoja lokalne infrastrukture što ujedno predstavlja elemente održivosti i pojačanog korištenja lokalnih sirovina i proizvoda. </w:t>
      </w:r>
      <w:r w:rsidR="0058591F">
        <w:rPr>
          <w:rFonts w:ascii="Times New Roman" w:hAnsi="Times New Roman" w:cs="Times New Roman"/>
          <w:lang w:eastAsia="bs-Latn-BA"/>
        </w:rPr>
        <w:t xml:space="preserve">Prostorni kapaciteti za bavljenje privrednim aktivnostima u kontekst ovog fokusa nameću potrebu definisanja nove poslovne zone kao pretpostavke proširenja i privlačenja novih investicija, dok </w:t>
      </w:r>
      <w:r w:rsidR="0058591F">
        <w:rPr>
          <w:rFonts w:ascii="Times New Roman" w:hAnsi="Times New Roman" w:cs="Times New Roman"/>
          <w:lang w:eastAsia="bs-Latn-BA"/>
        </w:rPr>
        <w:lastRenderedPageBreak/>
        <w:t>sa aspekta manjih privrednih aktivnosti treba raditi na unaprijeđenju poduzetničke inicijative i stimulianja stavljanja poslovnih prostora u upotrebu sa</w:t>
      </w:r>
      <w:r w:rsidR="00CB1388">
        <w:rPr>
          <w:rFonts w:ascii="Times New Roman" w:hAnsi="Times New Roman" w:cs="Times New Roman"/>
          <w:lang w:eastAsia="bs-Latn-BA"/>
        </w:rPr>
        <w:t xml:space="preserve"> tendencijom da se pored prisutnosti i podrške</w:t>
      </w:r>
      <w:r w:rsidR="0058591F">
        <w:rPr>
          <w:rFonts w:ascii="Times New Roman" w:hAnsi="Times New Roman" w:cs="Times New Roman"/>
          <w:lang w:eastAsia="bs-Latn-BA"/>
        </w:rPr>
        <w:t xml:space="preserve"> tradicionalnim djelatnostima </w:t>
      </w:r>
      <w:r w:rsidR="00CB1388">
        <w:rPr>
          <w:rFonts w:ascii="Times New Roman" w:hAnsi="Times New Roman" w:cs="Times New Roman"/>
          <w:lang w:eastAsia="bs-Latn-BA"/>
        </w:rPr>
        <w:t xml:space="preserve">podstiču i nove savremene djelatnosti (IT, kreativne industrije) kroz organiziranje zajedničkog uvezanog djelovanja. Polazeći od činjenice i iskustva da se dugoročno održivi privredni projekti zasnivaju na tehnologijama i procesima koji nisu jednostavni, nameće se ideja institucionalizovanog doprinosa razvoju tehnologija i podršci inovacijama kao garanta dugoročnih uspješnih privrednih projekata. U tom kontekstu je moguće razvijati ideju </w:t>
      </w:r>
      <w:r w:rsidR="008F627F">
        <w:rPr>
          <w:rFonts w:ascii="Times New Roman" w:hAnsi="Times New Roman" w:cs="Times New Roman"/>
          <w:lang w:eastAsia="bs-Latn-BA"/>
        </w:rPr>
        <w:t>podrške/</w:t>
      </w:r>
      <w:r w:rsidR="00CB1388">
        <w:rPr>
          <w:rFonts w:ascii="Times New Roman" w:hAnsi="Times New Roman" w:cs="Times New Roman"/>
          <w:lang w:eastAsia="bs-Latn-BA"/>
        </w:rPr>
        <w:t xml:space="preserve">osnivanja </w:t>
      </w:r>
      <w:r w:rsidR="004F17A6">
        <w:rPr>
          <w:rFonts w:ascii="Times New Roman" w:hAnsi="Times New Roman" w:cs="Times New Roman"/>
          <w:lang w:eastAsia="bs-Latn-BA"/>
        </w:rPr>
        <w:t xml:space="preserve">oblika </w:t>
      </w:r>
      <w:r w:rsidR="008F627F">
        <w:rPr>
          <w:rFonts w:ascii="Times New Roman" w:hAnsi="Times New Roman" w:cs="Times New Roman"/>
          <w:lang w:eastAsia="bs-Latn-BA"/>
        </w:rPr>
        <w:t>i</w:t>
      </w:r>
      <w:r w:rsidR="00CB1388">
        <w:rPr>
          <w:rFonts w:ascii="Times New Roman" w:hAnsi="Times New Roman" w:cs="Times New Roman"/>
          <w:lang w:eastAsia="bs-Latn-BA"/>
        </w:rPr>
        <w:t xml:space="preserve">nstituta </w:t>
      </w:r>
      <w:r w:rsidR="004F17A6">
        <w:rPr>
          <w:rFonts w:ascii="Times New Roman" w:hAnsi="Times New Roman" w:cs="Times New Roman"/>
          <w:lang w:eastAsia="bs-Latn-BA"/>
        </w:rPr>
        <w:t xml:space="preserve">koji na pomenutim </w:t>
      </w:r>
      <w:r w:rsidR="00CB1388">
        <w:rPr>
          <w:rFonts w:ascii="Times New Roman" w:hAnsi="Times New Roman" w:cs="Times New Roman"/>
          <w:lang w:eastAsia="bs-Latn-BA"/>
        </w:rPr>
        <w:t xml:space="preserve">osnovama </w:t>
      </w:r>
      <w:r w:rsidR="004F17A6">
        <w:rPr>
          <w:rFonts w:ascii="Times New Roman" w:hAnsi="Times New Roman" w:cs="Times New Roman"/>
          <w:lang w:eastAsia="bs-Latn-BA"/>
        </w:rPr>
        <w:t>može podržati procese razvoja tehnlogija i inovacije potrebene goraždanskoj privredi i ujedno biti osnova za razvoj kvalitetne radne snage, odnosno biti mjesto povezivanja privrede, radne snage i obrazovnog sistema. U odnosu na bitan segment privrednog razvoja baziran</w:t>
      </w:r>
      <w:r w:rsidR="008F627F">
        <w:rPr>
          <w:rFonts w:ascii="Times New Roman" w:hAnsi="Times New Roman" w:cs="Times New Roman"/>
          <w:lang w:eastAsia="bs-Latn-BA"/>
        </w:rPr>
        <w:t>og</w:t>
      </w:r>
      <w:r w:rsidR="004F17A6">
        <w:rPr>
          <w:rFonts w:ascii="Times New Roman" w:hAnsi="Times New Roman" w:cs="Times New Roman"/>
          <w:lang w:eastAsia="bs-Latn-BA"/>
        </w:rPr>
        <w:t xml:space="preserve"> na radnoj snazi fokus djelovanja u narednom periodu je potrebno usmjeriti na doprinos sticanju znanja i vještina ali i daljnju nadogradnju koja podrazumjeva mjere koje doprinose </w:t>
      </w:r>
      <w:r w:rsidR="00DE5FAB">
        <w:rPr>
          <w:rFonts w:ascii="Times New Roman" w:hAnsi="Times New Roman" w:cs="Times New Roman"/>
          <w:lang w:eastAsia="bs-Latn-BA"/>
        </w:rPr>
        <w:t xml:space="preserve">ukupnom </w:t>
      </w:r>
      <w:r w:rsidR="004F17A6">
        <w:rPr>
          <w:rFonts w:ascii="Times New Roman" w:hAnsi="Times New Roman" w:cs="Times New Roman"/>
          <w:lang w:eastAsia="bs-Latn-BA"/>
        </w:rPr>
        <w:t xml:space="preserve">psiho-fizičkom stanju </w:t>
      </w:r>
      <w:r w:rsidR="00DE5FAB">
        <w:rPr>
          <w:rFonts w:ascii="Times New Roman" w:hAnsi="Times New Roman" w:cs="Times New Roman"/>
          <w:lang w:eastAsia="bs-Latn-BA"/>
        </w:rPr>
        <w:t>radnika kao određeni oblik nadogradnja koje u osnovi d</w:t>
      </w:r>
      <w:r w:rsidR="008F627F">
        <w:rPr>
          <w:rFonts w:ascii="Times New Roman" w:hAnsi="Times New Roman" w:cs="Times New Roman"/>
          <w:lang w:eastAsia="bs-Latn-BA"/>
        </w:rPr>
        <w:t>oprinose zadovoljstvu i</w:t>
      </w:r>
      <w:r w:rsidR="00DE5FAB">
        <w:rPr>
          <w:rFonts w:ascii="Times New Roman" w:hAnsi="Times New Roman" w:cs="Times New Roman"/>
          <w:lang w:eastAsia="bs-Latn-BA"/>
        </w:rPr>
        <w:t xml:space="preserve"> kvaliteti života. Na političko</w:t>
      </w:r>
      <w:r w:rsidR="00330660">
        <w:rPr>
          <w:rFonts w:ascii="Times New Roman" w:hAnsi="Times New Roman" w:cs="Times New Roman"/>
          <w:lang w:eastAsia="bs-Latn-BA"/>
        </w:rPr>
        <w:t>-pravnoj osnovi fokus djelovanja</w:t>
      </w:r>
      <w:r w:rsidR="00DE5FAB">
        <w:rPr>
          <w:rFonts w:ascii="Times New Roman" w:hAnsi="Times New Roman" w:cs="Times New Roman"/>
          <w:lang w:eastAsia="bs-Latn-BA"/>
        </w:rPr>
        <w:t xml:space="preserve"> je</w:t>
      </w:r>
      <w:r w:rsidR="00330660">
        <w:rPr>
          <w:rFonts w:ascii="Times New Roman" w:hAnsi="Times New Roman" w:cs="Times New Roman"/>
          <w:lang w:eastAsia="bs-Latn-BA"/>
        </w:rPr>
        <w:t xml:space="preserve"> potrebno usmjeriti na kreiranje</w:t>
      </w:r>
      <w:r w:rsidR="00DE5FAB">
        <w:rPr>
          <w:rFonts w:ascii="Times New Roman" w:hAnsi="Times New Roman" w:cs="Times New Roman"/>
          <w:lang w:eastAsia="bs-Latn-BA"/>
        </w:rPr>
        <w:t xml:space="preserve"> elementa slobodne zone cijeneći položaj Grada Goražda u FBiH i sve rezultate i potencijale ovog područje i šire.</w:t>
      </w:r>
    </w:p>
    <w:p w:rsidR="007E355A" w:rsidRDefault="007E355A" w:rsidP="00D90BAC">
      <w:pPr>
        <w:spacing w:before="120" w:after="0" w:line="276" w:lineRule="auto"/>
        <w:jc w:val="both"/>
        <w:rPr>
          <w:rFonts w:ascii="Times New Roman" w:hAnsi="Times New Roman" w:cs="Times New Roman"/>
          <w:b/>
          <w:lang w:eastAsia="bs-Latn-BA"/>
        </w:rPr>
      </w:pPr>
      <w:r w:rsidRPr="004D4920">
        <w:rPr>
          <w:rFonts w:ascii="Times New Roman" w:hAnsi="Times New Roman" w:cs="Times New Roman"/>
          <w:b/>
          <w:lang w:eastAsia="bs-Latn-BA"/>
        </w:rPr>
        <w:t>2.</w:t>
      </w:r>
      <w:r w:rsidR="00DE5FAB">
        <w:rPr>
          <w:rFonts w:ascii="Times New Roman" w:hAnsi="Times New Roman" w:cs="Times New Roman"/>
          <w:lang w:eastAsia="bs-Latn-BA"/>
        </w:rPr>
        <w:t xml:space="preserve"> </w:t>
      </w:r>
      <w:r w:rsidR="00330660" w:rsidRPr="00330660">
        <w:rPr>
          <w:rFonts w:ascii="Times New Roman" w:hAnsi="Times New Roman" w:cs="Times New Roman"/>
          <w:b/>
          <w:lang w:eastAsia="bs-Latn-BA"/>
        </w:rPr>
        <w:t>Podržavati sektore turizma i poljoprivrede</w:t>
      </w:r>
    </w:p>
    <w:p w:rsidR="00330660" w:rsidRDefault="00330660" w:rsidP="00D90BAC">
      <w:pPr>
        <w:spacing w:before="120" w:after="0" w:line="276" w:lineRule="auto"/>
        <w:jc w:val="both"/>
        <w:rPr>
          <w:rFonts w:ascii="Times New Roman" w:hAnsi="Times New Roman" w:cs="Times New Roman"/>
          <w:lang w:eastAsia="bs-Latn-BA"/>
        </w:rPr>
      </w:pPr>
      <w:r>
        <w:rPr>
          <w:rFonts w:ascii="Times New Roman" w:hAnsi="Times New Roman" w:cs="Times New Roman"/>
          <w:lang w:eastAsia="bs-Latn-BA"/>
        </w:rPr>
        <w:t>Turizam kao privredna grana nema izlazne rezultate kakvi se postižu u privrednim granama</w:t>
      </w:r>
      <w:r w:rsidR="00243A40">
        <w:rPr>
          <w:rFonts w:ascii="Times New Roman" w:hAnsi="Times New Roman" w:cs="Times New Roman"/>
          <w:lang w:eastAsia="bs-Latn-BA"/>
        </w:rPr>
        <w:t xml:space="preserve"> koje su odrednica Grada</w:t>
      </w:r>
      <w:r>
        <w:rPr>
          <w:rFonts w:ascii="Times New Roman" w:hAnsi="Times New Roman" w:cs="Times New Roman"/>
          <w:lang w:eastAsia="bs-Latn-BA"/>
        </w:rPr>
        <w:t xml:space="preserve"> G</w:t>
      </w:r>
      <w:r w:rsidR="00243A40">
        <w:rPr>
          <w:rFonts w:ascii="Times New Roman" w:hAnsi="Times New Roman" w:cs="Times New Roman"/>
          <w:lang w:eastAsia="bs-Latn-BA"/>
        </w:rPr>
        <w:t>oražda</w:t>
      </w:r>
      <w:r>
        <w:rPr>
          <w:rFonts w:ascii="Times New Roman" w:hAnsi="Times New Roman" w:cs="Times New Roman"/>
          <w:lang w:eastAsia="bs-Latn-BA"/>
        </w:rPr>
        <w:t xml:space="preserve">, ali cijeneći činjenicu da se radi o najbrže rastućoj privrednoj grani u BiH nameće se potreba poduzimanja aktivnosti u tom segmentu. </w:t>
      </w:r>
      <w:r w:rsidR="005B198A">
        <w:rPr>
          <w:rFonts w:ascii="Times New Roman" w:hAnsi="Times New Roman" w:cs="Times New Roman"/>
          <w:lang w:eastAsia="bs-Latn-BA"/>
        </w:rPr>
        <w:t>Prije svega, fokusiranje aktivnosti grada je potrebno usmjeriti na kreiranje općeg ambijenta i unaprijeđenje infrastrukture kao osnove za bavljenje turizmom. Značajno pitanje prema kojem se treba fokusirati se odnosi na najznačajniji resurs i njegovo korištenje, odnosno rijeku Drinu. To podrazumjeva poduzimanje aktivnosti na političkoj, oprativnoj, studijsko-analitičkoj i podsticajnoj podlozi</w:t>
      </w:r>
      <w:r w:rsidR="00243A40">
        <w:rPr>
          <w:rFonts w:ascii="Times New Roman" w:hAnsi="Times New Roman" w:cs="Times New Roman"/>
          <w:lang w:eastAsia="bs-Latn-BA"/>
        </w:rPr>
        <w:t>, uključujući i privlačenje investicija u ovaj semgnet</w:t>
      </w:r>
      <w:r w:rsidR="005B198A">
        <w:rPr>
          <w:rFonts w:ascii="Times New Roman" w:hAnsi="Times New Roman" w:cs="Times New Roman"/>
          <w:lang w:eastAsia="bs-Latn-BA"/>
        </w:rPr>
        <w:t>. Kulturno-historijsku baštinu je potrebno u što većoj mjeri staviti u kontekst turističkih proizvoda i kreiranje turističkog sadržaja. Organizacija sportsko-kulturnih događaja je potencijal prema kojem se treba fokusirati. Stečene epitete Grada Heroja, Grada rukometa,</w:t>
      </w:r>
      <w:r w:rsidR="00243A40">
        <w:rPr>
          <w:rFonts w:ascii="Times New Roman" w:hAnsi="Times New Roman" w:cs="Times New Roman"/>
          <w:lang w:eastAsia="bs-Latn-BA"/>
        </w:rPr>
        <w:t xml:space="preserve"> Grada jabuke,</w:t>
      </w:r>
      <w:r w:rsidR="005B198A">
        <w:rPr>
          <w:rFonts w:ascii="Times New Roman" w:hAnsi="Times New Roman" w:cs="Times New Roman"/>
          <w:lang w:eastAsia="bs-Latn-BA"/>
        </w:rPr>
        <w:t xml:space="preserve"> Otvorenog grada je potrebno u što većoj mjeri infrastrukturno i organizacijski podržati što također može biti značajan turistički sadržaj i oko čega se mogu kreirati kvalitetni turistički proizvodi. Neizostavno je potrebno raditi na pozicioniranju turističkih sadržaja u širi turistički proizvod i uvezivati sa većim centrima.</w:t>
      </w:r>
    </w:p>
    <w:p w:rsidR="005B198A" w:rsidRPr="00330660" w:rsidRDefault="005B198A" w:rsidP="00DF2806">
      <w:pPr>
        <w:spacing w:before="120" w:after="240" w:line="276" w:lineRule="auto"/>
        <w:jc w:val="both"/>
        <w:rPr>
          <w:rFonts w:ascii="Times New Roman" w:hAnsi="Times New Roman" w:cs="Times New Roman"/>
          <w:lang w:eastAsia="bs-Latn-BA"/>
        </w:rPr>
      </w:pPr>
      <w:r>
        <w:rPr>
          <w:rFonts w:ascii="Times New Roman" w:hAnsi="Times New Roman" w:cs="Times New Roman"/>
          <w:lang w:eastAsia="bs-Latn-BA"/>
        </w:rPr>
        <w:t xml:space="preserve">Poljoprivreda kao privredna grana je u značajnom obimu pozicionirana i podržana od strane viših nivoa vlasti. U kontekstu nadležnosti Grada Goražda osnovni fokus </w:t>
      </w:r>
      <w:r w:rsidR="00243A40">
        <w:rPr>
          <w:rFonts w:ascii="Times New Roman" w:hAnsi="Times New Roman" w:cs="Times New Roman"/>
          <w:lang w:eastAsia="bs-Latn-BA"/>
        </w:rPr>
        <w:t xml:space="preserve">treba usmjeriti na poboljšanje uslova plasmana poljoprivrednih proizvoda. Uzevši u obzir da je </w:t>
      </w:r>
      <w:r w:rsidR="00761BE2">
        <w:rPr>
          <w:rFonts w:ascii="Times New Roman" w:hAnsi="Times New Roman" w:cs="Times New Roman"/>
          <w:lang w:eastAsia="bs-Latn-BA"/>
        </w:rPr>
        <w:t>kroz historiju Grad Goražde imao institucionalizovane i na struci zasnovane oblike bavljenja poljoprivredom, nameće se potreba fokusiranja u pravcu podrške i organozovanja osnovnih oblika poput inkubatora i slično što može na kvalitetan način usmjeriti aktivnosti i uvezati javni sektor, proizvođače, struku  i obrazovni sistem kao predispoziciju za iskorak.</w:t>
      </w:r>
    </w:p>
    <w:p w:rsidR="007E355A" w:rsidRPr="00455230" w:rsidRDefault="007E355A" w:rsidP="000E2DFC">
      <w:pPr>
        <w:spacing w:before="120" w:after="240" w:line="276" w:lineRule="auto"/>
        <w:jc w:val="both"/>
        <w:rPr>
          <w:rFonts w:ascii="Times New Roman" w:hAnsi="Times New Roman" w:cs="Times New Roman"/>
          <w:b/>
          <w:lang w:eastAsia="bs-Latn-BA"/>
        </w:rPr>
      </w:pPr>
      <w:r w:rsidRPr="00455230">
        <w:rPr>
          <w:rFonts w:ascii="Times New Roman" w:hAnsi="Times New Roman" w:cs="Times New Roman"/>
          <w:b/>
          <w:lang w:eastAsia="bs-Latn-BA"/>
        </w:rPr>
        <w:t>3.</w:t>
      </w:r>
      <w:r w:rsidR="00455230" w:rsidRPr="00455230">
        <w:rPr>
          <w:rFonts w:ascii="Times New Roman" w:hAnsi="Times New Roman" w:cs="Times New Roman"/>
          <w:b/>
          <w:lang w:eastAsia="bs-Latn-BA"/>
        </w:rPr>
        <w:t xml:space="preserve"> </w:t>
      </w:r>
      <w:r w:rsidR="00455230">
        <w:rPr>
          <w:rFonts w:ascii="Times New Roman" w:hAnsi="Times New Roman" w:cs="Times New Roman"/>
          <w:b/>
          <w:lang w:eastAsia="bs-Latn-BA"/>
        </w:rPr>
        <w:t>Povećati zadovoljstvo</w:t>
      </w:r>
      <w:r w:rsidR="00455230" w:rsidRPr="00455230">
        <w:rPr>
          <w:rFonts w:ascii="Times New Roman" w:hAnsi="Times New Roman" w:cs="Times New Roman"/>
          <w:b/>
          <w:lang w:eastAsia="bs-Latn-BA"/>
        </w:rPr>
        <w:t xml:space="preserve"> građana uslovima života i društvenih sadržaja</w:t>
      </w:r>
    </w:p>
    <w:p w:rsidR="003B2D1B" w:rsidRDefault="00455230" w:rsidP="00D90BAC">
      <w:pPr>
        <w:spacing w:before="120" w:after="0" w:line="276" w:lineRule="auto"/>
        <w:jc w:val="both"/>
        <w:rPr>
          <w:rFonts w:ascii="Times New Roman" w:hAnsi="Times New Roman" w:cs="Times New Roman"/>
          <w:lang w:eastAsia="bs-Latn-BA"/>
        </w:rPr>
      </w:pPr>
      <w:r>
        <w:rPr>
          <w:rFonts w:ascii="Times New Roman" w:hAnsi="Times New Roman" w:cs="Times New Roman"/>
          <w:lang w:eastAsia="bs-Latn-BA"/>
        </w:rPr>
        <w:t>T</w:t>
      </w:r>
      <w:r w:rsidRPr="00455230">
        <w:rPr>
          <w:rFonts w:ascii="Times New Roman" w:hAnsi="Times New Roman" w:cs="Times New Roman"/>
          <w:lang w:eastAsia="bs-Latn-BA"/>
        </w:rPr>
        <w:t>rend iseljavanja koji se događa sve intenzivni</w:t>
      </w:r>
      <w:r>
        <w:rPr>
          <w:rFonts w:ascii="Times New Roman" w:hAnsi="Times New Roman" w:cs="Times New Roman"/>
          <w:lang w:eastAsia="bs-Latn-BA"/>
        </w:rPr>
        <w:t>je u Goraždu i drugim sredinama</w:t>
      </w:r>
      <w:r w:rsidR="00BD40FA">
        <w:rPr>
          <w:rFonts w:ascii="Times New Roman" w:hAnsi="Times New Roman" w:cs="Times New Roman"/>
          <w:lang w:eastAsia="bs-Latn-BA"/>
        </w:rPr>
        <w:t xml:space="preserve">, </w:t>
      </w:r>
      <w:r>
        <w:rPr>
          <w:rFonts w:ascii="Times New Roman" w:hAnsi="Times New Roman" w:cs="Times New Roman"/>
          <w:lang w:eastAsia="bs-Latn-BA"/>
        </w:rPr>
        <w:t>fokusiranje</w:t>
      </w:r>
      <w:r w:rsidRPr="00455230">
        <w:rPr>
          <w:rFonts w:ascii="Times New Roman" w:hAnsi="Times New Roman" w:cs="Times New Roman"/>
          <w:lang w:eastAsia="bs-Latn-BA"/>
        </w:rPr>
        <w:t xml:space="preserve"> razvoja </w:t>
      </w:r>
      <w:r w:rsidR="00BD40FA">
        <w:rPr>
          <w:rFonts w:ascii="Times New Roman" w:hAnsi="Times New Roman" w:cs="Times New Roman"/>
          <w:lang w:eastAsia="bs-Latn-BA"/>
        </w:rPr>
        <w:t>usmjerava prema kreiranju</w:t>
      </w:r>
      <w:r>
        <w:rPr>
          <w:rFonts w:ascii="Times New Roman" w:hAnsi="Times New Roman" w:cs="Times New Roman"/>
          <w:lang w:eastAsia="bs-Latn-BA"/>
        </w:rPr>
        <w:t xml:space="preserve"> </w:t>
      </w:r>
      <w:r w:rsidRPr="00455230">
        <w:rPr>
          <w:rFonts w:ascii="Times New Roman" w:hAnsi="Times New Roman" w:cs="Times New Roman"/>
          <w:lang w:eastAsia="bs-Latn-BA"/>
        </w:rPr>
        <w:t>boljih usl</w:t>
      </w:r>
      <w:r>
        <w:rPr>
          <w:rFonts w:ascii="Times New Roman" w:hAnsi="Times New Roman" w:cs="Times New Roman"/>
          <w:lang w:eastAsia="bs-Latn-BA"/>
        </w:rPr>
        <w:t>ova za život</w:t>
      </w:r>
      <w:r w:rsidRPr="00455230">
        <w:rPr>
          <w:rFonts w:ascii="Times New Roman" w:hAnsi="Times New Roman" w:cs="Times New Roman"/>
          <w:lang w:eastAsia="bs-Latn-BA"/>
        </w:rPr>
        <w:t xml:space="preserve">. Ovo podrazumijeva razmatranje institucionalne izgrađenosti za suočavanje sa negativnim tendencijama u društvu i uticaj na ključne segemente kao što je porodica, mladi i dijaspora. </w:t>
      </w:r>
      <w:r>
        <w:rPr>
          <w:rFonts w:ascii="Times New Roman" w:hAnsi="Times New Roman" w:cs="Times New Roman"/>
          <w:lang w:eastAsia="bs-Latn-BA"/>
        </w:rPr>
        <w:t>Kvaliteta društvenih sadržaja prevashodno usmjerava fokusiranje na djelovanje u okviru nadležnosti JLS uz istovremenu potrebu produbljen</w:t>
      </w:r>
      <w:r w:rsidR="00C5637F">
        <w:rPr>
          <w:rFonts w:ascii="Times New Roman" w:hAnsi="Times New Roman" w:cs="Times New Roman"/>
          <w:lang w:eastAsia="bs-Latn-BA"/>
        </w:rPr>
        <w:t xml:space="preserve">ja saradnje prije svega sa BPK </w:t>
      </w:r>
      <w:r w:rsidR="00BD40FA">
        <w:rPr>
          <w:rFonts w:ascii="Times New Roman" w:hAnsi="Times New Roman" w:cs="Times New Roman"/>
          <w:lang w:eastAsia="bs-Latn-BA"/>
        </w:rPr>
        <w:t xml:space="preserve">Goražde. Savremeni servisi javnih usluga moraju biti dostupni svim zaintereovanim građanima i u tom </w:t>
      </w:r>
      <w:r w:rsidR="00BD40FA">
        <w:rPr>
          <w:rFonts w:ascii="Times New Roman" w:hAnsi="Times New Roman" w:cs="Times New Roman"/>
          <w:lang w:eastAsia="bs-Latn-BA"/>
        </w:rPr>
        <w:lastRenderedPageBreak/>
        <w:t>kontekstu fokuse je potrebno usmjeriti na proširenje dostupnosti predškolskog obrazovanja, daljnje unaprijeđenje kulturnih manifestacija ali i kreiranje novih koje organizacijski i vremenski pokrivaju čitavu godinu, sportske sadržaje je potrebno</w:t>
      </w:r>
      <w:r w:rsidR="00537B5D">
        <w:rPr>
          <w:rFonts w:ascii="Times New Roman" w:hAnsi="Times New Roman" w:cs="Times New Roman"/>
          <w:lang w:eastAsia="bs-Latn-BA"/>
        </w:rPr>
        <w:t>,</w:t>
      </w:r>
      <w:r w:rsidR="00BD40FA">
        <w:rPr>
          <w:rFonts w:ascii="Times New Roman" w:hAnsi="Times New Roman" w:cs="Times New Roman"/>
          <w:lang w:eastAsia="bs-Latn-BA"/>
        </w:rPr>
        <w:t xml:space="preserve"> pored takmičarskog organiziranog bavljenja sportom</w:t>
      </w:r>
      <w:r w:rsidR="00537B5D">
        <w:rPr>
          <w:rFonts w:ascii="Times New Roman" w:hAnsi="Times New Roman" w:cs="Times New Roman"/>
          <w:lang w:eastAsia="bs-Latn-BA"/>
        </w:rPr>
        <w:t>, razvijati na nivou podrške mlađim kategorijama i stručnom kadru kao i organizaciji rekreativnog sporta. To podrazumjeva razvoj sportske infrastrukture i programsku podršku u odnosu na navedene fokuse.</w:t>
      </w:r>
      <w:r w:rsidR="003B2D1B">
        <w:rPr>
          <w:rFonts w:ascii="Times New Roman" w:hAnsi="Times New Roman" w:cs="Times New Roman"/>
          <w:lang w:eastAsia="bs-Latn-BA"/>
        </w:rPr>
        <w:t xml:space="preserve"> </w:t>
      </w:r>
    </w:p>
    <w:p w:rsidR="00455230" w:rsidRDefault="003B2D1B" w:rsidP="00D90BAC">
      <w:pPr>
        <w:spacing w:before="120" w:after="0" w:line="276" w:lineRule="auto"/>
        <w:jc w:val="both"/>
        <w:rPr>
          <w:rFonts w:ascii="Times New Roman" w:hAnsi="Times New Roman" w:cs="Times New Roman"/>
          <w:lang w:eastAsia="bs-Latn-BA"/>
        </w:rPr>
      </w:pPr>
      <w:r>
        <w:rPr>
          <w:rFonts w:ascii="Times New Roman" w:hAnsi="Times New Roman" w:cs="Times New Roman"/>
          <w:lang w:eastAsia="bs-Latn-BA"/>
        </w:rPr>
        <w:t>Sa aspekta zdravstvenih, socijalnih i sigurnosnih pitanja fokus se usmjerava na doprinos razvoju infrastrukturnih, planskih i mjera dodatne podrške.</w:t>
      </w:r>
      <w:r w:rsidR="00BD40FA">
        <w:rPr>
          <w:rFonts w:ascii="Times New Roman" w:hAnsi="Times New Roman" w:cs="Times New Roman"/>
          <w:lang w:eastAsia="bs-Latn-BA"/>
        </w:rPr>
        <w:t xml:space="preserve"> </w:t>
      </w:r>
      <w:r>
        <w:rPr>
          <w:rFonts w:ascii="Times New Roman" w:hAnsi="Times New Roman" w:cs="Times New Roman"/>
          <w:lang w:eastAsia="bs-Latn-BA"/>
        </w:rPr>
        <w:t xml:space="preserve">Bitan segment je </w:t>
      </w:r>
      <w:r w:rsidRPr="003B2D1B">
        <w:rPr>
          <w:rFonts w:ascii="Times New Roman" w:hAnsi="Times New Roman" w:cs="Times New Roman"/>
          <w:lang w:eastAsia="bs-Latn-BA"/>
        </w:rPr>
        <w:t>obezbjeđenja socijalne uključenosti ranjivim licima (maloljetnici, stare osobe-penzioneri)</w:t>
      </w:r>
      <w:r>
        <w:rPr>
          <w:rFonts w:ascii="Times New Roman" w:hAnsi="Times New Roman" w:cs="Times New Roman"/>
          <w:lang w:eastAsia="bs-Latn-BA"/>
        </w:rPr>
        <w:t xml:space="preserve"> i doprinos suočavanju sa negativnim pojavama kao što je narkomanija.</w:t>
      </w:r>
    </w:p>
    <w:p w:rsidR="003B2D1B" w:rsidRDefault="003B2D1B" w:rsidP="000E2DFC">
      <w:pPr>
        <w:spacing w:before="120" w:after="240" w:line="276" w:lineRule="auto"/>
        <w:jc w:val="both"/>
        <w:rPr>
          <w:rFonts w:ascii="Times New Roman" w:hAnsi="Times New Roman" w:cs="Times New Roman"/>
          <w:lang w:eastAsia="bs-Latn-BA"/>
        </w:rPr>
      </w:pPr>
      <w:r>
        <w:rPr>
          <w:rFonts w:ascii="Times New Roman" w:hAnsi="Times New Roman" w:cs="Times New Roman"/>
          <w:lang w:eastAsia="bs-Latn-BA"/>
        </w:rPr>
        <w:t>Opremanje službi zaštite i spašavanje se pojavljuje kao imperativ u narednom periodu u cilju povećavanja kapaciteta za odgovor na opa</w:t>
      </w:r>
      <w:r w:rsidR="008F627F">
        <w:rPr>
          <w:rFonts w:ascii="Times New Roman" w:hAnsi="Times New Roman" w:cs="Times New Roman"/>
          <w:lang w:eastAsia="bs-Latn-BA"/>
        </w:rPr>
        <w:t>s</w:t>
      </w:r>
      <w:r>
        <w:rPr>
          <w:rFonts w:ascii="Times New Roman" w:hAnsi="Times New Roman" w:cs="Times New Roman"/>
          <w:lang w:eastAsia="bs-Latn-BA"/>
        </w:rPr>
        <w:t>nosti karakteristične za područje Goražda.</w:t>
      </w:r>
    </w:p>
    <w:p w:rsidR="007E355A" w:rsidRDefault="007E355A" w:rsidP="001F2E88">
      <w:pPr>
        <w:spacing w:before="120" w:after="120" w:line="276" w:lineRule="auto"/>
        <w:jc w:val="both"/>
        <w:rPr>
          <w:rFonts w:ascii="Times New Roman" w:hAnsi="Times New Roman" w:cs="Times New Roman"/>
          <w:b/>
          <w:lang w:eastAsia="bs-Latn-BA"/>
        </w:rPr>
      </w:pPr>
      <w:r w:rsidRPr="002613D4">
        <w:rPr>
          <w:rFonts w:ascii="Times New Roman" w:hAnsi="Times New Roman" w:cs="Times New Roman"/>
          <w:b/>
          <w:lang w:eastAsia="bs-Latn-BA"/>
        </w:rPr>
        <w:t>4.</w:t>
      </w:r>
      <w:r w:rsidRPr="00800973">
        <w:rPr>
          <w:rFonts w:ascii="Times New Roman" w:hAnsi="Times New Roman" w:cs="Times New Roman"/>
          <w:lang w:eastAsia="bs-Latn-BA"/>
        </w:rPr>
        <w:t xml:space="preserve"> </w:t>
      </w:r>
      <w:r w:rsidR="00C5637F">
        <w:rPr>
          <w:rFonts w:ascii="Times New Roman" w:hAnsi="Times New Roman" w:cs="Times New Roman"/>
          <w:b/>
          <w:lang w:eastAsia="bs-Latn-BA"/>
        </w:rPr>
        <w:t>Unaprijediti</w:t>
      </w:r>
      <w:r w:rsidR="003B2D1B" w:rsidRPr="003B2D1B">
        <w:rPr>
          <w:rFonts w:ascii="Times New Roman" w:hAnsi="Times New Roman" w:cs="Times New Roman"/>
          <w:b/>
          <w:lang w:eastAsia="bs-Latn-BA"/>
        </w:rPr>
        <w:t xml:space="preserve"> j</w:t>
      </w:r>
      <w:r w:rsidR="003030AC">
        <w:rPr>
          <w:rFonts w:ascii="Times New Roman" w:hAnsi="Times New Roman" w:cs="Times New Roman"/>
          <w:b/>
          <w:lang w:eastAsia="bs-Latn-BA"/>
        </w:rPr>
        <w:t>avnu</w:t>
      </w:r>
      <w:r w:rsidR="003B2D1B" w:rsidRPr="003B2D1B">
        <w:rPr>
          <w:rFonts w:ascii="Times New Roman" w:hAnsi="Times New Roman" w:cs="Times New Roman"/>
          <w:b/>
          <w:lang w:eastAsia="bs-Latn-BA"/>
        </w:rPr>
        <w:t xml:space="preserve"> infrastrukturu</w:t>
      </w:r>
      <w:r w:rsidR="00E05964" w:rsidRPr="003B2D1B">
        <w:rPr>
          <w:rFonts w:ascii="Times New Roman" w:hAnsi="Times New Roman" w:cs="Times New Roman"/>
          <w:b/>
          <w:lang w:eastAsia="bs-Latn-BA"/>
        </w:rPr>
        <w:t xml:space="preserve"> i javne usluge</w:t>
      </w:r>
      <w:r w:rsidR="003B2D1B" w:rsidRPr="003B2D1B">
        <w:rPr>
          <w:rFonts w:ascii="Times New Roman" w:hAnsi="Times New Roman" w:cs="Times New Roman"/>
          <w:b/>
          <w:lang w:eastAsia="bs-Latn-BA"/>
        </w:rPr>
        <w:t xml:space="preserve"> kao preduslov u</w:t>
      </w:r>
      <w:r w:rsidR="00C5637F">
        <w:rPr>
          <w:rFonts w:ascii="Times New Roman" w:hAnsi="Times New Roman" w:cs="Times New Roman"/>
          <w:b/>
          <w:lang w:eastAsia="bs-Latn-BA"/>
        </w:rPr>
        <w:t>kupnog razvoja i poboljšanja</w:t>
      </w:r>
      <w:r w:rsidR="003B2D1B" w:rsidRPr="003B2D1B">
        <w:rPr>
          <w:rFonts w:ascii="Times New Roman" w:hAnsi="Times New Roman" w:cs="Times New Roman"/>
          <w:b/>
          <w:lang w:eastAsia="bs-Latn-BA"/>
        </w:rPr>
        <w:t xml:space="preserve"> stanja u ostalim sektorima</w:t>
      </w:r>
    </w:p>
    <w:p w:rsidR="003B2D1B" w:rsidRDefault="003B2D1B" w:rsidP="00D90BAC">
      <w:pPr>
        <w:spacing w:before="120" w:after="0" w:line="276" w:lineRule="auto"/>
        <w:jc w:val="both"/>
        <w:rPr>
          <w:rFonts w:ascii="Times New Roman" w:hAnsi="Times New Roman" w:cs="Times New Roman"/>
          <w:lang w:eastAsia="bs-Latn-BA"/>
        </w:rPr>
      </w:pPr>
      <w:r>
        <w:rPr>
          <w:rFonts w:ascii="Times New Roman" w:hAnsi="Times New Roman" w:cs="Times New Roman"/>
          <w:lang w:eastAsia="bs-Latn-BA"/>
        </w:rPr>
        <w:t>Jedan od najznačajnijih fokusa po ukupno analiziranim parametrima i ocjeni stanja jeste unaprijeđenje javne infrastrukture. To podrazumjeva aktivno i sistematično djelovanje na područjima koja se mogu podjeliti na vodni pojas i prateću infrastrukturu, putni pojas i prateću infrastrukturu i zo</w:t>
      </w:r>
      <w:r w:rsidR="003030AC">
        <w:rPr>
          <w:rFonts w:ascii="Times New Roman" w:hAnsi="Times New Roman" w:cs="Times New Roman"/>
          <w:lang w:eastAsia="bs-Latn-BA"/>
        </w:rPr>
        <w:t>ne građevinskog zemljišta i stan</w:t>
      </w:r>
      <w:r>
        <w:rPr>
          <w:rFonts w:ascii="Times New Roman" w:hAnsi="Times New Roman" w:cs="Times New Roman"/>
          <w:lang w:eastAsia="bs-Latn-BA"/>
        </w:rPr>
        <w:t>ovanja sa naglaskom na urbana područja grada Goražda.</w:t>
      </w:r>
      <w:r w:rsidR="003030AC">
        <w:rPr>
          <w:rFonts w:ascii="Times New Roman" w:hAnsi="Times New Roman" w:cs="Times New Roman"/>
          <w:lang w:eastAsia="bs-Latn-BA"/>
        </w:rPr>
        <w:t xml:space="preserve"> </w:t>
      </w:r>
      <w:r w:rsidR="002613D4" w:rsidRPr="002613D4">
        <w:rPr>
          <w:rFonts w:ascii="Times New Roman" w:hAnsi="Times New Roman" w:cs="Times New Roman"/>
          <w:lang w:eastAsia="bs-Latn-BA"/>
        </w:rPr>
        <w:t>Fokusiranje je istovremeno odgovor na uočene probleme u segmentu dostupnosti javne infrastrukture i komunalnih usluga u pogledu nedostatka grobnih mjesta, parkinga,</w:t>
      </w:r>
      <w:r w:rsidR="008F627F">
        <w:rPr>
          <w:rFonts w:ascii="Times New Roman" w:hAnsi="Times New Roman" w:cs="Times New Roman"/>
          <w:lang w:eastAsia="bs-Latn-BA"/>
        </w:rPr>
        <w:t xml:space="preserve"> upotrebe bicikala,</w:t>
      </w:r>
      <w:r w:rsidR="002613D4" w:rsidRPr="002613D4">
        <w:rPr>
          <w:rFonts w:ascii="Times New Roman" w:hAnsi="Times New Roman" w:cs="Times New Roman"/>
          <w:lang w:eastAsia="bs-Latn-BA"/>
        </w:rPr>
        <w:t xml:space="preserve"> signalizacije, uređenih javnih površina i osnovnih objekata infrastrukture (šetališta, rukohvati, ivičnjaci, parkovi i zelene površine, </w:t>
      </w:r>
      <w:r w:rsidR="00C5637F">
        <w:rPr>
          <w:rFonts w:ascii="Times New Roman" w:hAnsi="Times New Roman" w:cs="Times New Roman"/>
          <w:lang w:eastAsia="bs-Latn-BA"/>
        </w:rPr>
        <w:t>jav</w:t>
      </w:r>
      <w:r w:rsidR="008F627F">
        <w:rPr>
          <w:rFonts w:ascii="Times New Roman" w:hAnsi="Times New Roman" w:cs="Times New Roman"/>
          <w:lang w:eastAsia="bs-Latn-BA"/>
        </w:rPr>
        <w:t>n</w:t>
      </w:r>
      <w:r w:rsidR="00C5637F">
        <w:rPr>
          <w:rFonts w:ascii="Times New Roman" w:hAnsi="Times New Roman" w:cs="Times New Roman"/>
          <w:lang w:eastAsia="bs-Latn-BA"/>
        </w:rPr>
        <w:t xml:space="preserve">a rasvjeta, </w:t>
      </w:r>
      <w:r w:rsidR="002613D4" w:rsidRPr="002613D4">
        <w:rPr>
          <w:rFonts w:ascii="Times New Roman" w:hAnsi="Times New Roman" w:cs="Times New Roman"/>
          <w:lang w:eastAsia="bs-Latn-BA"/>
        </w:rPr>
        <w:t>estetsko uređenje objekata u gradu i dr.)</w:t>
      </w:r>
      <w:r w:rsidR="00DE7B61">
        <w:rPr>
          <w:rFonts w:ascii="Times New Roman" w:hAnsi="Times New Roman" w:cs="Times New Roman"/>
          <w:lang w:eastAsia="bs-Latn-BA"/>
        </w:rPr>
        <w:t xml:space="preserve">. </w:t>
      </w:r>
      <w:r w:rsidR="003030AC">
        <w:rPr>
          <w:rFonts w:ascii="Times New Roman" w:hAnsi="Times New Roman" w:cs="Times New Roman"/>
          <w:lang w:eastAsia="bs-Latn-BA"/>
        </w:rPr>
        <w:t>U konceptu ovog fokusa jeste i stimulisanje korištenja infrastrukture na održiv način, svakodnevno uz kreiranje sadržaja za porodicu, mlade i djecu.</w:t>
      </w:r>
      <w:r w:rsidR="000E2DFC">
        <w:rPr>
          <w:rFonts w:ascii="Times New Roman" w:hAnsi="Times New Roman" w:cs="Times New Roman"/>
          <w:lang w:eastAsia="bs-Latn-BA"/>
        </w:rPr>
        <w:t xml:space="preserve"> Kao </w:t>
      </w:r>
      <w:r w:rsidR="004678B2">
        <w:rPr>
          <w:rFonts w:ascii="Times New Roman" w:hAnsi="Times New Roman" w:cs="Times New Roman"/>
          <w:lang w:eastAsia="bs-Latn-BA"/>
        </w:rPr>
        <w:t>a</w:t>
      </w:r>
      <w:r w:rsidR="000E2DFC">
        <w:rPr>
          <w:rFonts w:ascii="Times New Roman" w:hAnsi="Times New Roman" w:cs="Times New Roman"/>
          <w:lang w:eastAsia="bs-Latn-BA"/>
        </w:rPr>
        <w:t xml:space="preserve">lati za unaprijeđenje javne infrastrukture prepoznaje se prostorno-plansko planiranje, izrada studijsko-investicione dokumentacije, </w:t>
      </w:r>
      <w:r w:rsidR="004678B2">
        <w:rPr>
          <w:rFonts w:ascii="Times New Roman" w:hAnsi="Times New Roman" w:cs="Times New Roman"/>
          <w:lang w:eastAsia="bs-Latn-BA"/>
        </w:rPr>
        <w:t>razvoj normativnog okvira standarda kvalitete i održivog korišćenja i implemetacija projekata održavanja, obnove, rekonstrukcije i izgradnje.</w:t>
      </w:r>
    </w:p>
    <w:p w:rsidR="003030AC" w:rsidRDefault="003030AC" w:rsidP="00D90BAC">
      <w:pPr>
        <w:spacing w:before="120" w:after="0" w:line="276" w:lineRule="auto"/>
        <w:jc w:val="both"/>
        <w:rPr>
          <w:rFonts w:ascii="Times New Roman" w:hAnsi="Times New Roman" w:cs="Times New Roman"/>
          <w:lang w:eastAsia="bs-Latn-BA"/>
        </w:rPr>
      </w:pPr>
      <w:r>
        <w:rPr>
          <w:rFonts w:ascii="Times New Roman" w:hAnsi="Times New Roman" w:cs="Times New Roman"/>
          <w:lang w:eastAsia="bs-Latn-BA"/>
        </w:rPr>
        <w:t>Razvoj infrastrukture pored pomenutog ovaj fokus usmjerava na elektro-energetsku, infrastrukturu vodnih usluga, cestovnu i infrastrukturu saobraćaja u mirovanju, infrastrukturu podesnu i potrebnu za kvalitetno stanovanje i drugu infrastrukturu neophodnu za pružanje javnih i komunalnih usluga.</w:t>
      </w:r>
    </w:p>
    <w:p w:rsidR="002613D4" w:rsidRDefault="002613D4" w:rsidP="00D90BAC">
      <w:pPr>
        <w:spacing w:before="120" w:after="0" w:line="276" w:lineRule="auto"/>
        <w:jc w:val="both"/>
        <w:rPr>
          <w:rFonts w:ascii="Times New Roman" w:hAnsi="Times New Roman" w:cs="Times New Roman"/>
          <w:lang w:eastAsia="bs-Latn-BA"/>
        </w:rPr>
      </w:pPr>
      <w:r>
        <w:rPr>
          <w:rFonts w:ascii="Times New Roman" w:hAnsi="Times New Roman" w:cs="Times New Roman"/>
          <w:lang w:eastAsia="bs-Latn-BA"/>
        </w:rPr>
        <w:t>Bitan segment ovog fokusa je usmjeren na sistem kvalitete javne uprave i čitavog seta mjera</w:t>
      </w:r>
      <w:r w:rsidR="000E2DFC">
        <w:rPr>
          <w:rFonts w:ascii="Times New Roman" w:hAnsi="Times New Roman" w:cs="Times New Roman"/>
          <w:lang w:eastAsia="bs-Latn-BA"/>
        </w:rPr>
        <w:t>, alata</w:t>
      </w:r>
      <w:r>
        <w:rPr>
          <w:rFonts w:ascii="Times New Roman" w:hAnsi="Times New Roman" w:cs="Times New Roman"/>
          <w:lang w:eastAsia="bs-Latn-BA"/>
        </w:rPr>
        <w:t xml:space="preserve"> i aktivnosti koje u krajnjem ishodištu imaju zadovoljstvo građana i privredne zajednice pruženim uslugama. </w:t>
      </w:r>
      <w:r w:rsidR="000E2DFC">
        <w:rPr>
          <w:rFonts w:ascii="Times New Roman" w:hAnsi="Times New Roman" w:cs="Times New Roman"/>
          <w:lang w:eastAsia="bs-Latn-BA"/>
        </w:rPr>
        <w:t xml:space="preserve">Savremeni trendovi podrazumjevaju veću uključenost privredne zajednice i građana u procese kreiranja okruženja što je jedan od imperativa. </w:t>
      </w:r>
      <w:r>
        <w:rPr>
          <w:rFonts w:ascii="Times New Roman" w:hAnsi="Times New Roman" w:cs="Times New Roman"/>
          <w:lang w:eastAsia="bs-Latn-BA"/>
        </w:rPr>
        <w:t>U ovom segem</w:t>
      </w:r>
      <w:r w:rsidR="008F627F">
        <w:rPr>
          <w:rFonts w:ascii="Times New Roman" w:hAnsi="Times New Roman" w:cs="Times New Roman"/>
          <w:lang w:eastAsia="bs-Latn-BA"/>
        </w:rPr>
        <w:t>e</w:t>
      </w:r>
      <w:r>
        <w:rPr>
          <w:rFonts w:ascii="Times New Roman" w:hAnsi="Times New Roman" w:cs="Times New Roman"/>
          <w:lang w:eastAsia="bs-Latn-BA"/>
        </w:rPr>
        <w:t>ntu strateškim se pojavljuje pitanja osnaživanja operatora za pružanje komunalnih usluga kao osnovnog alata za postizanje veće uređenosti grada.</w:t>
      </w:r>
    </w:p>
    <w:p w:rsidR="002613D4" w:rsidRPr="003B2D1B" w:rsidRDefault="002613D4" w:rsidP="00DF2806">
      <w:pPr>
        <w:spacing w:before="120" w:after="240" w:line="276" w:lineRule="auto"/>
        <w:jc w:val="both"/>
        <w:rPr>
          <w:rFonts w:ascii="Times New Roman" w:hAnsi="Times New Roman" w:cs="Times New Roman"/>
          <w:lang w:eastAsia="bs-Latn-BA"/>
        </w:rPr>
      </w:pPr>
      <w:r>
        <w:rPr>
          <w:rFonts w:ascii="Times New Roman" w:hAnsi="Times New Roman" w:cs="Times New Roman"/>
          <w:lang w:eastAsia="bs-Latn-BA"/>
        </w:rPr>
        <w:t>Daljnji razvoj grada u kontekstu prostora i sadržaja prilagođenog potrebama, savremenim zahtjevima i očekivanjima građana u značajnom obimu ovaj fokus usmjerava na izradu detaljnje prostorno-planske dokumentacije sa naglaskom na urbana područja i zone koje su najfrekventnije i prostorno najopterećenije. U ovom kontekstu bitno je pozicionirati Grad Goražde u odnosu na cestovne koridore, prateće sadržaje i potrebe gradnje i stanovanja.</w:t>
      </w:r>
    </w:p>
    <w:p w:rsidR="007E355A" w:rsidRPr="00715816" w:rsidRDefault="007E355A" w:rsidP="001F2E88">
      <w:pPr>
        <w:spacing w:before="120" w:after="240" w:line="276" w:lineRule="auto"/>
        <w:jc w:val="both"/>
        <w:rPr>
          <w:rFonts w:ascii="Times New Roman" w:hAnsi="Times New Roman" w:cs="Times New Roman"/>
          <w:b/>
          <w:lang w:eastAsia="bs-Latn-BA"/>
        </w:rPr>
      </w:pPr>
      <w:r w:rsidRPr="00715816">
        <w:rPr>
          <w:rFonts w:ascii="Times New Roman" w:hAnsi="Times New Roman" w:cs="Times New Roman"/>
          <w:b/>
          <w:lang w:eastAsia="bs-Latn-BA"/>
        </w:rPr>
        <w:t>5.</w:t>
      </w:r>
      <w:r w:rsidR="00E05964" w:rsidRPr="00715816">
        <w:rPr>
          <w:rFonts w:ascii="Times New Roman" w:hAnsi="Times New Roman" w:cs="Times New Roman"/>
          <w:b/>
          <w:lang w:eastAsia="bs-Latn-BA"/>
        </w:rPr>
        <w:t xml:space="preserve"> </w:t>
      </w:r>
      <w:r w:rsidR="00715816" w:rsidRPr="00715816">
        <w:rPr>
          <w:rFonts w:ascii="Times New Roman" w:hAnsi="Times New Roman" w:cs="Times New Roman"/>
          <w:b/>
          <w:lang w:eastAsia="bs-Latn-BA"/>
        </w:rPr>
        <w:t>Doprinosti povećanju o</w:t>
      </w:r>
      <w:r w:rsidR="00E05964" w:rsidRPr="00715816">
        <w:rPr>
          <w:rFonts w:ascii="Times New Roman" w:hAnsi="Times New Roman" w:cs="Times New Roman"/>
          <w:b/>
          <w:lang w:eastAsia="bs-Latn-BA"/>
        </w:rPr>
        <w:t>koliš</w:t>
      </w:r>
      <w:r w:rsidR="00715816" w:rsidRPr="00715816">
        <w:rPr>
          <w:rFonts w:ascii="Times New Roman" w:hAnsi="Times New Roman" w:cs="Times New Roman"/>
          <w:b/>
          <w:lang w:eastAsia="bs-Latn-BA"/>
        </w:rPr>
        <w:t>nih standarda</w:t>
      </w:r>
    </w:p>
    <w:p w:rsidR="00715816" w:rsidRPr="00715816" w:rsidRDefault="00715816" w:rsidP="00715816">
      <w:pPr>
        <w:spacing w:before="120" w:after="0" w:line="276" w:lineRule="auto"/>
        <w:jc w:val="both"/>
        <w:rPr>
          <w:rFonts w:ascii="Times New Roman" w:hAnsi="Times New Roman" w:cs="Times New Roman"/>
          <w:lang w:eastAsia="bs-Latn-BA"/>
        </w:rPr>
      </w:pPr>
      <w:r w:rsidRPr="00715816">
        <w:rPr>
          <w:rFonts w:ascii="Times New Roman" w:hAnsi="Times New Roman" w:cs="Times New Roman"/>
          <w:lang w:eastAsia="bs-Latn-BA"/>
        </w:rPr>
        <w:t xml:space="preserve">U osnovi ovog fokusa je usmjeravanje na implementaciju definisanih mjera i aktivnosti koje tretiraju pitanja suočavanja sa uticajima klimatskih promjena, zaštite zraka i vode prevashodno </w:t>
      </w:r>
      <w:r w:rsidR="00C5637F">
        <w:rPr>
          <w:rFonts w:ascii="Times New Roman" w:hAnsi="Times New Roman" w:cs="Times New Roman"/>
          <w:lang w:eastAsia="bs-Latn-BA"/>
        </w:rPr>
        <w:t xml:space="preserve">unaprijeđenjim </w:t>
      </w:r>
      <w:r w:rsidR="00C5637F">
        <w:rPr>
          <w:rFonts w:ascii="Times New Roman" w:hAnsi="Times New Roman" w:cs="Times New Roman"/>
          <w:lang w:eastAsia="bs-Latn-BA"/>
        </w:rPr>
        <w:lastRenderedPageBreak/>
        <w:t xml:space="preserve">okruženja </w:t>
      </w:r>
      <w:r w:rsidRPr="00715816">
        <w:rPr>
          <w:rFonts w:ascii="Times New Roman" w:hAnsi="Times New Roman" w:cs="Times New Roman"/>
          <w:lang w:eastAsia="bs-Latn-BA"/>
        </w:rPr>
        <w:t>toplifikacije i sistema pročišćavanja, adekvatnog i dugoročnog odlaganja otpada i njegovog prikupljanja.</w:t>
      </w:r>
    </w:p>
    <w:p w:rsidR="00DF2806" w:rsidRDefault="00715816" w:rsidP="00DF2806">
      <w:pPr>
        <w:spacing w:before="120" w:after="0" w:line="276" w:lineRule="auto"/>
        <w:jc w:val="both"/>
        <w:rPr>
          <w:rFonts w:ascii="Times New Roman" w:hAnsi="Times New Roman" w:cs="Times New Roman"/>
          <w:lang w:eastAsia="bs-Latn-BA"/>
        </w:rPr>
      </w:pPr>
      <w:r w:rsidRPr="00715816">
        <w:rPr>
          <w:rFonts w:ascii="Times New Roman" w:hAnsi="Times New Roman" w:cs="Times New Roman"/>
          <w:lang w:eastAsia="bs-Latn-BA"/>
        </w:rPr>
        <w:t>Specifičnost ovog fokusa je potreba iskorištavanja obnovljivih izvora energije u svrhu proizvodnje električne energije i doprinosa energetskoj tranziciji na ovom području. To podrazumjeva istovremeno i provedbu mjera energijske efikasnosti i implementaciju aktivnosti u tom seg</w:t>
      </w:r>
      <w:r w:rsidR="00C5637F">
        <w:rPr>
          <w:rFonts w:ascii="Times New Roman" w:hAnsi="Times New Roman" w:cs="Times New Roman"/>
          <w:lang w:eastAsia="bs-Latn-BA"/>
        </w:rPr>
        <w:t>mentu. Na ovaj način Grad Goražde</w:t>
      </w:r>
      <w:r w:rsidRPr="00715816">
        <w:rPr>
          <w:rFonts w:ascii="Times New Roman" w:hAnsi="Times New Roman" w:cs="Times New Roman"/>
          <w:lang w:eastAsia="bs-Latn-BA"/>
        </w:rPr>
        <w:t xml:space="preserve"> će nastoji spojiti ekonomsku aktivnost sa zahtjevima održivog razvoja. </w:t>
      </w:r>
    </w:p>
    <w:p w:rsidR="00715816" w:rsidRDefault="00C5637F" w:rsidP="00DF2806">
      <w:pPr>
        <w:spacing w:before="120" w:after="0" w:line="276" w:lineRule="auto"/>
        <w:jc w:val="both"/>
        <w:rPr>
          <w:rFonts w:ascii="Times New Roman" w:hAnsi="Times New Roman" w:cs="Times New Roman"/>
          <w:lang w:eastAsia="bs-Latn-BA"/>
        </w:rPr>
      </w:pPr>
      <w:r>
        <w:rPr>
          <w:rFonts w:ascii="Times New Roman" w:hAnsi="Times New Roman" w:cs="Times New Roman"/>
          <w:lang w:eastAsia="bs-Latn-BA"/>
        </w:rPr>
        <w:t>Ovaj zadnji segment ujedno doprinosi i estetkom izgledu grada što se može dodatno iskoristiti i u kontekstu brendiranja i drugih aktivnosti.</w:t>
      </w:r>
    </w:p>
    <w:p w:rsidR="00DF2806" w:rsidRDefault="00DF2806" w:rsidP="00DF2806">
      <w:pPr>
        <w:spacing w:after="0" w:line="276" w:lineRule="auto"/>
        <w:jc w:val="both"/>
        <w:rPr>
          <w:rFonts w:ascii="Times New Roman" w:hAnsi="Times New Roman" w:cs="Times New Roman"/>
          <w:lang w:eastAsia="bs-Latn-BA"/>
        </w:rPr>
      </w:pPr>
    </w:p>
    <w:p w:rsidR="00D90BAC" w:rsidRPr="004D4920" w:rsidRDefault="00C05190" w:rsidP="000413B0">
      <w:pPr>
        <w:pStyle w:val="Heading3"/>
        <w:rPr>
          <w:rFonts w:ascii="Times New Roman" w:hAnsi="Times New Roman"/>
          <w:lang w:eastAsia="bs-Latn-BA"/>
        </w:rPr>
      </w:pPr>
      <w:bookmarkStart w:id="549" w:name="_Toc182739221"/>
      <w:bookmarkStart w:id="550" w:name="_Toc182739737"/>
      <w:bookmarkStart w:id="551" w:name="_Toc182739829"/>
      <w:bookmarkStart w:id="552" w:name="_Toc182773127"/>
      <w:bookmarkStart w:id="553" w:name="_Toc182773247"/>
      <w:bookmarkStart w:id="554" w:name="_Toc182863841"/>
      <w:bookmarkStart w:id="555" w:name="_Toc182864513"/>
      <w:bookmarkStart w:id="556" w:name="_Toc185195282"/>
      <w:bookmarkStart w:id="557" w:name="_Toc185237569"/>
      <w:r w:rsidRPr="004D4920">
        <w:rPr>
          <w:rFonts w:ascii="Times New Roman" w:hAnsi="Times New Roman"/>
          <w:lang w:eastAsia="bs-Latn-BA"/>
        </w:rPr>
        <w:t>II.2.2. Vizija, strateški ciljevi i indikatori</w:t>
      </w:r>
      <w:bookmarkEnd w:id="549"/>
      <w:bookmarkEnd w:id="550"/>
      <w:bookmarkEnd w:id="551"/>
      <w:bookmarkEnd w:id="552"/>
      <w:bookmarkEnd w:id="553"/>
      <w:bookmarkEnd w:id="554"/>
      <w:bookmarkEnd w:id="555"/>
      <w:bookmarkEnd w:id="556"/>
      <w:bookmarkEnd w:id="557"/>
    </w:p>
    <w:p w:rsidR="00D90BAC" w:rsidRDefault="00D90BAC" w:rsidP="00974785">
      <w:pPr>
        <w:spacing w:before="120" w:after="0" w:line="276" w:lineRule="auto"/>
        <w:jc w:val="center"/>
        <w:rPr>
          <w:rFonts w:ascii="Times New Roman" w:hAnsi="Times New Roman" w:cs="Times New Roman"/>
          <w:sz w:val="18"/>
          <w:szCs w:val="18"/>
          <w:lang w:eastAsia="bs-Latn-BA"/>
        </w:rPr>
      </w:pPr>
    </w:p>
    <w:p w:rsidR="00C05190" w:rsidRPr="00C05190" w:rsidRDefault="00C05190" w:rsidP="00DF2806">
      <w:pPr>
        <w:jc w:val="both"/>
        <w:rPr>
          <w:rFonts w:ascii="Times New Roman" w:hAnsi="Times New Roman" w:cs="Times New Roman"/>
          <w:lang w:eastAsia="hr-HR"/>
        </w:rPr>
      </w:pPr>
      <w:r w:rsidRPr="00C05190">
        <w:rPr>
          <w:rFonts w:ascii="Times New Roman" w:hAnsi="Times New Roman" w:cs="Times New Roman"/>
          <w:lang w:eastAsia="hr-HR"/>
        </w:rPr>
        <w:t xml:space="preserve">Vizija oslikava težnju Grada Goražda da potvrdi kreirani stav i postane prepoznatljiv u razvojnim procesima, nastojeći u konačnici unaprijediti životni standard i generalno kvalitet života građana koji žive na području grada reagujući na najizražajnije probleme.  </w:t>
      </w:r>
      <w:r w:rsidR="00DE7B61">
        <w:rPr>
          <w:rFonts w:ascii="Times New Roman" w:hAnsi="Times New Roman" w:cs="Times New Roman"/>
          <w:lang w:eastAsia="hr-HR"/>
        </w:rPr>
        <w:t xml:space="preserve">Polazeći od aktuelne vizije i nalaza ove strateške platforme </w:t>
      </w:r>
      <w:r w:rsidR="00900B68">
        <w:rPr>
          <w:rFonts w:ascii="Times New Roman" w:hAnsi="Times New Roman" w:cs="Times New Roman"/>
          <w:lang w:eastAsia="hr-HR"/>
        </w:rPr>
        <w:t>u procesu revidiran</w:t>
      </w:r>
      <w:r w:rsidR="002D4257">
        <w:rPr>
          <w:rFonts w:ascii="Times New Roman" w:hAnsi="Times New Roman" w:cs="Times New Roman"/>
          <w:lang w:eastAsia="hr-HR"/>
        </w:rPr>
        <w:t xml:space="preserve">ja dolazi se do revidirane </w:t>
      </w:r>
      <w:r w:rsidR="00900B68">
        <w:rPr>
          <w:rFonts w:ascii="Times New Roman" w:hAnsi="Times New Roman" w:cs="Times New Roman"/>
          <w:lang w:eastAsia="hr-HR"/>
        </w:rPr>
        <w:t>vizije kao odgovora na uočene izazove:</w:t>
      </w:r>
    </w:p>
    <w:p w:rsidR="00C05190" w:rsidRPr="000E2DFC" w:rsidRDefault="00C05190" w:rsidP="00DF2806">
      <w:pPr>
        <w:spacing w:before="360" w:after="360"/>
        <w:jc w:val="center"/>
        <w:rPr>
          <w:rFonts w:ascii="Times New Roman" w:hAnsi="Times New Roman" w:cs="Times New Roman"/>
          <w:b/>
          <w:i/>
          <w:color w:val="002060"/>
          <w:sz w:val="28"/>
          <w:szCs w:val="28"/>
          <w:lang w:eastAsia="hr-HR"/>
        </w:rPr>
      </w:pPr>
      <w:r w:rsidRPr="000E2DFC">
        <w:rPr>
          <w:rFonts w:ascii="Times New Roman" w:hAnsi="Times New Roman" w:cs="Times New Roman"/>
          <w:b/>
          <w:i/>
          <w:color w:val="002060"/>
          <w:sz w:val="28"/>
          <w:szCs w:val="28"/>
          <w:lang w:eastAsia="hr-HR"/>
        </w:rPr>
        <w:t>GORAŽDE-Uređen grad, poduzetnih i zadovoljnih ljudi</w:t>
      </w:r>
    </w:p>
    <w:p w:rsidR="00800973" w:rsidRDefault="00800973" w:rsidP="00800973">
      <w:pPr>
        <w:jc w:val="both"/>
        <w:rPr>
          <w:rFonts w:ascii="Times New Roman" w:hAnsi="Times New Roman" w:cs="Times New Roman"/>
          <w:lang w:eastAsia="hr-HR"/>
        </w:rPr>
      </w:pPr>
      <w:r w:rsidRPr="00E05964">
        <w:rPr>
          <w:rFonts w:ascii="Times New Roman" w:hAnsi="Times New Roman" w:cs="Times New Roman"/>
          <w:lang w:eastAsia="hr-HR"/>
        </w:rPr>
        <w:t xml:space="preserve">Na temelju ranije opisanih strateških fokusa i vizije razvoja grada, definirana su tri strateška cilja (pogledati tabelu ispod). Iako navedeni ciljevi imaju prepoznatljiva sektorska težišta, oni su istovremeno integrirajući, tj. osiguravaju sinergijske efekte između ekonomije, društvenog života i okoliša. </w:t>
      </w:r>
    </w:p>
    <w:p w:rsidR="00900B68" w:rsidRDefault="00900B68" w:rsidP="00800973">
      <w:pPr>
        <w:jc w:val="both"/>
        <w:rPr>
          <w:rFonts w:ascii="Times New Roman" w:hAnsi="Times New Roman" w:cs="Times New Roman"/>
          <w:lang w:eastAsia="hr-HR"/>
        </w:rPr>
      </w:pPr>
      <w:r>
        <w:rPr>
          <w:rFonts w:ascii="Times New Roman" w:hAnsi="Times New Roman" w:cs="Times New Roman"/>
          <w:lang w:eastAsia="hr-HR"/>
        </w:rPr>
        <w:t xml:space="preserve">Cjeneći činjenicu </w:t>
      </w:r>
      <w:r w:rsidR="00202A8B">
        <w:rPr>
          <w:rFonts w:ascii="Times New Roman" w:hAnsi="Times New Roman" w:cs="Times New Roman"/>
          <w:lang w:eastAsia="hr-HR"/>
        </w:rPr>
        <w:t>preostalog</w:t>
      </w:r>
      <w:r>
        <w:rPr>
          <w:rFonts w:ascii="Times New Roman" w:hAnsi="Times New Roman" w:cs="Times New Roman"/>
          <w:lang w:eastAsia="hr-HR"/>
        </w:rPr>
        <w:t xml:space="preserve"> period</w:t>
      </w:r>
      <w:r w:rsidR="00202A8B">
        <w:rPr>
          <w:rFonts w:ascii="Times New Roman" w:hAnsi="Times New Roman" w:cs="Times New Roman"/>
          <w:lang w:eastAsia="hr-HR"/>
        </w:rPr>
        <w:t>a implementacije Strategije razvoja Grada Goražda</w:t>
      </w:r>
      <w:r>
        <w:rPr>
          <w:rFonts w:ascii="Times New Roman" w:hAnsi="Times New Roman" w:cs="Times New Roman"/>
          <w:lang w:eastAsia="hr-HR"/>
        </w:rPr>
        <w:t xml:space="preserve"> </w:t>
      </w:r>
      <w:r w:rsidR="00202A8B">
        <w:rPr>
          <w:rFonts w:ascii="Times New Roman" w:hAnsi="Times New Roman" w:cs="Times New Roman"/>
          <w:lang w:eastAsia="hr-HR"/>
        </w:rPr>
        <w:t xml:space="preserve">2024-2027.godina, </w:t>
      </w:r>
      <w:r>
        <w:rPr>
          <w:rFonts w:ascii="Times New Roman" w:hAnsi="Times New Roman" w:cs="Times New Roman"/>
          <w:lang w:eastAsia="hr-HR"/>
        </w:rPr>
        <w:t>usklađenog</w:t>
      </w:r>
      <w:r w:rsidR="00202A8B">
        <w:rPr>
          <w:rFonts w:ascii="Times New Roman" w:hAnsi="Times New Roman" w:cs="Times New Roman"/>
          <w:lang w:eastAsia="hr-HR"/>
        </w:rPr>
        <w:t xml:space="preserve"> sa širim vremenskim okvirom planiranja, implementacija strateških ciljeva, prioriteta i mjera definisani u procesu revidiranja i usklađivanja podrazumjeva projeciranje i izvan obuhvaćenog perioda. To praktično znači da pojedine mjere i akativnosti imaju djelove i faze unutar projeciranog perioda ali i izvan istog što istovremno predstavlja elemente za razvojno planiranje u okviru narednog okvira razvojnog planiranja usklađenog sa širim okvirom planiranja.</w:t>
      </w:r>
    </w:p>
    <w:p w:rsidR="002D4257" w:rsidRPr="00E05964" w:rsidRDefault="002D4257" w:rsidP="00800973">
      <w:pPr>
        <w:jc w:val="both"/>
        <w:rPr>
          <w:rFonts w:ascii="Times New Roman" w:hAnsi="Times New Roman" w:cs="Times New Roman"/>
          <w:lang w:eastAsia="hr-HR"/>
        </w:rPr>
      </w:pPr>
      <w:r>
        <w:rPr>
          <w:rFonts w:ascii="Times New Roman" w:hAnsi="Times New Roman" w:cs="Times New Roman"/>
          <w:lang w:eastAsia="hr-HR"/>
        </w:rPr>
        <w:t>Ključna pretpostavka ostvarivanja vizije i implementacije ciljeva je zasnovana na usklađenim</w:t>
      </w:r>
      <w:r w:rsidR="00CC7178">
        <w:rPr>
          <w:rFonts w:ascii="Times New Roman" w:hAnsi="Times New Roman" w:cs="Times New Roman"/>
          <w:lang w:eastAsia="hr-HR"/>
        </w:rPr>
        <w:t xml:space="preserve"> kantonalnim</w:t>
      </w:r>
      <w:r w:rsidRPr="002D4257">
        <w:rPr>
          <w:rFonts w:ascii="Times New Roman" w:hAnsi="Times New Roman" w:cs="Times New Roman"/>
          <w:lang w:eastAsia="hr-HR"/>
        </w:rPr>
        <w:t xml:space="preserve"> i gradskih politika</w:t>
      </w:r>
      <w:r>
        <w:rPr>
          <w:rFonts w:ascii="Times New Roman" w:hAnsi="Times New Roman" w:cs="Times New Roman"/>
          <w:lang w:eastAsia="hr-HR"/>
        </w:rPr>
        <w:t xml:space="preserve">ma u cilju </w:t>
      </w:r>
      <w:r w:rsidRPr="002D4257">
        <w:rPr>
          <w:rFonts w:ascii="Times New Roman" w:hAnsi="Times New Roman" w:cs="Times New Roman"/>
          <w:lang w:eastAsia="hr-HR"/>
        </w:rPr>
        <w:t xml:space="preserve">fokusiranja </w:t>
      </w:r>
      <w:r>
        <w:rPr>
          <w:rFonts w:ascii="Times New Roman" w:hAnsi="Times New Roman" w:cs="Times New Roman"/>
          <w:lang w:eastAsia="hr-HR"/>
        </w:rPr>
        <w:t>na ključne izazove čije rješavanje dovodi do pozitivnih efekata z</w:t>
      </w:r>
      <w:r w:rsidRPr="002D4257">
        <w:rPr>
          <w:rFonts w:ascii="Times New Roman" w:hAnsi="Times New Roman" w:cs="Times New Roman"/>
          <w:lang w:eastAsia="hr-HR"/>
        </w:rPr>
        <w:t>a</w:t>
      </w:r>
      <w:r w:rsidR="00A01C83">
        <w:rPr>
          <w:rFonts w:ascii="Times New Roman" w:hAnsi="Times New Roman" w:cs="Times New Roman"/>
          <w:lang w:eastAsia="hr-HR"/>
        </w:rPr>
        <w:t xml:space="preserve"> </w:t>
      </w:r>
      <w:r>
        <w:rPr>
          <w:rFonts w:ascii="Times New Roman" w:hAnsi="Times New Roman" w:cs="Times New Roman"/>
          <w:lang w:eastAsia="hr-HR"/>
        </w:rPr>
        <w:t>poslovnu zajednicu i građane</w:t>
      </w:r>
      <w:r w:rsidRPr="002D4257">
        <w:rPr>
          <w:rFonts w:ascii="Times New Roman" w:hAnsi="Times New Roman" w:cs="Times New Roman"/>
          <w:lang w:eastAsia="hr-HR"/>
        </w:rPr>
        <w:t xml:space="preserve"> kantona i grada</w:t>
      </w:r>
      <w:r>
        <w:rPr>
          <w:rFonts w:ascii="Times New Roman" w:hAnsi="Times New Roman" w:cs="Times New Roman"/>
          <w:lang w:eastAsia="hr-HR"/>
        </w:rPr>
        <w:t>.</w:t>
      </w:r>
    </w:p>
    <w:p w:rsidR="001F2E88" w:rsidRDefault="00800973" w:rsidP="00833902">
      <w:pPr>
        <w:spacing w:after="0"/>
        <w:jc w:val="both"/>
        <w:rPr>
          <w:rFonts w:ascii="Times New Roman" w:hAnsi="Times New Roman" w:cs="Times New Roman"/>
        </w:rPr>
      </w:pPr>
      <w:r w:rsidRPr="00E05964">
        <w:rPr>
          <w:rFonts w:ascii="Times New Roman" w:hAnsi="Times New Roman" w:cs="Times New Roman"/>
        </w:rPr>
        <w:t>Stepen realizacije definisanih strateških ciljeva će se pratiti kroz nekoliko ključnih indikatora/pokazatelja uticaja, na osnovu kojih će se moći ocijeniti stepen pro</w:t>
      </w:r>
      <w:r w:rsidR="00E05964">
        <w:rPr>
          <w:rFonts w:ascii="Times New Roman" w:hAnsi="Times New Roman" w:cs="Times New Roman"/>
        </w:rPr>
        <w:t xml:space="preserve">mjena u preostalom </w:t>
      </w:r>
      <w:r w:rsidRPr="00E05964">
        <w:rPr>
          <w:rFonts w:ascii="Times New Roman" w:hAnsi="Times New Roman" w:cs="Times New Roman"/>
        </w:rPr>
        <w:t xml:space="preserve"> planskom razdoblju obuhvaćenom ovom strategijom</w:t>
      </w:r>
      <w:r w:rsidR="00E05964">
        <w:rPr>
          <w:rFonts w:ascii="Times New Roman" w:hAnsi="Times New Roman" w:cs="Times New Roman"/>
        </w:rPr>
        <w:t>, ali ujedno sa tendencijom i dugoročnijih projekcija</w:t>
      </w:r>
      <w:r w:rsidRPr="00E05964">
        <w:rPr>
          <w:rFonts w:ascii="Times New Roman" w:hAnsi="Times New Roman" w:cs="Times New Roman"/>
        </w:rPr>
        <w:t>.</w:t>
      </w:r>
      <w:bookmarkStart w:id="558" w:name="_Toc51241868"/>
    </w:p>
    <w:p w:rsidR="00800973" w:rsidRPr="00C13925" w:rsidRDefault="00FD4EA9" w:rsidP="001F2E88">
      <w:pPr>
        <w:spacing w:after="120"/>
        <w:jc w:val="center"/>
        <w:rPr>
          <w:rFonts w:ascii="Times New Roman" w:hAnsi="Times New Roman"/>
          <w:bCs/>
          <w:color w:val="000000"/>
          <w:sz w:val="20"/>
          <w:szCs w:val="20"/>
        </w:rPr>
      </w:pPr>
      <w:r>
        <w:rPr>
          <w:rFonts w:ascii="Times New Roman" w:hAnsi="Times New Roman" w:cs="Times New Roman"/>
          <w:bCs/>
          <w:color w:val="000000"/>
          <w:sz w:val="18"/>
          <w:szCs w:val="18"/>
        </w:rPr>
        <w:t>Tabela 58</w:t>
      </w:r>
      <w:r w:rsidR="00800973" w:rsidRPr="00E05964">
        <w:rPr>
          <w:rFonts w:ascii="Times New Roman" w:hAnsi="Times New Roman" w:cs="Times New Roman"/>
          <w:bCs/>
          <w:color w:val="000000"/>
          <w:sz w:val="18"/>
          <w:szCs w:val="18"/>
        </w:rPr>
        <w:t>. Strateški ciljevi i indikatori uticaja</w:t>
      </w:r>
      <w:bookmarkEnd w:id="558"/>
    </w:p>
    <w:tbl>
      <w:tblPr>
        <w:tblStyle w:val="GridTable6Colorful-Accent6"/>
        <w:tblW w:w="5007" w:type="pct"/>
        <w:tblLook w:val="0600" w:firstRow="0" w:lastRow="0" w:firstColumn="0" w:lastColumn="0" w:noHBand="1" w:noVBand="1"/>
      </w:tblPr>
      <w:tblGrid>
        <w:gridCol w:w="3118"/>
        <w:gridCol w:w="3654"/>
        <w:gridCol w:w="1172"/>
        <w:gridCol w:w="1131"/>
      </w:tblGrid>
      <w:tr w:rsidR="00800973" w:rsidRPr="00C13925" w:rsidTr="000817C2">
        <w:trPr>
          <w:trHeight w:val="862"/>
        </w:trPr>
        <w:tc>
          <w:tcPr>
            <w:tcW w:w="1718" w:type="pct"/>
            <w:shd w:val="clear" w:color="auto" w:fill="E2EFD9" w:themeFill="accent6" w:themeFillTint="33"/>
            <w:hideMark/>
          </w:tcPr>
          <w:p w:rsidR="00800973" w:rsidRPr="00C5637F" w:rsidRDefault="00800973" w:rsidP="006306E4">
            <w:pPr>
              <w:jc w:val="center"/>
              <w:rPr>
                <w:rFonts w:ascii="Times New Roman" w:hAnsi="Times New Roman" w:cs="Times New Roman"/>
                <w:b/>
                <w:bCs/>
                <w:color w:val="000000"/>
                <w:sz w:val="20"/>
                <w:szCs w:val="20"/>
              </w:rPr>
            </w:pPr>
          </w:p>
          <w:p w:rsidR="00800973" w:rsidRPr="00C5637F" w:rsidRDefault="00800973" w:rsidP="006306E4">
            <w:pPr>
              <w:jc w:val="center"/>
              <w:rPr>
                <w:rFonts w:ascii="Times New Roman" w:hAnsi="Times New Roman" w:cs="Times New Roman"/>
                <w:color w:val="000000"/>
                <w:sz w:val="20"/>
                <w:szCs w:val="20"/>
              </w:rPr>
            </w:pPr>
            <w:r w:rsidRPr="00C5637F">
              <w:rPr>
                <w:rFonts w:ascii="Times New Roman" w:hAnsi="Times New Roman" w:cs="Times New Roman"/>
                <w:b/>
                <w:bCs/>
                <w:color w:val="000000"/>
                <w:sz w:val="20"/>
                <w:szCs w:val="20"/>
              </w:rPr>
              <w:t>Strateški cilj</w:t>
            </w:r>
          </w:p>
        </w:tc>
        <w:tc>
          <w:tcPr>
            <w:tcW w:w="2013" w:type="pct"/>
            <w:shd w:val="clear" w:color="auto" w:fill="E2EFD9" w:themeFill="accent6" w:themeFillTint="33"/>
            <w:hideMark/>
          </w:tcPr>
          <w:p w:rsidR="00800973" w:rsidRPr="00C5637F" w:rsidRDefault="00800973" w:rsidP="006306E4">
            <w:pPr>
              <w:jc w:val="center"/>
              <w:rPr>
                <w:rFonts w:ascii="Times New Roman" w:hAnsi="Times New Roman" w:cs="Times New Roman"/>
                <w:b/>
                <w:bCs/>
                <w:color w:val="000000"/>
                <w:sz w:val="20"/>
                <w:szCs w:val="20"/>
              </w:rPr>
            </w:pPr>
          </w:p>
          <w:p w:rsidR="00800973" w:rsidRPr="00C5637F" w:rsidRDefault="00800973" w:rsidP="006306E4">
            <w:pPr>
              <w:jc w:val="center"/>
              <w:rPr>
                <w:rFonts w:ascii="Times New Roman" w:hAnsi="Times New Roman" w:cs="Times New Roman"/>
                <w:color w:val="000000"/>
                <w:sz w:val="20"/>
                <w:szCs w:val="20"/>
              </w:rPr>
            </w:pPr>
            <w:r w:rsidRPr="00C5637F">
              <w:rPr>
                <w:rFonts w:ascii="Times New Roman" w:hAnsi="Times New Roman" w:cs="Times New Roman"/>
                <w:b/>
                <w:bCs/>
                <w:color w:val="000000"/>
                <w:sz w:val="20"/>
                <w:szCs w:val="20"/>
              </w:rPr>
              <w:t>Pokazatelj uticaja</w:t>
            </w:r>
          </w:p>
        </w:tc>
        <w:tc>
          <w:tcPr>
            <w:tcW w:w="646" w:type="pct"/>
            <w:shd w:val="clear" w:color="auto" w:fill="E2EFD9" w:themeFill="accent6" w:themeFillTint="33"/>
            <w:hideMark/>
          </w:tcPr>
          <w:p w:rsidR="00800973" w:rsidRPr="00C5637F" w:rsidRDefault="00293147" w:rsidP="006306E4">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Početna vrijednost 2023</w:t>
            </w:r>
          </w:p>
        </w:tc>
        <w:tc>
          <w:tcPr>
            <w:tcW w:w="623" w:type="pct"/>
            <w:shd w:val="clear" w:color="auto" w:fill="E2EFD9" w:themeFill="accent6" w:themeFillTint="33"/>
            <w:hideMark/>
          </w:tcPr>
          <w:p w:rsidR="00800973" w:rsidRPr="00C5637F" w:rsidRDefault="00800973" w:rsidP="006306E4">
            <w:pPr>
              <w:jc w:val="center"/>
              <w:rPr>
                <w:rFonts w:ascii="Times New Roman" w:hAnsi="Times New Roman" w:cs="Times New Roman"/>
                <w:b/>
                <w:bCs/>
                <w:color w:val="000000"/>
                <w:sz w:val="20"/>
                <w:szCs w:val="20"/>
              </w:rPr>
            </w:pPr>
            <w:r w:rsidRPr="00C5637F">
              <w:rPr>
                <w:rFonts w:ascii="Times New Roman" w:hAnsi="Times New Roman" w:cs="Times New Roman"/>
                <w:b/>
                <w:bCs/>
                <w:color w:val="000000"/>
                <w:sz w:val="20"/>
                <w:szCs w:val="20"/>
              </w:rPr>
              <w:t>Ciljana vrijednost 2027</w:t>
            </w:r>
          </w:p>
        </w:tc>
      </w:tr>
      <w:tr w:rsidR="00800973" w:rsidRPr="00C13925" w:rsidTr="000817C2">
        <w:trPr>
          <w:trHeight w:val="1759"/>
        </w:trPr>
        <w:tc>
          <w:tcPr>
            <w:tcW w:w="1718" w:type="pct"/>
          </w:tcPr>
          <w:p w:rsidR="00DE7B61" w:rsidRPr="00221B72" w:rsidRDefault="004678B2" w:rsidP="005D4C1B">
            <w:pPr>
              <w:spacing w:before="40" w:after="40"/>
              <w:rPr>
                <w:rFonts w:ascii="Times New Roman" w:hAnsi="Times New Roman" w:cs="Times New Roman"/>
                <w:color w:val="000000"/>
              </w:rPr>
            </w:pPr>
            <w:r>
              <w:rPr>
                <w:rFonts w:ascii="Times New Roman" w:hAnsi="Times New Roman" w:cs="Times New Roman"/>
                <w:color w:val="000000"/>
              </w:rPr>
              <w:t xml:space="preserve">Razvijen ekonomski sektor </w:t>
            </w:r>
            <w:r w:rsidR="001F2E88">
              <w:rPr>
                <w:rFonts w:ascii="Times New Roman" w:hAnsi="Times New Roman" w:cs="Times New Roman"/>
                <w:color w:val="000000"/>
              </w:rPr>
              <w:t>u</w:t>
            </w:r>
            <w:r>
              <w:rPr>
                <w:rFonts w:ascii="Times New Roman" w:hAnsi="Times New Roman" w:cs="Times New Roman"/>
                <w:color w:val="000000"/>
              </w:rPr>
              <w:t>smjeren na ključne privredne grane, komparativne i prirodne prednosti grada koji omogućava rast poslovne aktiv</w:t>
            </w:r>
            <w:r w:rsidR="001F2E88">
              <w:rPr>
                <w:rFonts w:ascii="Times New Roman" w:hAnsi="Times New Roman" w:cs="Times New Roman"/>
                <w:color w:val="000000"/>
              </w:rPr>
              <w:t>nosti i zadovoljsvo radne snage</w:t>
            </w:r>
          </w:p>
        </w:tc>
        <w:tc>
          <w:tcPr>
            <w:tcW w:w="2013" w:type="pct"/>
          </w:tcPr>
          <w:p w:rsidR="00800973" w:rsidRPr="001F2E88" w:rsidRDefault="00293147" w:rsidP="005D4C1B">
            <w:pPr>
              <w:contextualSpacing/>
              <w:jc w:val="center"/>
              <w:rPr>
                <w:rFonts w:ascii="Times New Roman" w:eastAsia="Times New Roman" w:hAnsi="Times New Roman" w:cs="Times New Roman"/>
                <w:color w:val="000000"/>
                <w:lang w:eastAsia="hr-HR"/>
              </w:rPr>
            </w:pPr>
            <w:r w:rsidRPr="001F2E88">
              <w:rPr>
                <w:rFonts w:ascii="Times New Roman" w:eastAsia="Times New Roman" w:hAnsi="Times New Roman" w:cs="Times New Roman"/>
                <w:color w:val="000000"/>
                <w:lang w:eastAsia="hr-HR"/>
              </w:rPr>
              <w:t>Index razvijenosti</w:t>
            </w:r>
          </w:p>
          <w:p w:rsidR="009B2182" w:rsidRPr="001F2E88" w:rsidRDefault="009B2182" w:rsidP="001F2E88">
            <w:pPr>
              <w:contextualSpacing/>
              <w:jc w:val="center"/>
              <w:rPr>
                <w:rFonts w:ascii="Times New Roman" w:eastAsia="Times New Roman" w:hAnsi="Times New Roman" w:cs="Times New Roman"/>
                <w:color w:val="000000"/>
                <w:lang w:eastAsia="hr-HR"/>
              </w:rPr>
            </w:pPr>
          </w:p>
          <w:p w:rsidR="009B2182" w:rsidRPr="001F2E88" w:rsidRDefault="009B2182" w:rsidP="001F2E88">
            <w:pPr>
              <w:contextualSpacing/>
              <w:jc w:val="center"/>
              <w:rPr>
                <w:rFonts w:ascii="Times New Roman" w:eastAsia="Times New Roman" w:hAnsi="Times New Roman" w:cs="Times New Roman"/>
                <w:color w:val="000000"/>
                <w:lang w:eastAsia="hr-HR"/>
              </w:rPr>
            </w:pPr>
            <w:r w:rsidRPr="001F2E88">
              <w:rPr>
                <w:rFonts w:ascii="Times New Roman" w:eastAsia="Times New Roman" w:hAnsi="Times New Roman" w:cs="Times New Roman"/>
                <w:color w:val="000000"/>
                <w:lang w:eastAsia="hr-HR"/>
              </w:rPr>
              <w:t>Prosječna neto plaća</w:t>
            </w:r>
          </w:p>
          <w:p w:rsidR="001F2E88" w:rsidRPr="001F2E88" w:rsidRDefault="001F2E88" w:rsidP="001F2E88">
            <w:pPr>
              <w:contextualSpacing/>
              <w:jc w:val="center"/>
              <w:rPr>
                <w:rFonts w:ascii="Times New Roman" w:eastAsia="Times New Roman" w:hAnsi="Times New Roman" w:cs="Times New Roman"/>
                <w:color w:val="000000"/>
                <w:lang w:eastAsia="hr-HR"/>
              </w:rPr>
            </w:pPr>
          </w:p>
          <w:p w:rsidR="001F2E88" w:rsidRPr="001F2E88" w:rsidRDefault="001F2E88" w:rsidP="001F2E88">
            <w:pPr>
              <w:contextualSpacing/>
              <w:jc w:val="center"/>
              <w:rPr>
                <w:rFonts w:ascii="Times New Roman" w:eastAsia="Times New Roman" w:hAnsi="Times New Roman" w:cs="Times New Roman"/>
                <w:color w:val="000000"/>
                <w:lang w:eastAsia="hr-HR"/>
              </w:rPr>
            </w:pPr>
            <w:r w:rsidRPr="001F2E88">
              <w:rPr>
                <w:rFonts w:ascii="Times New Roman" w:eastAsia="Times New Roman" w:hAnsi="Times New Roman" w:cs="Times New Roman"/>
                <w:color w:val="000000"/>
                <w:lang w:eastAsia="hr-HR"/>
              </w:rPr>
              <w:t>Broj zaposlenih</w:t>
            </w:r>
          </w:p>
        </w:tc>
        <w:tc>
          <w:tcPr>
            <w:tcW w:w="646" w:type="pct"/>
          </w:tcPr>
          <w:p w:rsidR="00800973" w:rsidRPr="001F2E88" w:rsidRDefault="00293147" w:rsidP="009B2182">
            <w:pPr>
              <w:jc w:val="center"/>
              <w:rPr>
                <w:rFonts w:ascii="Times New Roman" w:hAnsi="Times New Roman" w:cs="Times New Roman"/>
                <w:color w:val="000000"/>
              </w:rPr>
            </w:pPr>
            <w:r w:rsidRPr="001F2E88">
              <w:rPr>
                <w:rFonts w:ascii="Times New Roman" w:hAnsi="Times New Roman" w:cs="Times New Roman"/>
                <w:color w:val="000000"/>
              </w:rPr>
              <w:t>1,14</w:t>
            </w:r>
          </w:p>
          <w:p w:rsidR="009B2182" w:rsidRPr="001F2E88" w:rsidRDefault="009B2182" w:rsidP="009B2182">
            <w:pPr>
              <w:jc w:val="center"/>
              <w:rPr>
                <w:rFonts w:ascii="Times New Roman" w:hAnsi="Times New Roman" w:cs="Times New Roman"/>
                <w:color w:val="000000"/>
              </w:rPr>
            </w:pPr>
          </w:p>
          <w:p w:rsidR="009B2182" w:rsidRPr="001F2E88" w:rsidRDefault="009B2182" w:rsidP="009B2182">
            <w:pPr>
              <w:jc w:val="center"/>
              <w:rPr>
                <w:rFonts w:ascii="Times New Roman" w:hAnsi="Times New Roman" w:cs="Times New Roman"/>
                <w:color w:val="000000"/>
              </w:rPr>
            </w:pPr>
            <w:r w:rsidRPr="001F2E88">
              <w:rPr>
                <w:rFonts w:ascii="Times New Roman" w:hAnsi="Times New Roman" w:cs="Times New Roman"/>
                <w:color w:val="000000"/>
              </w:rPr>
              <w:t>1226 KM</w:t>
            </w:r>
          </w:p>
          <w:p w:rsidR="001F2E88" w:rsidRPr="001F2E88" w:rsidRDefault="001F2E88" w:rsidP="009B2182">
            <w:pPr>
              <w:jc w:val="center"/>
              <w:rPr>
                <w:rFonts w:ascii="Times New Roman" w:hAnsi="Times New Roman" w:cs="Times New Roman"/>
                <w:color w:val="000000"/>
              </w:rPr>
            </w:pPr>
          </w:p>
          <w:p w:rsidR="001F2E88" w:rsidRPr="001F2E88" w:rsidRDefault="001F2E88" w:rsidP="009B2182">
            <w:pPr>
              <w:jc w:val="center"/>
              <w:rPr>
                <w:rFonts w:ascii="Times New Roman" w:hAnsi="Times New Roman" w:cs="Times New Roman"/>
                <w:color w:val="000000"/>
              </w:rPr>
            </w:pPr>
            <w:r w:rsidRPr="001F2E88">
              <w:rPr>
                <w:rFonts w:ascii="Times New Roman" w:hAnsi="Times New Roman" w:cs="Times New Roman"/>
                <w:color w:val="000000"/>
              </w:rPr>
              <w:t>6555</w:t>
            </w:r>
          </w:p>
        </w:tc>
        <w:tc>
          <w:tcPr>
            <w:tcW w:w="623" w:type="pct"/>
          </w:tcPr>
          <w:p w:rsidR="00800973" w:rsidRPr="001F2E88" w:rsidRDefault="00293147" w:rsidP="009B2182">
            <w:pPr>
              <w:jc w:val="center"/>
              <w:rPr>
                <w:rFonts w:ascii="Times New Roman" w:hAnsi="Times New Roman" w:cs="Times New Roman"/>
                <w:color w:val="000000"/>
              </w:rPr>
            </w:pPr>
            <w:r w:rsidRPr="001F2E88">
              <w:rPr>
                <w:rFonts w:ascii="Times New Roman" w:hAnsi="Times New Roman" w:cs="Times New Roman"/>
                <w:color w:val="000000"/>
              </w:rPr>
              <w:sym w:font="Wingdings" w:char="F0D8"/>
            </w:r>
            <w:r w:rsidR="009B2182" w:rsidRPr="001F2E88">
              <w:rPr>
                <w:rFonts w:ascii="Times New Roman" w:hAnsi="Times New Roman" w:cs="Times New Roman"/>
                <w:color w:val="000000"/>
              </w:rPr>
              <w:t>1,14</w:t>
            </w:r>
          </w:p>
          <w:p w:rsidR="009B2182" w:rsidRPr="001F2E88" w:rsidRDefault="009B2182" w:rsidP="009B2182">
            <w:pPr>
              <w:jc w:val="center"/>
              <w:rPr>
                <w:rFonts w:ascii="Times New Roman" w:hAnsi="Times New Roman" w:cs="Times New Roman"/>
                <w:color w:val="000000"/>
              </w:rPr>
            </w:pPr>
          </w:p>
          <w:p w:rsidR="009B2182" w:rsidRPr="001F2E88" w:rsidRDefault="009B2182" w:rsidP="009B2182">
            <w:pPr>
              <w:jc w:val="center"/>
              <w:rPr>
                <w:rFonts w:ascii="Times New Roman" w:hAnsi="Times New Roman" w:cs="Times New Roman"/>
                <w:color w:val="000000"/>
              </w:rPr>
            </w:pPr>
            <w:r w:rsidRPr="001F2E88">
              <w:rPr>
                <w:rFonts w:ascii="Times New Roman" w:hAnsi="Times New Roman" w:cs="Times New Roman"/>
                <w:color w:val="000000"/>
              </w:rPr>
              <w:t>1350 KM</w:t>
            </w:r>
          </w:p>
          <w:p w:rsidR="001F2E88" w:rsidRPr="001F2E88" w:rsidRDefault="001F2E88" w:rsidP="009B2182">
            <w:pPr>
              <w:jc w:val="center"/>
              <w:rPr>
                <w:rFonts w:ascii="Times New Roman" w:hAnsi="Times New Roman" w:cs="Times New Roman"/>
                <w:color w:val="000000"/>
              </w:rPr>
            </w:pPr>
          </w:p>
          <w:p w:rsidR="001F2E88" w:rsidRPr="001F2E88" w:rsidRDefault="001F2E88" w:rsidP="001F2E88">
            <w:pPr>
              <w:spacing w:after="120"/>
              <w:jc w:val="center"/>
              <w:rPr>
                <w:rFonts w:ascii="Times New Roman" w:hAnsi="Times New Roman" w:cs="Times New Roman"/>
                <w:color w:val="000000"/>
              </w:rPr>
            </w:pPr>
            <w:r w:rsidRPr="001F2E88">
              <w:rPr>
                <w:rFonts w:ascii="Times New Roman" w:hAnsi="Times New Roman" w:cs="Times New Roman"/>
                <w:color w:val="000000"/>
              </w:rPr>
              <w:t>6700</w:t>
            </w:r>
          </w:p>
        </w:tc>
      </w:tr>
      <w:tr w:rsidR="00800973" w:rsidRPr="00C13925" w:rsidTr="000817C2">
        <w:trPr>
          <w:trHeight w:val="1831"/>
        </w:trPr>
        <w:tc>
          <w:tcPr>
            <w:tcW w:w="1718" w:type="pct"/>
          </w:tcPr>
          <w:p w:rsidR="00DE7B61" w:rsidRPr="00221B72" w:rsidRDefault="00DE7B61" w:rsidP="005D4C1B">
            <w:pPr>
              <w:spacing w:before="40" w:after="40"/>
              <w:rPr>
                <w:rFonts w:ascii="Times New Roman" w:hAnsi="Times New Roman" w:cs="Times New Roman"/>
                <w:color w:val="000000"/>
              </w:rPr>
            </w:pPr>
            <w:r w:rsidRPr="00221B72">
              <w:rPr>
                <w:rFonts w:ascii="Times New Roman" w:hAnsi="Times New Roman" w:cs="Times New Roman"/>
                <w:color w:val="000000"/>
              </w:rPr>
              <w:lastRenderedPageBreak/>
              <w:t>Unaprijeđene javne usluge</w:t>
            </w:r>
            <w:r w:rsidR="00A858D8">
              <w:rPr>
                <w:rFonts w:ascii="Times New Roman" w:hAnsi="Times New Roman" w:cs="Times New Roman"/>
                <w:color w:val="000000"/>
              </w:rPr>
              <w:t xml:space="preserve">, infrastruktura i društveni sadržaji koji povećavaju uključenost građana i kvalitetu života </w:t>
            </w:r>
          </w:p>
        </w:tc>
        <w:tc>
          <w:tcPr>
            <w:tcW w:w="2013" w:type="pct"/>
          </w:tcPr>
          <w:p w:rsidR="001F2E88" w:rsidRPr="001F2E88" w:rsidRDefault="001F2E88" w:rsidP="001F2E88">
            <w:pPr>
              <w:contextualSpacing/>
              <w:jc w:val="center"/>
              <w:rPr>
                <w:rFonts w:ascii="Times New Roman" w:eastAsia="Times New Roman" w:hAnsi="Times New Roman" w:cs="Times New Roman"/>
                <w:color w:val="000000"/>
                <w:lang w:eastAsia="hr-HR"/>
              </w:rPr>
            </w:pPr>
            <w:r w:rsidRPr="001F2E88">
              <w:rPr>
                <w:rFonts w:ascii="Times New Roman" w:eastAsia="Times New Roman" w:hAnsi="Times New Roman" w:cs="Times New Roman"/>
                <w:color w:val="000000"/>
                <w:lang w:eastAsia="hr-HR"/>
              </w:rPr>
              <w:t>Zadovoljstvo anketiranih građana (%)</w:t>
            </w:r>
          </w:p>
          <w:p w:rsidR="001F2E88" w:rsidRPr="001F2E88" w:rsidRDefault="001F2E88" w:rsidP="001F2E88">
            <w:pPr>
              <w:contextualSpacing/>
              <w:jc w:val="center"/>
              <w:rPr>
                <w:rFonts w:ascii="Times New Roman" w:eastAsia="Times New Roman" w:hAnsi="Times New Roman" w:cs="Times New Roman"/>
                <w:color w:val="000000"/>
                <w:lang w:eastAsia="hr-HR"/>
              </w:rPr>
            </w:pPr>
          </w:p>
          <w:p w:rsidR="001F2E88" w:rsidRPr="001F2E88" w:rsidRDefault="001F2E88" w:rsidP="001F2E88">
            <w:pPr>
              <w:contextualSpacing/>
              <w:jc w:val="center"/>
              <w:rPr>
                <w:rFonts w:ascii="Times New Roman" w:eastAsia="Times New Roman" w:hAnsi="Times New Roman" w:cs="Times New Roman"/>
                <w:color w:val="000000"/>
                <w:lang w:eastAsia="hr-HR"/>
              </w:rPr>
            </w:pPr>
            <w:r w:rsidRPr="001F2E88">
              <w:rPr>
                <w:rFonts w:ascii="Times New Roman" w:eastAsia="Times New Roman" w:hAnsi="Times New Roman" w:cs="Times New Roman"/>
                <w:color w:val="000000"/>
                <w:lang w:eastAsia="hr-HR"/>
              </w:rPr>
              <w:t>Vrijednost migracionog salda</w:t>
            </w:r>
          </w:p>
          <w:p w:rsidR="001F2E88" w:rsidRPr="001F2E88" w:rsidRDefault="001F2E88" w:rsidP="001F2E88">
            <w:pPr>
              <w:contextualSpacing/>
              <w:jc w:val="center"/>
              <w:rPr>
                <w:rFonts w:ascii="Times New Roman" w:eastAsia="Times New Roman" w:hAnsi="Times New Roman" w:cs="Times New Roman"/>
                <w:color w:val="000000"/>
                <w:lang w:eastAsia="hr-HR"/>
              </w:rPr>
            </w:pPr>
          </w:p>
          <w:p w:rsidR="00800973" w:rsidRPr="00C5637F" w:rsidRDefault="001F2E88" w:rsidP="005D4C1B">
            <w:pPr>
              <w:spacing w:after="120"/>
              <w:contextualSpacing/>
              <w:jc w:val="center"/>
              <w:rPr>
                <w:rFonts w:ascii="Times New Roman" w:eastAsia="Times New Roman" w:hAnsi="Times New Roman" w:cs="Times New Roman"/>
                <w:color w:val="000000"/>
                <w:lang w:eastAsia="hr-HR"/>
              </w:rPr>
            </w:pPr>
            <w:r w:rsidRPr="001F2E88">
              <w:rPr>
                <w:rFonts w:ascii="Times New Roman" w:eastAsia="Times New Roman" w:hAnsi="Times New Roman" w:cs="Times New Roman"/>
                <w:color w:val="000000"/>
                <w:lang w:eastAsia="hr-HR"/>
              </w:rPr>
              <w:t>Učešće kapitalnih izdataka u strukturi budžeta (%)</w:t>
            </w:r>
          </w:p>
        </w:tc>
        <w:tc>
          <w:tcPr>
            <w:tcW w:w="646" w:type="pct"/>
          </w:tcPr>
          <w:p w:rsidR="00800973" w:rsidRDefault="005D4C1B" w:rsidP="006306E4">
            <w:pPr>
              <w:jc w:val="center"/>
              <w:rPr>
                <w:rFonts w:ascii="Times New Roman" w:hAnsi="Times New Roman" w:cs="Times New Roman"/>
                <w:color w:val="000000"/>
              </w:rPr>
            </w:pPr>
            <w:r>
              <w:rPr>
                <w:rFonts w:ascii="Times New Roman" w:hAnsi="Times New Roman" w:cs="Times New Roman"/>
                <w:color w:val="000000"/>
              </w:rPr>
              <w:t>n/d</w:t>
            </w:r>
          </w:p>
          <w:p w:rsidR="005D4C1B" w:rsidRDefault="005D4C1B" w:rsidP="006306E4">
            <w:pPr>
              <w:jc w:val="center"/>
              <w:rPr>
                <w:rFonts w:ascii="Times New Roman" w:hAnsi="Times New Roman" w:cs="Times New Roman"/>
                <w:color w:val="000000"/>
              </w:rPr>
            </w:pPr>
          </w:p>
          <w:p w:rsidR="005D4C1B" w:rsidRDefault="005D4C1B" w:rsidP="006306E4">
            <w:pPr>
              <w:jc w:val="center"/>
              <w:rPr>
                <w:rFonts w:ascii="Times New Roman" w:hAnsi="Times New Roman" w:cs="Times New Roman"/>
                <w:color w:val="000000"/>
              </w:rPr>
            </w:pPr>
            <w:r>
              <w:rPr>
                <w:rFonts w:ascii="Times New Roman" w:hAnsi="Times New Roman" w:cs="Times New Roman"/>
                <w:color w:val="000000"/>
              </w:rPr>
              <w:t>-168</w:t>
            </w:r>
          </w:p>
          <w:p w:rsidR="005D4C1B" w:rsidRDefault="005D4C1B" w:rsidP="006306E4">
            <w:pPr>
              <w:jc w:val="center"/>
              <w:rPr>
                <w:rFonts w:ascii="Times New Roman" w:hAnsi="Times New Roman" w:cs="Times New Roman"/>
                <w:color w:val="000000"/>
              </w:rPr>
            </w:pPr>
          </w:p>
          <w:p w:rsidR="005D4C1B" w:rsidRPr="00C5637F" w:rsidRDefault="005D4C1B" w:rsidP="006306E4">
            <w:pPr>
              <w:jc w:val="center"/>
              <w:rPr>
                <w:rFonts w:ascii="Times New Roman" w:hAnsi="Times New Roman" w:cs="Times New Roman"/>
                <w:color w:val="000000"/>
              </w:rPr>
            </w:pPr>
            <w:r>
              <w:rPr>
                <w:rFonts w:ascii="Times New Roman" w:hAnsi="Times New Roman" w:cs="Times New Roman"/>
                <w:color w:val="000000"/>
              </w:rPr>
              <w:t>22,14</w:t>
            </w:r>
          </w:p>
        </w:tc>
        <w:tc>
          <w:tcPr>
            <w:tcW w:w="623" w:type="pct"/>
          </w:tcPr>
          <w:p w:rsidR="00800973" w:rsidRDefault="005D4C1B" w:rsidP="006306E4">
            <w:pPr>
              <w:jc w:val="center"/>
              <w:rPr>
                <w:rFonts w:ascii="Times New Roman" w:hAnsi="Times New Roman" w:cs="Times New Roman"/>
                <w:color w:val="000000"/>
              </w:rPr>
            </w:pPr>
            <w:r>
              <w:rPr>
                <w:rFonts w:ascii="Times New Roman" w:hAnsi="Times New Roman" w:cs="Times New Roman"/>
                <w:color w:val="000000"/>
              </w:rPr>
              <w:t>75</w:t>
            </w:r>
          </w:p>
          <w:p w:rsidR="005D4C1B" w:rsidRDefault="005D4C1B" w:rsidP="006306E4">
            <w:pPr>
              <w:jc w:val="center"/>
              <w:rPr>
                <w:rFonts w:ascii="Times New Roman" w:hAnsi="Times New Roman" w:cs="Times New Roman"/>
                <w:color w:val="000000"/>
              </w:rPr>
            </w:pPr>
          </w:p>
          <w:p w:rsidR="005D4C1B" w:rsidRDefault="00FA2278" w:rsidP="006306E4">
            <w:pPr>
              <w:jc w:val="center"/>
              <w:rPr>
                <w:rFonts w:ascii="Times New Roman" w:hAnsi="Times New Roman" w:cs="Times New Roman"/>
                <w:color w:val="000000"/>
              </w:rPr>
            </w:pPr>
            <w:r>
              <w:rPr>
                <w:rFonts w:ascii="Times New Roman" w:hAnsi="Times New Roman" w:cs="Times New Roman"/>
                <w:color w:val="000000"/>
              </w:rPr>
              <w:t>0</w:t>
            </w:r>
          </w:p>
          <w:p w:rsidR="005D4C1B" w:rsidRDefault="005D4C1B" w:rsidP="006306E4">
            <w:pPr>
              <w:jc w:val="center"/>
              <w:rPr>
                <w:rFonts w:ascii="Times New Roman" w:hAnsi="Times New Roman" w:cs="Times New Roman"/>
                <w:color w:val="000000"/>
              </w:rPr>
            </w:pPr>
          </w:p>
          <w:p w:rsidR="005D4C1B" w:rsidRPr="00C5637F" w:rsidRDefault="005D4C1B" w:rsidP="005D4C1B">
            <w:pPr>
              <w:spacing w:after="120"/>
              <w:jc w:val="center"/>
              <w:rPr>
                <w:rFonts w:ascii="Times New Roman" w:hAnsi="Times New Roman" w:cs="Times New Roman"/>
                <w:color w:val="000000"/>
              </w:rPr>
            </w:pPr>
            <w:r>
              <w:rPr>
                <w:rFonts w:ascii="Times New Roman" w:hAnsi="Times New Roman" w:cs="Times New Roman"/>
                <w:color w:val="000000"/>
              </w:rPr>
              <w:t>29</w:t>
            </w:r>
          </w:p>
        </w:tc>
      </w:tr>
      <w:tr w:rsidR="00800973" w:rsidRPr="00C13925" w:rsidTr="000817C2">
        <w:trPr>
          <w:trHeight w:val="21"/>
        </w:trPr>
        <w:tc>
          <w:tcPr>
            <w:tcW w:w="1718" w:type="pct"/>
          </w:tcPr>
          <w:p w:rsidR="00800973" w:rsidRPr="00221B72" w:rsidRDefault="001F319A" w:rsidP="005D4C1B">
            <w:pPr>
              <w:spacing w:before="120" w:after="120"/>
              <w:rPr>
                <w:rFonts w:ascii="Times New Roman" w:hAnsi="Times New Roman" w:cs="Times New Roman"/>
                <w:color w:val="000000"/>
                <w:highlight w:val="yellow"/>
              </w:rPr>
            </w:pPr>
            <w:r>
              <w:rPr>
                <w:rFonts w:ascii="Times New Roman" w:hAnsi="Times New Roman" w:cs="Times New Roman"/>
                <w:color w:val="000000"/>
              </w:rPr>
              <w:t>Una</w:t>
            </w:r>
            <w:r w:rsidR="00A858D8">
              <w:rPr>
                <w:rFonts w:ascii="Times New Roman" w:hAnsi="Times New Roman" w:cs="Times New Roman"/>
                <w:color w:val="000000"/>
              </w:rPr>
              <w:t xml:space="preserve">prijeđena uređenost grada zasnovana na održivosti, ekološkim </w:t>
            </w:r>
            <w:r>
              <w:rPr>
                <w:rFonts w:ascii="Times New Roman" w:hAnsi="Times New Roman" w:cs="Times New Roman"/>
                <w:color w:val="000000"/>
              </w:rPr>
              <w:t xml:space="preserve">tranzicijskim </w:t>
            </w:r>
            <w:r w:rsidR="00A858D8">
              <w:rPr>
                <w:rFonts w:ascii="Times New Roman" w:hAnsi="Times New Roman" w:cs="Times New Roman"/>
                <w:color w:val="000000"/>
              </w:rPr>
              <w:t>zahtjevima</w:t>
            </w:r>
            <w:r w:rsidR="00BC5ADD">
              <w:rPr>
                <w:rFonts w:ascii="Times New Roman" w:hAnsi="Times New Roman" w:cs="Times New Roman"/>
                <w:color w:val="000000"/>
              </w:rPr>
              <w:t xml:space="preserve"> i savremenom </w:t>
            </w:r>
            <w:r>
              <w:rPr>
                <w:rFonts w:ascii="Times New Roman" w:hAnsi="Times New Roman" w:cs="Times New Roman"/>
                <w:color w:val="000000"/>
              </w:rPr>
              <w:t xml:space="preserve">primjenljivom prostornom planiranju </w:t>
            </w:r>
          </w:p>
        </w:tc>
        <w:tc>
          <w:tcPr>
            <w:tcW w:w="2013" w:type="pct"/>
          </w:tcPr>
          <w:p w:rsidR="00800973" w:rsidRDefault="005D4C1B" w:rsidP="005D4C1B">
            <w:pPr>
              <w:spacing w:after="120"/>
              <w:jc w:val="center"/>
              <w:rPr>
                <w:rFonts w:ascii="Times New Roman" w:eastAsia="Times New Roman" w:hAnsi="Times New Roman" w:cs="Times New Roman"/>
                <w:color w:val="000000"/>
                <w:lang w:eastAsia="hr-HR"/>
              </w:rPr>
            </w:pPr>
            <w:r w:rsidRPr="005D4C1B">
              <w:rPr>
                <w:rFonts w:ascii="Times New Roman" w:eastAsia="Times New Roman" w:hAnsi="Times New Roman" w:cs="Times New Roman"/>
                <w:color w:val="000000"/>
                <w:lang w:eastAsia="hr-HR"/>
              </w:rPr>
              <w:t>Uspostavljen adekvatan si</w:t>
            </w:r>
            <w:r w:rsidR="00BC5ADD">
              <w:rPr>
                <w:rFonts w:ascii="Times New Roman" w:eastAsia="Times New Roman" w:hAnsi="Times New Roman" w:cs="Times New Roman"/>
                <w:color w:val="000000"/>
                <w:lang w:eastAsia="hr-HR"/>
              </w:rPr>
              <w:t>s</w:t>
            </w:r>
            <w:r w:rsidRPr="005D4C1B">
              <w:rPr>
                <w:rFonts w:ascii="Times New Roman" w:eastAsia="Times New Roman" w:hAnsi="Times New Roman" w:cs="Times New Roman"/>
                <w:color w:val="000000"/>
                <w:lang w:eastAsia="hr-HR"/>
              </w:rPr>
              <w:t>tem odlaganja otpada</w:t>
            </w:r>
            <w:r w:rsidR="00BC5ADD">
              <w:rPr>
                <w:rFonts w:ascii="Times New Roman" w:eastAsia="Times New Roman" w:hAnsi="Times New Roman" w:cs="Times New Roman"/>
                <w:color w:val="000000"/>
                <w:lang w:eastAsia="hr-HR"/>
              </w:rPr>
              <w:t xml:space="preserve"> (deponija)</w:t>
            </w:r>
          </w:p>
          <w:p w:rsidR="00BC5ADD" w:rsidRDefault="00833902" w:rsidP="00833902">
            <w:pPr>
              <w:spacing w:after="120"/>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Budžetska podrška za komunalne usluge uređenja grada</w:t>
            </w:r>
          </w:p>
          <w:p w:rsidR="005D4C1B" w:rsidRPr="005D4C1B" w:rsidRDefault="00BC5ADD" w:rsidP="00833902">
            <w:pPr>
              <w:spacing w:after="120"/>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U</w:t>
            </w:r>
            <w:r w:rsidR="00833902">
              <w:rPr>
                <w:rFonts w:ascii="Times New Roman" w:eastAsia="Times New Roman" w:hAnsi="Times New Roman" w:cs="Times New Roman"/>
                <w:color w:val="000000"/>
                <w:lang w:eastAsia="hr-HR"/>
              </w:rPr>
              <w:t>rbano</w:t>
            </w:r>
            <w:r w:rsidR="00B41D6B">
              <w:rPr>
                <w:rFonts w:ascii="Times New Roman" w:eastAsia="Times New Roman" w:hAnsi="Times New Roman" w:cs="Times New Roman"/>
                <w:color w:val="000000"/>
                <w:lang w:eastAsia="hr-HR"/>
              </w:rPr>
              <w:t xml:space="preserve"> područje</w:t>
            </w:r>
            <w:r w:rsidR="00833902">
              <w:rPr>
                <w:rFonts w:ascii="Times New Roman" w:eastAsia="Times New Roman" w:hAnsi="Times New Roman" w:cs="Times New Roman"/>
                <w:color w:val="000000"/>
                <w:lang w:eastAsia="hr-HR"/>
              </w:rPr>
              <w:t xml:space="preserve"> Grada Goražda</w:t>
            </w:r>
            <w:r>
              <w:rPr>
                <w:rFonts w:ascii="Times New Roman" w:eastAsia="Times New Roman" w:hAnsi="Times New Roman" w:cs="Times New Roman"/>
                <w:color w:val="000000"/>
                <w:lang w:eastAsia="hr-HR"/>
              </w:rPr>
              <w:t xml:space="preserve"> pokriveno </w:t>
            </w:r>
            <w:r w:rsidR="00833902">
              <w:rPr>
                <w:rFonts w:ascii="Times New Roman" w:eastAsia="Times New Roman" w:hAnsi="Times New Roman" w:cs="Times New Roman"/>
                <w:color w:val="000000"/>
                <w:lang w:eastAsia="hr-HR"/>
              </w:rPr>
              <w:t xml:space="preserve">inoviranim </w:t>
            </w:r>
            <w:r>
              <w:rPr>
                <w:rFonts w:ascii="Times New Roman" w:eastAsia="Times New Roman" w:hAnsi="Times New Roman" w:cs="Times New Roman"/>
                <w:color w:val="000000"/>
                <w:lang w:eastAsia="hr-HR"/>
              </w:rPr>
              <w:t>urbanistčkim planom</w:t>
            </w:r>
          </w:p>
        </w:tc>
        <w:tc>
          <w:tcPr>
            <w:tcW w:w="646" w:type="pct"/>
          </w:tcPr>
          <w:p w:rsidR="00800973" w:rsidRDefault="005D4C1B" w:rsidP="006306E4">
            <w:pPr>
              <w:jc w:val="center"/>
              <w:rPr>
                <w:rFonts w:ascii="Times New Roman" w:hAnsi="Times New Roman" w:cs="Times New Roman"/>
                <w:color w:val="000000"/>
              </w:rPr>
            </w:pPr>
            <w:r w:rsidRPr="005D4C1B">
              <w:rPr>
                <w:rFonts w:ascii="Times New Roman" w:hAnsi="Times New Roman" w:cs="Times New Roman"/>
                <w:color w:val="000000"/>
              </w:rPr>
              <w:t>Ne</w:t>
            </w:r>
          </w:p>
          <w:p w:rsidR="00833902" w:rsidRDefault="00833902" w:rsidP="006306E4">
            <w:pPr>
              <w:jc w:val="center"/>
              <w:rPr>
                <w:rFonts w:ascii="Times New Roman" w:hAnsi="Times New Roman" w:cs="Times New Roman"/>
                <w:color w:val="000000"/>
              </w:rPr>
            </w:pPr>
          </w:p>
          <w:p w:rsidR="00833902" w:rsidRDefault="00833902" w:rsidP="00833902">
            <w:pPr>
              <w:spacing w:before="120" w:after="120"/>
              <w:jc w:val="center"/>
              <w:rPr>
                <w:rFonts w:ascii="Times New Roman" w:hAnsi="Times New Roman" w:cs="Times New Roman"/>
                <w:color w:val="000000"/>
              </w:rPr>
            </w:pPr>
            <w:r>
              <w:rPr>
                <w:rFonts w:ascii="Times New Roman" w:hAnsi="Times New Roman" w:cs="Times New Roman"/>
                <w:color w:val="000000"/>
              </w:rPr>
              <w:t>300.000</w:t>
            </w:r>
          </w:p>
          <w:p w:rsidR="00833902" w:rsidRDefault="00833902" w:rsidP="006306E4">
            <w:pPr>
              <w:jc w:val="center"/>
              <w:rPr>
                <w:rFonts w:ascii="Times New Roman" w:hAnsi="Times New Roman" w:cs="Times New Roman"/>
                <w:color w:val="000000"/>
              </w:rPr>
            </w:pPr>
          </w:p>
          <w:p w:rsidR="00833902" w:rsidRPr="005D4C1B" w:rsidRDefault="00833902" w:rsidP="006306E4">
            <w:pPr>
              <w:jc w:val="center"/>
              <w:rPr>
                <w:rFonts w:ascii="Times New Roman" w:hAnsi="Times New Roman" w:cs="Times New Roman"/>
                <w:color w:val="000000"/>
              </w:rPr>
            </w:pPr>
            <w:r>
              <w:rPr>
                <w:rFonts w:ascii="Times New Roman" w:hAnsi="Times New Roman" w:cs="Times New Roman"/>
                <w:color w:val="000000"/>
              </w:rPr>
              <w:t>Ne</w:t>
            </w:r>
          </w:p>
        </w:tc>
        <w:tc>
          <w:tcPr>
            <w:tcW w:w="623" w:type="pct"/>
          </w:tcPr>
          <w:p w:rsidR="00800973" w:rsidRDefault="005D4C1B" w:rsidP="005D4C1B">
            <w:pPr>
              <w:jc w:val="center"/>
              <w:rPr>
                <w:rFonts w:ascii="Times New Roman" w:hAnsi="Times New Roman" w:cs="Times New Roman"/>
                <w:color w:val="000000"/>
              </w:rPr>
            </w:pPr>
            <w:r w:rsidRPr="005D4C1B">
              <w:rPr>
                <w:rFonts w:ascii="Times New Roman" w:hAnsi="Times New Roman" w:cs="Times New Roman"/>
                <w:color w:val="000000"/>
              </w:rPr>
              <w:t>Da</w:t>
            </w:r>
          </w:p>
          <w:p w:rsidR="00833902" w:rsidRDefault="00833902" w:rsidP="005D4C1B">
            <w:pPr>
              <w:jc w:val="center"/>
              <w:rPr>
                <w:rFonts w:ascii="Times New Roman" w:hAnsi="Times New Roman" w:cs="Times New Roman"/>
                <w:color w:val="000000"/>
              </w:rPr>
            </w:pPr>
          </w:p>
          <w:p w:rsidR="00833902" w:rsidRDefault="00833902" w:rsidP="00833902">
            <w:pPr>
              <w:spacing w:before="120" w:after="120"/>
              <w:jc w:val="center"/>
              <w:rPr>
                <w:rFonts w:ascii="Times New Roman" w:hAnsi="Times New Roman" w:cs="Times New Roman"/>
                <w:color w:val="000000"/>
              </w:rPr>
            </w:pPr>
            <w:r>
              <w:rPr>
                <w:rFonts w:ascii="Times New Roman" w:hAnsi="Times New Roman" w:cs="Times New Roman"/>
                <w:color w:val="000000"/>
              </w:rPr>
              <w:t>500.000</w:t>
            </w:r>
          </w:p>
          <w:p w:rsidR="00833902" w:rsidRDefault="00833902" w:rsidP="005D4C1B">
            <w:pPr>
              <w:jc w:val="center"/>
              <w:rPr>
                <w:rFonts w:ascii="Times New Roman" w:hAnsi="Times New Roman" w:cs="Times New Roman"/>
                <w:color w:val="000000"/>
              </w:rPr>
            </w:pPr>
          </w:p>
          <w:p w:rsidR="00833902" w:rsidRPr="005D4C1B" w:rsidRDefault="00833902" w:rsidP="005D4C1B">
            <w:pPr>
              <w:jc w:val="center"/>
              <w:rPr>
                <w:rFonts w:ascii="Times New Roman" w:hAnsi="Times New Roman" w:cs="Times New Roman"/>
                <w:color w:val="000000"/>
              </w:rPr>
            </w:pPr>
            <w:r>
              <w:rPr>
                <w:rFonts w:ascii="Times New Roman" w:hAnsi="Times New Roman" w:cs="Times New Roman"/>
                <w:color w:val="000000"/>
              </w:rPr>
              <w:t>Da</w:t>
            </w:r>
          </w:p>
        </w:tc>
      </w:tr>
    </w:tbl>
    <w:p w:rsidR="0056569D" w:rsidRDefault="0056569D" w:rsidP="0082509E">
      <w:pPr>
        <w:pStyle w:val="Heading1"/>
        <w:rPr>
          <w:rFonts w:ascii="Times New Roman" w:hAnsi="Times New Roman" w:cs="Times New Roman"/>
          <w:b/>
          <w:color w:val="auto"/>
          <w:sz w:val="26"/>
          <w:szCs w:val="26"/>
          <w:lang w:val="hr-HR"/>
        </w:rPr>
      </w:pPr>
      <w:bookmarkStart w:id="559" w:name="_Toc182864514"/>
    </w:p>
    <w:p w:rsidR="00800973" w:rsidRDefault="0082509E" w:rsidP="0056569D">
      <w:pPr>
        <w:pStyle w:val="Heading1"/>
        <w:spacing w:before="0"/>
        <w:rPr>
          <w:rFonts w:ascii="Times New Roman" w:hAnsi="Times New Roman" w:cs="Times New Roman"/>
          <w:b/>
          <w:color w:val="auto"/>
          <w:sz w:val="26"/>
          <w:szCs w:val="26"/>
          <w:lang w:val="hr-HR"/>
        </w:rPr>
      </w:pPr>
      <w:bookmarkStart w:id="560" w:name="_Toc185195283"/>
      <w:bookmarkStart w:id="561" w:name="_Toc185237570"/>
      <w:r w:rsidRPr="00020A98">
        <w:rPr>
          <w:rFonts w:ascii="Times New Roman" w:hAnsi="Times New Roman" w:cs="Times New Roman"/>
          <w:b/>
          <w:color w:val="auto"/>
          <w:sz w:val="26"/>
          <w:szCs w:val="26"/>
          <w:lang w:val="hr-HR"/>
        </w:rPr>
        <w:t>III. PRIORITETI I MJERE ZA OSTVARENJE STRATEŠKIH CILJEVA</w:t>
      </w:r>
      <w:bookmarkEnd w:id="559"/>
      <w:bookmarkEnd w:id="560"/>
      <w:bookmarkEnd w:id="561"/>
    </w:p>
    <w:p w:rsidR="0056569D" w:rsidRPr="0056569D" w:rsidRDefault="0056569D" w:rsidP="0056569D">
      <w:pPr>
        <w:spacing w:after="120"/>
        <w:rPr>
          <w:lang w:val="hr-HR"/>
        </w:rPr>
      </w:pPr>
    </w:p>
    <w:p w:rsidR="0056569D" w:rsidRPr="0056569D" w:rsidRDefault="0056569D" w:rsidP="0056569D">
      <w:pPr>
        <w:jc w:val="both"/>
        <w:rPr>
          <w:rFonts w:ascii="Times New Roman" w:eastAsia="Times New Roman" w:hAnsi="Times New Roman" w:cs="Times New Roman"/>
          <w:lang w:eastAsia="bs-Latn-BA"/>
        </w:rPr>
      </w:pPr>
      <w:r w:rsidRPr="0056569D">
        <w:rPr>
          <w:rFonts w:ascii="Times New Roman" w:eastAsia="Times New Roman" w:hAnsi="Times New Roman" w:cs="Times New Roman"/>
          <w:lang w:eastAsia="bs-Latn-BA"/>
        </w:rPr>
        <w:t>Prioriteti predstavljaju ključna polja i smjerove djelovanja za ostvarenje vizije i strateških ciljeva i kao takvi imaju najveći uticaj na razvoj, odnosno ostvarenje strateških indikatora. Prioriteti svoju osnovanost pronalaze u utvrđenim rezultatima strateške platforme i grupisani su prema strateškim ciljevima (pogledati tabelu ispod).</w:t>
      </w:r>
    </w:p>
    <w:p w:rsidR="0056569D" w:rsidRPr="0056569D" w:rsidRDefault="0056569D" w:rsidP="0056569D">
      <w:pPr>
        <w:spacing w:before="120" w:after="120"/>
        <w:jc w:val="center"/>
        <w:rPr>
          <w:rFonts w:ascii="Times New Roman" w:eastAsia="Times New Roman" w:hAnsi="Times New Roman" w:cs="Times New Roman"/>
          <w:sz w:val="18"/>
          <w:szCs w:val="18"/>
          <w:lang w:eastAsia="bs-Latn-BA"/>
        </w:rPr>
      </w:pPr>
      <w:r w:rsidRPr="0056569D">
        <w:rPr>
          <w:rFonts w:ascii="Times New Roman" w:eastAsia="Times New Roman" w:hAnsi="Times New Roman" w:cs="Times New Roman"/>
          <w:sz w:val="18"/>
          <w:szCs w:val="18"/>
          <w:lang w:eastAsia="bs-Latn-BA"/>
        </w:rPr>
        <w:t>Tabela 59. Pregled prioriteta po strateškim ciljevima</w:t>
      </w:r>
    </w:p>
    <w:tbl>
      <w:tblPr>
        <w:tblStyle w:val="GridTable4-Accent6"/>
        <w:tblW w:w="9020" w:type="dxa"/>
        <w:jc w:val="center"/>
        <w:tblLayout w:type="fixed"/>
        <w:tblLook w:val="0400" w:firstRow="0" w:lastRow="0" w:firstColumn="0" w:lastColumn="0" w:noHBand="0" w:noVBand="1"/>
      </w:tblPr>
      <w:tblGrid>
        <w:gridCol w:w="9020"/>
      </w:tblGrid>
      <w:tr w:rsidR="0056569D" w:rsidRPr="00FB74B5" w:rsidTr="000817C2">
        <w:trPr>
          <w:cnfStyle w:val="000000100000" w:firstRow="0" w:lastRow="0" w:firstColumn="0" w:lastColumn="0" w:oddVBand="0" w:evenVBand="0" w:oddHBand="1" w:evenHBand="0" w:firstRowFirstColumn="0" w:firstRowLastColumn="0" w:lastRowFirstColumn="0" w:lastRowLastColumn="0"/>
          <w:trHeight w:val="813"/>
          <w:jc w:val="center"/>
        </w:trPr>
        <w:tc>
          <w:tcPr>
            <w:tcW w:w="9020" w:type="dxa"/>
          </w:tcPr>
          <w:p w:rsidR="0056569D" w:rsidRPr="00863433" w:rsidRDefault="0056569D" w:rsidP="000C3B72">
            <w:pPr>
              <w:spacing w:before="120" w:after="120"/>
              <w:jc w:val="both"/>
              <w:rPr>
                <w:rFonts w:ascii="Times New Roman" w:eastAsia="Times New Roman" w:hAnsi="Times New Roman" w:cs="Times New Roman"/>
                <w:lang w:eastAsia="bs-Latn-BA"/>
              </w:rPr>
            </w:pPr>
            <w:r w:rsidRPr="00863433">
              <w:rPr>
                <w:rFonts w:ascii="Times New Roman" w:eastAsia="Times New Roman" w:hAnsi="Times New Roman" w:cs="Times New Roman"/>
                <w:b/>
                <w:lang w:eastAsia="bs-Latn-BA"/>
              </w:rPr>
              <w:t>Strateški cilj 1:</w:t>
            </w:r>
            <w:r w:rsidRPr="00863433">
              <w:rPr>
                <w:rFonts w:ascii="Times New Roman" w:eastAsia="Times New Roman" w:hAnsi="Times New Roman" w:cs="Times New Roman"/>
                <w:lang w:eastAsia="bs-Latn-BA"/>
              </w:rPr>
              <w:t xml:space="preserve"> Razvijen ekonomski sektor baziran na komparativnim prednostima u oblastima proizvodnje, poljoprivrede i turizma</w:t>
            </w:r>
          </w:p>
        </w:tc>
      </w:tr>
      <w:tr w:rsidR="0056569D" w:rsidRPr="00FB74B5" w:rsidTr="000817C2">
        <w:trPr>
          <w:trHeight w:val="725"/>
          <w:jc w:val="center"/>
        </w:trPr>
        <w:tc>
          <w:tcPr>
            <w:tcW w:w="9020" w:type="dxa"/>
          </w:tcPr>
          <w:p w:rsidR="0056569D" w:rsidRPr="00863433" w:rsidRDefault="0056569D" w:rsidP="000C3B72">
            <w:pPr>
              <w:spacing w:before="120"/>
              <w:jc w:val="both"/>
              <w:rPr>
                <w:rFonts w:ascii="Times New Roman" w:eastAsia="Times New Roman" w:hAnsi="Times New Roman" w:cs="Times New Roman"/>
                <w:lang w:eastAsia="bs-Latn-BA"/>
              </w:rPr>
            </w:pPr>
            <w:r w:rsidRPr="00863433">
              <w:rPr>
                <w:rFonts w:ascii="Times New Roman" w:eastAsia="Times New Roman" w:hAnsi="Times New Roman" w:cs="Times New Roman"/>
                <w:lang w:eastAsia="bs-Latn-BA"/>
              </w:rPr>
              <w:t xml:space="preserve">Prioritet 1.1. </w:t>
            </w:r>
            <w:r w:rsidR="003B339F" w:rsidRPr="003B339F">
              <w:rPr>
                <w:rFonts w:ascii="Times New Roman" w:eastAsia="Times New Roman" w:hAnsi="Times New Roman" w:cs="Times New Roman"/>
                <w:lang w:eastAsia="bs-Latn-BA"/>
              </w:rPr>
              <w:t>Unaprijediti poslovno okruženje za proizvodnju i poduzetništvo, poljoprivredu i turizam</w:t>
            </w:r>
          </w:p>
          <w:p w:rsidR="0056569D" w:rsidRPr="00863433" w:rsidRDefault="0056569D" w:rsidP="000C3B72">
            <w:pPr>
              <w:jc w:val="both"/>
              <w:rPr>
                <w:rFonts w:ascii="Times New Roman" w:eastAsia="Times New Roman" w:hAnsi="Times New Roman" w:cs="Times New Roman"/>
                <w:lang w:eastAsia="bs-Latn-BA"/>
              </w:rPr>
            </w:pPr>
          </w:p>
        </w:tc>
      </w:tr>
      <w:tr w:rsidR="0056569D" w:rsidRPr="00FB74B5" w:rsidTr="000817C2">
        <w:trPr>
          <w:cnfStyle w:val="000000100000" w:firstRow="0" w:lastRow="0" w:firstColumn="0" w:lastColumn="0" w:oddVBand="0" w:evenVBand="0" w:oddHBand="1" w:evenHBand="0" w:firstRowFirstColumn="0" w:firstRowLastColumn="0" w:lastRowFirstColumn="0" w:lastRowLastColumn="0"/>
          <w:trHeight w:val="793"/>
          <w:jc w:val="center"/>
        </w:trPr>
        <w:tc>
          <w:tcPr>
            <w:tcW w:w="9020" w:type="dxa"/>
          </w:tcPr>
          <w:p w:rsidR="0056569D" w:rsidRPr="00863433" w:rsidRDefault="0056569D" w:rsidP="000C3B72">
            <w:pPr>
              <w:spacing w:before="120" w:after="120"/>
              <w:jc w:val="both"/>
              <w:rPr>
                <w:rFonts w:ascii="Times New Roman" w:eastAsia="Times New Roman" w:hAnsi="Times New Roman" w:cs="Times New Roman"/>
                <w:lang w:eastAsia="bs-Latn-BA"/>
              </w:rPr>
            </w:pPr>
            <w:r w:rsidRPr="00863433">
              <w:rPr>
                <w:rFonts w:ascii="Times New Roman" w:eastAsia="Times New Roman" w:hAnsi="Times New Roman" w:cs="Times New Roman"/>
                <w:b/>
                <w:lang w:eastAsia="bs-Latn-BA"/>
              </w:rPr>
              <w:t>Strateški cilj 2:</w:t>
            </w:r>
            <w:r w:rsidRPr="00863433">
              <w:rPr>
                <w:rFonts w:ascii="Times New Roman" w:eastAsia="Times New Roman" w:hAnsi="Times New Roman" w:cs="Times New Roman"/>
                <w:lang w:eastAsia="bs-Latn-BA"/>
              </w:rPr>
              <w:t xml:space="preserve"> Unaprijeđene javne usluge, infrastruktura i društveni sadržaji koji povećavaju uključenost građana i kvalitetu života</w:t>
            </w:r>
          </w:p>
        </w:tc>
      </w:tr>
      <w:tr w:rsidR="0056569D" w:rsidRPr="00FB74B5" w:rsidTr="000817C2">
        <w:trPr>
          <w:trHeight w:val="1398"/>
          <w:jc w:val="center"/>
        </w:trPr>
        <w:tc>
          <w:tcPr>
            <w:tcW w:w="9020" w:type="dxa"/>
          </w:tcPr>
          <w:p w:rsidR="0056569D" w:rsidRPr="00863433" w:rsidRDefault="0056569D" w:rsidP="000C3B72">
            <w:pPr>
              <w:spacing w:before="120"/>
              <w:jc w:val="both"/>
              <w:rPr>
                <w:rFonts w:ascii="Times New Roman" w:eastAsia="Times New Roman" w:hAnsi="Times New Roman" w:cs="Times New Roman"/>
                <w:lang w:eastAsia="bs-Latn-BA"/>
              </w:rPr>
            </w:pPr>
            <w:r w:rsidRPr="00863433">
              <w:rPr>
                <w:rFonts w:ascii="Times New Roman" w:eastAsia="Times New Roman" w:hAnsi="Times New Roman" w:cs="Times New Roman"/>
                <w:lang w:eastAsia="bs-Latn-BA"/>
              </w:rPr>
              <w:t>Prioritet 2.1. Osigur</w:t>
            </w:r>
            <w:r w:rsidR="00CA139E">
              <w:rPr>
                <w:rFonts w:ascii="Times New Roman" w:eastAsia="Times New Roman" w:hAnsi="Times New Roman" w:cs="Times New Roman"/>
                <w:lang w:eastAsia="bs-Latn-BA"/>
              </w:rPr>
              <w:t>ati uključenost građana i kvali</w:t>
            </w:r>
            <w:r w:rsidRPr="00863433">
              <w:rPr>
                <w:rFonts w:ascii="Times New Roman" w:eastAsia="Times New Roman" w:hAnsi="Times New Roman" w:cs="Times New Roman"/>
                <w:lang w:eastAsia="bs-Latn-BA"/>
              </w:rPr>
              <w:t>t</w:t>
            </w:r>
            <w:r w:rsidR="00CA139E">
              <w:rPr>
                <w:rFonts w:ascii="Times New Roman" w:eastAsia="Times New Roman" w:hAnsi="Times New Roman" w:cs="Times New Roman"/>
                <w:lang w:eastAsia="bs-Latn-BA"/>
              </w:rPr>
              <w:t>et</w:t>
            </w:r>
            <w:r w:rsidRPr="00863433">
              <w:rPr>
                <w:rFonts w:ascii="Times New Roman" w:eastAsia="Times New Roman" w:hAnsi="Times New Roman" w:cs="Times New Roman"/>
                <w:lang w:eastAsia="bs-Latn-BA"/>
              </w:rPr>
              <w:t>u života građana svih generacija</w:t>
            </w:r>
          </w:p>
          <w:p w:rsidR="006624C2" w:rsidRDefault="0056569D" w:rsidP="000C3B72">
            <w:pPr>
              <w:jc w:val="both"/>
              <w:rPr>
                <w:rFonts w:ascii="Times New Roman" w:eastAsia="Times New Roman" w:hAnsi="Times New Roman" w:cs="Times New Roman"/>
                <w:lang w:eastAsia="bs-Latn-BA"/>
              </w:rPr>
            </w:pPr>
            <w:r w:rsidRPr="00863433">
              <w:rPr>
                <w:rFonts w:ascii="Times New Roman" w:eastAsia="Times New Roman" w:hAnsi="Times New Roman" w:cs="Times New Roman"/>
                <w:lang w:eastAsia="bs-Latn-BA"/>
              </w:rPr>
              <w:t xml:space="preserve">Prioritet 2.2. </w:t>
            </w:r>
            <w:r w:rsidR="003B339F" w:rsidRPr="003B339F">
              <w:rPr>
                <w:rFonts w:ascii="Times New Roman" w:eastAsia="Times New Roman" w:hAnsi="Times New Roman" w:cs="Times New Roman"/>
                <w:lang w:eastAsia="bs-Latn-BA"/>
              </w:rPr>
              <w:t xml:space="preserve">Osigurati kvalitetnu, transparentnu i socijalno osjetljivu javnu upravu usmjerenu na </w:t>
            </w:r>
          </w:p>
          <w:p w:rsidR="003B339F" w:rsidRDefault="006624C2" w:rsidP="000C3B72">
            <w:pPr>
              <w:jc w:val="both"/>
              <w:rPr>
                <w:rFonts w:ascii="Times New Roman" w:eastAsia="Times New Roman" w:hAnsi="Times New Roman" w:cs="Times New Roman"/>
                <w:lang w:eastAsia="bs-Latn-BA"/>
              </w:rPr>
            </w:pPr>
            <w:r>
              <w:rPr>
                <w:rFonts w:ascii="Times New Roman" w:eastAsia="Times New Roman" w:hAnsi="Times New Roman" w:cs="Times New Roman"/>
                <w:lang w:eastAsia="bs-Latn-BA"/>
              </w:rPr>
              <w:t xml:space="preserve">                     </w:t>
            </w:r>
            <w:r w:rsidR="003B339F" w:rsidRPr="003B339F">
              <w:rPr>
                <w:rFonts w:ascii="Times New Roman" w:eastAsia="Times New Roman" w:hAnsi="Times New Roman" w:cs="Times New Roman"/>
                <w:lang w:eastAsia="bs-Latn-BA"/>
              </w:rPr>
              <w:t>poslovnu zajednicu</w:t>
            </w:r>
            <w:r w:rsidR="00482055">
              <w:rPr>
                <w:rFonts w:ascii="Times New Roman" w:eastAsia="Times New Roman" w:hAnsi="Times New Roman" w:cs="Times New Roman"/>
                <w:lang w:eastAsia="bs-Latn-BA"/>
              </w:rPr>
              <w:t>,</w:t>
            </w:r>
            <w:r w:rsidR="003B339F" w:rsidRPr="003B339F">
              <w:rPr>
                <w:rFonts w:ascii="Times New Roman" w:eastAsia="Times New Roman" w:hAnsi="Times New Roman" w:cs="Times New Roman"/>
                <w:lang w:eastAsia="bs-Latn-BA"/>
              </w:rPr>
              <w:t xml:space="preserve"> prosperitet i sigurnost građana </w:t>
            </w:r>
          </w:p>
          <w:p w:rsidR="0056569D" w:rsidRPr="00863433" w:rsidRDefault="003B339F" w:rsidP="000C3B72">
            <w:pPr>
              <w:jc w:val="both"/>
              <w:rPr>
                <w:rFonts w:ascii="Times New Roman" w:eastAsia="Times New Roman" w:hAnsi="Times New Roman" w:cs="Times New Roman"/>
                <w:lang w:eastAsia="bs-Latn-BA"/>
              </w:rPr>
            </w:pPr>
            <w:r>
              <w:rPr>
                <w:rFonts w:ascii="Times New Roman" w:eastAsia="Times New Roman" w:hAnsi="Times New Roman" w:cs="Times New Roman"/>
                <w:lang w:eastAsia="bs-Latn-BA"/>
              </w:rPr>
              <w:t>Prioritet 2.3</w:t>
            </w:r>
            <w:r w:rsidR="0056569D" w:rsidRPr="00863433">
              <w:rPr>
                <w:rFonts w:ascii="Times New Roman" w:eastAsia="Times New Roman" w:hAnsi="Times New Roman" w:cs="Times New Roman"/>
                <w:lang w:eastAsia="bs-Latn-BA"/>
              </w:rPr>
              <w:t>. Razvijati javnu infrastrukturu</w:t>
            </w:r>
          </w:p>
          <w:p w:rsidR="0056569D" w:rsidRPr="00863433" w:rsidRDefault="0056569D" w:rsidP="000C3B72">
            <w:pPr>
              <w:jc w:val="both"/>
              <w:rPr>
                <w:rFonts w:ascii="Times New Roman" w:eastAsia="Times New Roman" w:hAnsi="Times New Roman" w:cs="Times New Roman"/>
                <w:lang w:eastAsia="bs-Latn-BA"/>
              </w:rPr>
            </w:pPr>
          </w:p>
        </w:tc>
      </w:tr>
      <w:tr w:rsidR="0056569D" w:rsidRPr="00FB74B5" w:rsidTr="000817C2">
        <w:trPr>
          <w:cnfStyle w:val="000000100000" w:firstRow="0" w:lastRow="0" w:firstColumn="0" w:lastColumn="0" w:oddVBand="0" w:evenVBand="0" w:oddHBand="1" w:evenHBand="0" w:firstRowFirstColumn="0" w:firstRowLastColumn="0" w:lastRowFirstColumn="0" w:lastRowLastColumn="0"/>
          <w:trHeight w:val="813"/>
          <w:jc w:val="center"/>
        </w:trPr>
        <w:tc>
          <w:tcPr>
            <w:tcW w:w="9020" w:type="dxa"/>
          </w:tcPr>
          <w:p w:rsidR="0056569D" w:rsidRPr="00863433" w:rsidRDefault="0056569D" w:rsidP="000C3B72">
            <w:pPr>
              <w:spacing w:before="120" w:after="80"/>
              <w:jc w:val="both"/>
              <w:rPr>
                <w:rFonts w:ascii="Times New Roman" w:eastAsia="Times New Roman" w:hAnsi="Times New Roman" w:cs="Times New Roman"/>
                <w:lang w:eastAsia="bs-Latn-BA"/>
              </w:rPr>
            </w:pPr>
            <w:r w:rsidRPr="00863433">
              <w:rPr>
                <w:rFonts w:ascii="Times New Roman" w:eastAsia="Times New Roman" w:hAnsi="Times New Roman" w:cs="Times New Roman"/>
                <w:b/>
                <w:lang w:eastAsia="bs-Latn-BA"/>
              </w:rPr>
              <w:t>Strateški cilj 3:</w:t>
            </w:r>
            <w:r w:rsidRPr="00863433">
              <w:rPr>
                <w:rFonts w:ascii="Times New Roman" w:eastAsia="Times New Roman" w:hAnsi="Times New Roman" w:cs="Times New Roman"/>
                <w:lang w:eastAsia="bs-Latn-BA"/>
              </w:rPr>
              <w:t xml:space="preserve"> Unaprijeđena uređenost grada zasnovana na održivosti, ekološkim tranzicijskim zahtjevima i savremenom primjenljivom prostornom planiranju</w:t>
            </w:r>
          </w:p>
        </w:tc>
      </w:tr>
      <w:tr w:rsidR="0056569D" w:rsidRPr="00FB74B5" w:rsidTr="000817C2">
        <w:trPr>
          <w:trHeight w:val="813"/>
          <w:jc w:val="center"/>
        </w:trPr>
        <w:tc>
          <w:tcPr>
            <w:tcW w:w="9020" w:type="dxa"/>
          </w:tcPr>
          <w:p w:rsidR="0056569D" w:rsidRPr="00863433" w:rsidRDefault="0056569D" w:rsidP="000C3B72">
            <w:pPr>
              <w:spacing w:before="120"/>
              <w:jc w:val="both"/>
              <w:rPr>
                <w:rFonts w:ascii="Times New Roman" w:eastAsia="Times New Roman" w:hAnsi="Times New Roman" w:cs="Times New Roman"/>
                <w:lang w:eastAsia="bs-Latn-BA"/>
              </w:rPr>
            </w:pPr>
            <w:r w:rsidRPr="00863433">
              <w:rPr>
                <w:rFonts w:ascii="Times New Roman" w:eastAsia="Times New Roman" w:hAnsi="Times New Roman" w:cs="Times New Roman"/>
                <w:lang w:eastAsia="bs-Latn-BA"/>
              </w:rPr>
              <w:t>Prioritet 3.1. Poboljšati ostvarivanje okolišnih kriterija i uređenost grada</w:t>
            </w:r>
          </w:p>
          <w:p w:rsidR="0056569D" w:rsidRPr="00863433" w:rsidRDefault="0056569D" w:rsidP="000C3B72">
            <w:pPr>
              <w:spacing w:after="120"/>
              <w:jc w:val="both"/>
              <w:rPr>
                <w:rFonts w:ascii="Times New Roman" w:eastAsia="Times New Roman" w:hAnsi="Times New Roman" w:cs="Times New Roman"/>
                <w:lang w:eastAsia="bs-Latn-BA"/>
              </w:rPr>
            </w:pPr>
            <w:r w:rsidRPr="00863433">
              <w:rPr>
                <w:rFonts w:ascii="Times New Roman" w:eastAsia="Times New Roman" w:hAnsi="Times New Roman" w:cs="Times New Roman"/>
                <w:lang w:eastAsia="bs-Latn-BA"/>
              </w:rPr>
              <w:t>Prioritet 3.2. Osigurati zeleni rast zasnovan na čistim energijama i održivom upravljanju prostorom</w:t>
            </w:r>
          </w:p>
        </w:tc>
      </w:tr>
    </w:tbl>
    <w:p w:rsidR="0056569D" w:rsidRPr="00FB74B5" w:rsidRDefault="0056569D" w:rsidP="0056569D">
      <w:pPr>
        <w:spacing w:after="120"/>
        <w:rPr>
          <w:rFonts w:ascii="Times New Roman" w:hAnsi="Times New Roman"/>
          <w:lang w:eastAsia="bs-Latn-BA"/>
        </w:rPr>
      </w:pPr>
    </w:p>
    <w:p w:rsidR="0056569D" w:rsidRPr="00863433" w:rsidRDefault="0056569D" w:rsidP="0056569D">
      <w:pPr>
        <w:jc w:val="both"/>
        <w:rPr>
          <w:rFonts w:ascii="Times New Roman" w:hAnsi="Times New Roman" w:cs="Times New Roman"/>
          <w:lang w:eastAsia="bs-Latn-BA"/>
        </w:rPr>
      </w:pPr>
      <w:r w:rsidRPr="00863433">
        <w:rPr>
          <w:rFonts w:ascii="Times New Roman" w:hAnsi="Times New Roman" w:cs="Times New Roman"/>
          <w:lang w:eastAsia="bs-Latn-BA"/>
        </w:rPr>
        <w:t>Kao što se može vidjeti iz tabele, u cilju operacionalizacije tri strateška cilja, definisano je ukupno osam prioriteta. Dva prioriteta će doprinijeti ostvarenju prvog strateškog cilja, četri prioriteta ostvarenju drugog strateškog cilja i dva prioriteta ostvarenju trećeg strateškog cilja.</w:t>
      </w:r>
    </w:p>
    <w:p w:rsidR="00264579" w:rsidRDefault="00264579" w:rsidP="00264579">
      <w:pPr>
        <w:pStyle w:val="Heading2"/>
        <w:jc w:val="both"/>
        <w:rPr>
          <w:rFonts w:ascii="Times New Roman" w:hAnsi="Times New Roman" w:cs="Times New Roman"/>
          <w:b/>
          <w:color w:val="auto"/>
          <w:sz w:val="24"/>
          <w:szCs w:val="24"/>
          <w:lang w:eastAsia="bs-Latn-BA"/>
        </w:rPr>
      </w:pPr>
      <w:bookmarkStart w:id="562" w:name="_Toc185195284"/>
      <w:bookmarkStart w:id="563" w:name="_Toc185237571"/>
      <w:r w:rsidRPr="00264579">
        <w:rPr>
          <w:rFonts w:ascii="Times New Roman" w:hAnsi="Times New Roman" w:cs="Times New Roman"/>
          <w:b/>
          <w:color w:val="auto"/>
          <w:sz w:val="24"/>
          <w:szCs w:val="24"/>
          <w:lang w:eastAsia="bs-Latn-BA"/>
        </w:rPr>
        <w:lastRenderedPageBreak/>
        <w:t>III.1. Pregled prioriteta i mjera za Strateški cilj 1:</w:t>
      </w:r>
      <w:r w:rsidRPr="00264579">
        <w:rPr>
          <w:b/>
        </w:rPr>
        <w:t xml:space="preserve"> </w:t>
      </w:r>
      <w:r w:rsidRPr="00264579">
        <w:rPr>
          <w:rFonts w:ascii="Times New Roman" w:hAnsi="Times New Roman" w:cs="Times New Roman"/>
          <w:b/>
          <w:color w:val="auto"/>
          <w:sz w:val="24"/>
          <w:szCs w:val="24"/>
          <w:lang w:eastAsia="bs-Latn-BA"/>
        </w:rPr>
        <w:t>Razvijen ekonomski sektor baziran na komparativnim prednostima u oblastima proizvodnje, poljoprivrede i turizma</w:t>
      </w:r>
      <w:bookmarkEnd w:id="562"/>
      <w:bookmarkEnd w:id="563"/>
    </w:p>
    <w:p w:rsidR="00264579" w:rsidRDefault="00264579" w:rsidP="00264579">
      <w:pPr>
        <w:spacing w:after="0"/>
        <w:rPr>
          <w:lang w:eastAsia="bs-Latn-BA"/>
        </w:rPr>
      </w:pPr>
    </w:p>
    <w:p w:rsidR="00264579" w:rsidRPr="00264579" w:rsidRDefault="00D42AB6" w:rsidP="00EC3D50">
      <w:pPr>
        <w:spacing w:after="0"/>
        <w:jc w:val="both"/>
        <w:rPr>
          <w:rFonts w:ascii="Times New Roman" w:eastAsia="Times New Roman" w:hAnsi="Times New Roman" w:cs="Times New Roman"/>
          <w:lang w:eastAsia="bs-Latn-BA"/>
        </w:rPr>
      </w:pPr>
      <w:r>
        <w:rPr>
          <w:rFonts w:ascii="Times New Roman" w:eastAsia="Times New Roman" w:hAnsi="Times New Roman" w:cs="Times New Roman"/>
          <w:lang w:eastAsia="bs-Latn-BA"/>
        </w:rPr>
        <w:t>Strateški cilj 1. doprinosi ostvarivanju</w:t>
      </w:r>
      <w:r w:rsidR="00264579" w:rsidRPr="00264579">
        <w:rPr>
          <w:rFonts w:ascii="Times New Roman" w:eastAsia="Times New Roman" w:hAnsi="Times New Roman" w:cs="Times New Roman"/>
          <w:lang w:eastAsia="bs-Latn-BA"/>
        </w:rPr>
        <w:t xml:space="preserve"> vizije razvoja u periodu do 2027. godine</w:t>
      </w:r>
      <w:r w:rsidR="00264579">
        <w:rPr>
          <w:rFonts w:ascii="Times New Roman" w:eastAsia="Times New Roman" w:hAnsi="Times New Roman" w:cs="Times New Roman"/>
          <w:lang w:eastAsia="bs-Latn-BA"/>
        </w:rPr>
        <w:t xml:space="preserve"> uključujući i dugoročniju projekciju</w:t>
      </w:r>
      <w:r w:rsidR="00264579" w:rsidRPr="00264579">
        <w:rPr>
          <w:rFonts w:ascii="Times New Roman" w:eastAsia="Times New Roman" w:hAnsi="Times New Roman" w:cs="Times New Roman"/>
          <w:lang w:eastAsia="bs-Latn-BA"/>
        </w:rPr>
        <w:t>. U cilju njegove operacionalizacije definisan</w:t>
      </w:r>
      <w:r w:rsidR="00264579">
        <w:rPr>
          <w:rFonts w:ascii="Times New Roman" w:eastAsia="Times New Roman" w:hAnsi="Times New Roman" w:cs="Times New Roman"/>
          <w:lang w:eastAsia="bs-Latn-BA"/>
        </w:rPr>
        <w:t>a su dva</w:t>
      </w:r>
      <w:r w:rsidR="00264579" w:rsidRPr="00264579">
        <w:rPr>
          <w:rFonts w:ascii="Times New Roman" w:eastAsia="Times New Roman" w:hAnsi="Times New Roman" w:cs="Times New Roman"/>
          <w:lang w:eastAsia="bs-Latn-BA"/>
        </w:rPr>
        <w:t xml:space="preserve"> prioritet</w:t>
      </w:r>
      <w:r w:rsidR="00264579">
        <w:rPr>
          <w:rFonts w:ascii="Times New Roman" w:eastAsia="Times New Roman" w:hAnsi="Times New Roman" w:cs="Times New Roman"/>
          <w:lang w:eastAsia="bs-Latn-BA"/>
        </w:rPr>
        <w:t>a</w:t>
      </w:r>
      <w:r w:rsidR="00264579" w:rsidRPr="00264579">
        <w:rPr>
          <w:rFonts w:ascii="Times New Roman" w:eastAsia="Times New Roman" w:hAnsi="Times New Roman" w:cs="Times New Roman"/>
          <w:lang w:eastAsia="bs-Latn-BA"/>
        </w:rPr>
        <w:t>.</w:t>
      </w:r>
    </w:p>
    <w:p w:rsidR="00264579" w:rsidRPr="00A76C68" w:rsidRDefault="00264579" w:rsidP="00EC3D50">
      <w:pPr>
        <w:spacing w:before="40" w:after="120"/>
        <w:jc w:val="center"/>
        <w:rPr>
          <w:rFonts w:ascii="Times New Roman" w:eastAsia="Times New Roman" w:hAnsi="Times New Roman" w:cs="Times New Roman"/>
          <w:sz w:val="20"/>
          <w:szCs w:val="20"/>
          <w:lang w:eastAsia="bs-Latn-BA"/>
        </w:rPr>
      </w:pPr>
      <w:r w:rsidRPr="00A76C68">
        <w:rPr>
          <w:rFonts w:ascii="Times New Roman" w:eastAsia="Times New Roman" w:hAnsi="Times New Roman" w:cs="Times New Roman"/>
          <w:sz w:val="20"/>
          <w:szCs w:val="20"/>
          <w:lang w:eastAsia="bs-Latn-BA"/>
        </w:rPr>
        <w:t>Tabela 60. Pregled prioriteta sa indikatorima</w:t>
      </w:r>
    </w:p>
    <w:tbl>
      <w:tblPr>
        <w:tblStyle w:val="GridTable1Light-Accent6"/>
        <w:tblW w:w="9072" w:type="dxa"/>
        <w:tblLayout w:type="fixed"/>
        <w:tblLook w:val="0620" w:firstRow="1" w:lastRow="0" w:firstColumn="0" w:lastColumn="0" w:noHBand="1" w:noVBand="1"/>
      </w:tblPr>
      <w:tblGrid>
        <w:gridCol w:w="3448"/>
        <w:gridCol w:w="3060"/>
        <w:gridCol w:w="1274"/>
        <w:gridCol w:w="1290"/>
      </w:tblGrid>
      <w:tr w:rsidR="00264579" w:rsidRPr="00264579" w:rsidTr="00EC3D50">
        <w:trPr>
          <w:cnfStyle w:val="100000000000" w:firstRow="1" w:lastRow="0" w:firstColumn="0" w:lastColumn="0" w:oddVBand="0" w:evenVBand="0" w:oddHBand="0" w:evenHBand="0" w:firstRowFirstColumn="0" w:firstRowLastColumn="0" w:lastRowFirstColumn="0" w:lastRowLastColumn="0"/>
          <w:trHeight w:val="556"/>
        </w:trPr>
        <w:tc>
          <w:tcPr>
            <w:tcW w:w="3448" w:type="dxa"/>
          </w:tcPr>
          <w:p w:rsidR="00264579" w:rsidRPr="00264579" w:rsidRDefault="00264579" w:rsidP="003F00F9">
            <w:pPr>
              <w:spacing w:before="120" w:after="200" w:line="276" w:lineRule="auto"/>
              <w:jc w:val="center"/>
              <w:rPr>
                <w:rFonts w:ascii="Times New Roman" w:eastAsia="Times New Roman" w:hAnsi="Times New Roman" w:cs="Times New Roman"/>
                <w:lang w:eastAsia="bs-Latn-BA"/>
              </w:rPr>
            </w:pPr>
            <w:r w:rsidRPr="00264579">
              <w:rPr>
                <w:rFonts w:ascii="Times New Roman" w:eastAsia="Times New Roman" w:hAnsi="Times New Roman" w:cs="Times New Roman"/>
                <w:lang w:eastAsia="bs-Latn-BA"/>
              </w:rPr>
              <w:t>Prioriteti</w:t>
            </w:r>
          </w:p>
        </w:tc>
        <w:tc>
          <w:tcPr>
            <w:tcW w:w="3060" w:type="dxa"/>
          </w:tcPr>
          <w:p w:rsidR="00264579" w:rsidRPr="00264579" w:rsidRDefault="00264579" w:rsidP="003F00F9">
            <w:pPr>
              <w:spacing w:before="120" w:after="200" w:line="276" w:lineRule="auto"/>
              <w:jc w:val="center"/>
              <w:rPr>
                <w:rFonts w:ascii="Times New Roman" w:eastAsia="Times New Roman" w:hAnsi="Times New Roman" w:cs="Times New Roman"/>
                <w:lang w:eastAsia="bs-Latn-BA"/>
              </w:rPr>
            </w:pPr>
            <w:r w:rsidRPr="00264579">
              <w:rPr>
                <w:rFonts w:ascii="Times New Roman" w:eastAsia="Times New Roman" w:hAnsi="Times New Roman" w:cs="Times New Roman"/>
                <w:lang w:eastAsia="bs-Latn-BA"/>
              </w:rPr>
              <w:t>Indikatori</w:t>
            </w:r>
          </w:p>
        </w:tc>
        <w:tc>
          <w:tcPr>
            <w:tcW w:w="1274" w:type="dxa"/>
          </w:tcPr>
          <w:p w:rsidR="00264579" w:rsidRPr="00264579" w:rsidRDefault="00987714" w:rsidP="003F00F9">
            <w:pPr>
              <w:spacing w:line="276" w:lineRule="auto"/>
              <w:jc w:val="center"/>
              <w:rPr>
                <w:rFonts w:ascii="Times New Roman" w:eastAsia="Times New Roman" w:hAnsi="Times New Roman" w:cs="Times New Roman"/>
                <w:lang w:eastAsia="bs-Latn-BA"/>
              </w:rPr>
            </w:pPr>
            <w:r>
              <w:rPr>
                <w:rFonts w:ascii="Times New Roman" w:eastAsia="Times New Roman" w:hAnsi="Times New Roman" w:cs="Times New Roman"/>
                <w:lang w:eastAsia="bs-Latn-BA"/>
              </w:rPr>
              <w:t>Početna vrijednost (2023</w:t>
            </w:r>
            <w:r w:rsidR="00264579" w:rsidRPr="00264579">
              <w:rPr>
                <w:rFonts w:ascii="Times New Roman" w:eastAsia="Times New Roman" w:hAnsi="Times New Roman" w:cs="Times New Roman"/>
                <w:lang w:eastAsia="bs-Latn-BA"/>
              </w:rPr>
              <w:t>)</w:t>
            </w:r>
          </w:p>
        </w:tc>
        <w:tc>
          <w:tcPr>
            <w:tcW w:w="1290" w:type="dxa"/>
          </w:tcPr>
          <w:p w:rsidR="00264579" w:rsidRPr="00264579" w:rsidRDefault="00264579" w:rsidP="003F00F9">
            <w:pPr>
              <w:spacing w:line="276" w:lineRule="auto"/>
              <w:jc w:val="center"/>
              <w:rPr>
                <w:rFonts w:ascii="Times New Roman" w:eastAsia="Times New Roman" w:hAnsi="Times New Roman" w:cs="Times New Roman"/>
                <w:lang w:eastAsia="bs-Latn-BA"/>
              </w:rPr>
            </w:pPr>
            <w:r w:rsidRPr="00264579">
              <w:rPr>
                <w:rFonts w:ascii="Times New Roman" w:eastAsia="Times New Roman" w:hAnsi="Times New Roman" w:cs="Times New Roman"/>
                <w:lang w:eastAsia="bs-Latn-BA"/>
              </w:rPr>
              <w:t>Ciljana vrijednost (2027)</w:t>
            </w:r>
          </w:p>
        </w:tc>
      </w:tr>
      <w:tr w:rsidR="00264579" w:rsidRPr="00264579" w:rsidTr="00EC3D50">
        <w:trPr>
          <w:trHeight w:val="246"/>
        </w:trPr>
        <w:tc>
          <w:tcPr>
            <w:tcW w:w="3448" w:type="dxa"/>
            <w:vMerge w:val="restart"/>
          </w:tcPr>
          <w:p w:rsidR="00264579" w:rsidRPr="00264579" w:rsidRDefault="003B339F" w:rsidP="003B339F">
            <w:pPr>
              <w:numPr>
                <w:ilvl w:val="1"/>
                <w:numId w:val="20"/>
              </w:numPr>
              <w:pBdr>
                <w:top w:val="nil"/>
                <w:left w:val="nil"/>
                <w:bottom w:val="nil"/>
                <w:right w:val="nil"/>
                <w:between w:val="nil"/>
              </w:pBdr>
              <w:tabs>
                <w:tab w:val="left" w:pos="342"/>
              </w:tabs>
              <w:rPr>
                <w:rFonts w:ascii="Times New Roman" w:eastAsia="Times New Roman" w:hAnsi="Times New Roman" w:cs="Times New Roman"/>
                <w:lang w:eastAsia="bs-Latn-BA"/>
              </w:rPr>
            </w:pPr>
            <w:r w:rsidRPr="003B339F">
              <w:rPr>
                <w:rFonts w:ascii="Times New Roman" w:eastAsia="Times New Roman" w:hAnsi="Times New Roman" w:cs="Times New Roman"/>
                <w:lang w:eastAsia="bs-Latn-BA"/>
              </w:rPr>
              <w:t>Unaprijediti poslovno okruženje za proizvodnju i poduzetništvo, poljoprivredu i turizam</w:t>
            </w:r>
          </w:p>
        </w:tc>
        <w:tc>
          <w:tcPr>
            <w:tcW w:w="3060" w:type="dxa"/>
          </w:tcPr>
          <w:p w:rsidR="00264579" w:rsidRPr="00C032AA" w:rsidRDefault="00264579" w:rsidP="00C032AA">
            <w:pPr>
              <w:spacing w:line="276" w:lineRule="auto"/>
              <w:rPr>
                <w:rFonts w:ascii="Times New Roman" w:eastAsia="Times New Roman" w:hAnsi="Times New Roman" w:cs="Times New Roman"/>
                <w:lang w:eastAsia="bs-Latn-BA"/>
              </w:rPr>
            </w:pPr>
            <w:r w:rsidRPr="00C032AA">
              <w:rPr>
                <w:rFonts w:ascii="Times New Roman" w:eastAsia="Times New Roman" w:hAnsi="Times New Roman" w:cs="Times New Roman"/>
                <w:lang w:eastAsia="bs-Latn-BA"/>
              </w:rPr>
              <w:t xml:space="preserve">Broj privrednih subjekata </w:t>
            </w:r>
          </w:p>
        </w:tc>
        <w:tc>
          <w:tcPr>
            <w:tcW w:w="1274" w:type="dxa"/>
          </w:tcPr>
          <w:p w:rsidR="00264579" w:rsidRPr="00C032AA" w:rsidRDefault="00C032AA" w:rsidP="003F00F9">
            <w:pPr>
              <w:spacing w:line="276" w:lineRule="auto"/>
              <w:jc w:val="center"/>
              <w:rPr>
                <w:rFonts w:ascii="Times New Roman" w:eastAsia="Times New Roman" w:hAnsi="Times New Roman" w:cs="Times New Roman"/>
                <w:lang w:eastAsia="bs-Latn-BA"/>
              </w:rPr>
            </w:pPr>
            <w:r w:rsidRPr="00C032AA">
              <w:rPr>
                <w:rFonts w:ascii="Times New Roman" w:eastAsia="Times New Roman" w:hAnsi="Times New Roman" w:cs="Times New Roman"/>
                <w:lang w:eastAsia="bs-Latn-BA"/>
              </w:rPr>
              <w:t>1309</w:t>
            </w:r>
          </w:p>
        </w:tc>
        <w:tc>
          <w:tcPr>
            <w:tcW w:w="1290" w:type="dxa"/>
          </w:tcPr>
          <w:p w:rsidR="00264579" w:rsidRPr="00C032AA" w:rsidRDefault="00C032AA" w:rsidP="003F00F9">
            <w:pPr>
              <w:spacing w:line="276" w:lineRule="auto"/>
              <w:jc w:val="center"/>
              <w:rPr>
                <w:rFonts w:ascii="Times New Roman" w:eastAsia="Times New Roman" w:hAnsi="Times New Roman" w:cs="Times New Roman"/>
                <w:lang w:eastAsia="bs-Latn-BA"/>
              </w:rPr>
            </w:pPr>
            <w:r w:rsidRPr="00C032AA">
              <w:rPr>
                <w:rFonts w:ascii="Times New Roman" w:eastAsia="Times New Roman" w:hAnsi="Times New Roman" w:cs="Times New Roman"/>
                <w:lang w:eastAsia="bs-Latn-BA"/>
              </w:rPr>
              <w:t>1330</w:t>
            </w:r>
          </w:p>
        </w:tc>
      </w:tr>
      <w:tr w:rsidR="00264579" w:rsidRPr="00264579" w:rsidTr="00EC3D50">
        <w:trPr>
          <w:trHeight w:val="220"/>
        </w:trPr>
        <w:tc>
          <w:tcPr>
            <w:tcW w:w="3448" w:type="dxa"/>
            <w:vMerge/>
          </w:tcPr>
          <w:p w:rsidR="00264579" w:rsidRPr="00264579" w:rsidRDefault="00264579" w:rsidP="00264579">
            <w:pPr>
              <w:numPr>
                <w:ilvl w:val="1"/>
                <w:numId w:val="20"/>
              </w:numPr>
              <w:pBdr>
                <w:top w:val="nil"/>
                <w:left w:val="nil"/>
                <w:bottom w:val="nil"/>
                <w:right w:val="nil"/>
                <w:between w:val="nil"/>
              </w:pBdr>
              <w:tabs>
                <w:tab w:val="left" w:pos="342"/>
              </w:tabs>
              <w:rPr>
                <w:rFonts w:ascii="Times New Roman" w:eastAsia="Times New Roman" w:hAnsi="Times New Roman" w:cs="Times New Roman"/>
                <w:lang w:eastAsia="bs-Latn-BA"/>
              </w:rPr>
            </w:pPr>
          </w:p>
        </w:tc>
        <w:tc>
          <w:tcPr>
            <w:tcW w:w="3060" w:type="dxa"/>
          </w:tcPr>
          <w:p w:rsidR="00264579" w:rsidRPr="00264579" w:rsidRDefault="00C032AA" w:rsidP="003F00F9">
            <w:pPr>
              <w:spacing w:line="276" w:lineRule="auto"/>
              <w:rPr>
                <w:rFonts w:ascii="Times New Roman" w:eastAsia="Times New Roman" w:hAnsi="Times New Roman" w:cs="Times New Roman"/>
                <w:highlight w:val="yellow"/>
                <w:lang w:eastAsia="bs-Latn-BA"/>
              </w:rPr>
            </w:pPr>
            <w:r>
              <w:rPr>
                <w:rFonts w:ascii="Times New Roman" w:eastAsia="Times New Roman" w:hAnsi="Times New Roman" w:cs="Times New Roman"/>
                <w:lang w:eastAsia="bs-Latn-BA"/>
              </w:rPr>
              <w:t>Visina poreskih prihoda Grada Goražda (mil)</w:t>
            </w:r>
          </w:p>
        </w:tc>
        <w:tc>
          <w:tcPr>
            <w:tcW w:w="1274" w:type="dxa"/>
          </w:tcPr>
          <w:p w:rsidR="00264579" w:rsidRPr="00C032AA" w:rsidRDefault="00C032AA" w:rsidP="003F00F9">
            <w:pPr>
              <w:spacing w:line="276" w:lineRule="auto"/>
              <w:jc w:val="center"/>
              <w:rPr>
                <w:rFonts w:ascii="Times New Roman" w:eastAsia="Times New Roman" w:hAnsi="Times New Roman" w:cs="Times New Roman"/>
                <w:lang w:eastAsia="bs-Latn-BA"/>
              </w:rPr>
            </w:pPr>
            <w:r w:rsidRPr="00C032AA">
              <w:rPr>
                <w:rFonts w:ascii="Times New Roman" w:eastAsia="Times New Roman" w:hAnsi="Times New Roman" w:cs="Times New Roman"/>
                <w:lang w:eastAsia="bs-Latn-BA"/>
              </w:rPr>
              <w:t>6,1</w:t>
            </w:r>
          </w:p>
        </w:tc>
        <w:tc>
          <w:tcPr>
            <w:tcW w:w="1290" w:type="dxa"/>
          </w:tcPr>
          <w:p w:rsidR="00264579" w:rsidRPr="00C032AA" w:rsidRDefault="00C032AA" w:rsidP="003F00F9">
            <w:pPr>
              <w:spacing w:line="276" w:lineRule="auto"/>
              <w:jc w:val="center"/>
              <w:rPr>
                <w:rFonts w:ascii="Times New Roman" w:eastAsia="Times New Roman" w:hAnsi="Times New Roman" w:cs="Times New Roman"/>
                <w:lang w:eastAsia="bs-Latn-BA"/>
              </w:rPr>
            </w:pPr>
            <w:r>
              <w:rPr>
                <w:rFonts w:ascii="Times New Roman" w:eastAsia="Times New Roman" w:hAnsi="Times New Roman" w:cs="Times New Roman"/>
                <w:lang w:eastAsia="bs-Latn-BA"/>
              </w:rPr>
              <w:t>6,5</w:t>
            </w:r>
          </w:p>
        </w:tc>
      </w:tr>
      <w:tr w:rsidR="00264579" w:rsidRPr="00264579" w:rsidTr="00EC3D50">
        <w:trPr>
          <w:trHeight w:val="277"/>
        </w:trPr>
        <w:tc>
          <w:tcPr>
            <w:tcW w:w="3448" w:type="dxa"/>
            <w:vMerge/>
          </w:tcPr>
          <w:p w:rsidR="00264579" w:rsidRPr="00264579" w:rsidRDefault="00264579" w:rsidP="00264579">
            <w:pPr>
              <w:numPr>
                <w:ilvl w:val="1"/>
                <w:numId w:val="20"/>
              </w:numPr>
              <w:pBdr>
                <w:top w:val="nil"/>
                <w:left w:val="nil"/>
                <w:bottom w:val="nil"/>
                <w:right w:val="nil"/>
                <w:between w:val="nil"/>
              </w:pBdr>
              <w:tabs>
                <w:tab w:val="left" w:pos="342"/>
              </w:tabs>
              <w:rPr>
                <w:rFonts w:ascii="Times New Roman" w:eastAsia="Times New Roman" w:hAnsi="Times New Roman" w:cs="Times New Roman"/>
                <w:lang w:eastAsia="bs-Latn-BA"/>
              </w:rPr>
            </w:pPr>
          </w:p>
        </w:tc>
        <w:tc>
          <w:tcPr>
            <w:tcW w:w="3060" w:type="dxa"/>
          </w:tcPr>
          <w:p w:rsidR="00264579" w:rsidRPr="00BB275F" w:rsidRDefault="00BB275F" w:rsidP="003F00F9">
            <w:pPr>
              <w:spacing w:line="276" w:lineRule="auto"/>
              <w:rPr>
                <w:rFonts w:ascii="Times New Roman" w:eastAsia="Times New Roman" w:hAnsi="Times New Roman" w:cs="Times New Roman"/>
                <w:lang w:eastAsia="bs-Latn-BA"/>
              </w:rPr>
            </w:pPr>
            <w:r w:rsidRPr="00BB275F">
              <w:rPr>
                <w:rFonts w:ascii="Times New Roman" w:eastAsia="Times New Roman" w:hAnsi="Times New Roman" w:cs="Times New Roman"/>
                <w:lang w:eastAsia="bs-Latn-BA"/>
              </w:rPr>
              <w:t>Stepen nezaposlenosti (%)</w:t>
            </w:r>
          </w:p>
        </w:tc>
        <w:tc>
          <w:tcPr>
            <w:tcW w:w="1274" w:type="dxa"/>
          </w:tcPr>
          <w:p w:rsidR="00264579" w:rsidRPr="00BB275F" w:rsidRDefault="00BB275F" w:rsidP="003F00F9">
            <w:pPr>
              <w:spacing w:line="276" w:lineRule="auto"/>
              <w:jc w:val="center"/>
              <w:rPr>
                <w:rFonts w:ascii="Times New Roman" w:eastAsia="Times New Roman" w:hAnsi="Times New Roman" w:cs="Times New Roman"/>
                <w:lang w:eastAsia="bs-Latn-BA"/>
              </w:rPr>
            </w:pPr>
            <w:r w:rsidRPr="00BB275F">
              <w:rPr>
                <w:rFonts w:ascii="Times New Roman" w:eastAsia="Times New Roman" w:hAnsi="Times New Roman" w:cs="Times New Roman"/>
                <w:lang w:eastAsia="bs-Latn-BA"/>
              </w:rPr>
              <w:t>27</w:t>
            </w:r>
          </w:p>
        </w:tc>
        <w:tc>
          <w:tcPr>
            <w:tcW w:w="1290" w:type="dxa"/>
          </w:tcPr>
          <w:p w:rsidR="00264579" w:rsidRPr="00BB275F" w:rsidRDefault="00BB275F" w:rsidP="003F00F9">
            <w:pPr>
              <w:spacing w:line="276" w:lineRule="auto"/>
              <w:jc w:val="center"/>
              <w:rPr>
                <w:rFonts w:ascii="Times New Roman" w:eastAsia="Times New Roman" w:hAnsi="Times New Roman" w:cs="Times New Roman"/>
                <w:lang w:eastAsia="bs-Latn-BA"/>
              </w:rPr>
            </w:pPr>
            <w:r>
              <w:rPr>
                <w:rFonts w:ascii="Times New Roman" w:eastAsia="Times New Roman" w:hAnsi="Times New Roman" w:cs="Times New Roman"/>
                <w:lang w:eastAsia="bs-Latn-BA"/>
              </w:rPr>
              <w:t>24</w:t>
            </w:r>
          </w:p>
        </w:tc>
      </w:tr>
    </w:tbl>
    <w:p w:rsidR="00264579" w:rsidRPr="00264579" w:rsidRDefault="00264579" w:rsidP="003B339F">
      <w:pPr>
        <w:spacing w:before="240" w:after="100" w:afterAutospacing="1"/>
        <w:jc w:val="both"/>
        <w:rPr>
          <w:rFonts w:ascii="Times New Roman" w:eastAsia="Times New Roman" w:hAnsi="Times New Roman" w:cs="Times New Roman"/>
          <w:lang w:eastAsia="bs-Latn-BA"/>
        </w:rPr>
      </w:pPr>
      <w:r w:rsidRPr="00264579">
        <w:rPr>
          <w:rFonts w:ascii="Times New Roman" w:eastAsia="Times New Roman" w:hAnsi="Times New Roman" w:cs="Times New Roman"/>
          <w:lang w:eastAsia="bs-Latn-BA"/>
        </w:rPr>
        <w:t xml:space="preserve">Prioritet </w:t>
      </w:r>
      <w:r w:rsidR="003B339F" w:rsidRPr="003B339F">
        <w:rPr>
          <w:rFonts w:ascii="Times New Roman" w:eastAsia="Times New Roman" w:hAnsi="Times New Roman" w:cs="Times New Roman"/>
          <w:i/>
          <w:lang w:eastAsia="bs-Latn-BA"/>
        </w:rPr>
        <w:t>Unaprijediti poslovno okruženje za proizvodnju i poduzetništvo, poljoprivredu i turizam</w:t>
      </w:r>
      <w:r w:rsidR="003B339F">
        <w:rPr>
          <w:rFonts w:ascii="Times New Roman" w:eastAsia="Times New Roman" w:hAnsi="Times New Roman" w:cs="Times New Roman"/>
          <w:lang w:eastAsia="bs-Latn-BA"/>
        </w:rPr>
        <w:t xml:space="preserve"> </w:t>
      </w:r>
      <w:r w:rsidRPr="000271D3">
        <w:rPr>
          <w:rFonts w:ascii="Times New Roman" w:eastAsia="Times New Roman" w:hAnsi="Times New Roman" w:cs="Times New Roman"/>
          <w:lang w:eastAsia="bs-Latn-BA"/>
        </w:rPr>
        <w:t>uključuje usmjerenost na djelovanje iz okvira naležnosti jedinice lokalne samouprave zasnovano na kreiranju povoljnijeg poslovnog okruženja</w:t>
      </w:r>
      <w:r w:rsidR="000271D3" w:rsidRPr="000271D3">
        <w:rPr>
          <w:rFonts w:ascii="Times New Roman" w:eastAsia="Times New Roman" w:hAnsi="Times New Roman" w:cs="Times New Roman"/>
          <w:lang w:eastAsia="bs-Latn-BA"/>
        </w:rPr>
        <w:t xml:space="preserve"> i podrške privrednim aktivnostima</w:t>
      </w:r>
      <w:r w:rsidRPr="000271D3">
        <w:rPr>
          <w:rFonts w:ascii="Times New Roman" w:eastAsia="Times New Roman" w:hAnsi="Times New Roman" w:cs="Times New Roman"/>
          <w:lang w:eastAsia="bs-Latn-BA"/>
        </w:rPr>
        <w:t xml:space="preserve">. Prioritet je usmjeren na pozitivan uticaj na proizvodnju putem unaprijeđenja poslovne i javne infrastrukture i kreiranja podrške u vidu </w:t>
      </w:r>
      <w:r w:rsidR="000271D3" w:rsidRPr="000271D3">
        <w:rPr>
          <w:rFonts w:ascii="Times New Roman" w:eastAsia="Times New Roman" w:hAnsi="Times New Roman" w:cs="Times New Roman"/>
          <w:lang w:eastAsia="bs-Latn-BA"/>
        </w:rPr>
        <w:t>povoljnih finasijskih sredstava</w:t>
      </w:r>
      <w:r w:rsidRPr="000271D3">
        <w:rPr>
          <w:rFonts w:ascii="Times New Roman" w:eastAsia="Times New Roman" w:hAnsi="Times New Roman" w:cs="Times New Roman"/>
          <w:lang w:eastAsia="bs-Latn-BA"/>
        </w:rPr>
        <w:t xml:space="preserve">. </w:t>
      </w:r>
      <w:r w:rsidR="000271D3" w:rsidRPr="000271D3">
        <w:rPr>
          <w:rFonts w:ascii="Times New Roman" w:eastAsia="Times New Roman" w:hAnsi="Times New Roman" w:cs="Times New Roman"/>
          <w:lang w:eastAsia="bs-Latn-BA"/>
        </w:rPr>
        <w:t xml:space="preserve">Iako su poljoprivreda i turizam sekundarne privredne garane obzirom da industrijska proizvodnja zauzima najveći značaj, prioritet je usmjeren na kreiranje pretpostavki sa povećanje rezultata u ovom segmentu uzevši u obzir sve potencijale koji su prisutni i evidentirani. </w:t>
      </w:r>
      <w:r w:rsidRPr="000271D3">
        <w:rPr>
          <w:rFonts w:ascii="Times New Roman" w:eastAsia="Times New Roman" w:hAnsi="Times New Roman" w:cs="Times New Roman"/>
          <w:lang w:eastAsia="bs-Latn-BA"/>
        </w:rPr>
        <w:t xml:space="preserve">Prioritet je dijelom fokusiran i na doprinos razvoju tržišta rada i </w:t>
      </w:r>
      <w:r w:rsidR="000271D3" w:rsidRPr="000271D3">
        <w:rPr>
          <w:rFonts w:ascii="Times New Roman" w:eastAsia="Times New Roman" w:hAnsi="Times New Roman" w:cs="Times New Roman"/>
          <w:lang w:eastAsia="bs-Latn-BA"/>
        </w:rPr>
        <w:t xml:space="preserve">prisustva kvalitetne i zadovoljne radne snage. </w:t>
      </w:r>
    </w:p>
    <w:p w:rsidR="00A76C68" w:rsidRPr="00264579" w:rsidRDefault="000C3B72" w:rsidP="00EC3D50">
      <w:pPr>
        <w:spacing w:after="120"/>
        <w:jc w:val="both"/>
        <w:rPr>
          <w:rFonts w:ascii="Times New Roman" w:eastAsia="Times New Roman" w:hAnsi="Times New Roman" w:cs="Times New Roman"/>
          <w:lang w:eastAsia="bs-Latn-BA"/>
        </w:rPr>
      </w:pPr>
      <w:r>
        <w:rPr>
          <w:rFonts w:ascii="Times New Roman" w:eastAsia="Times New Roman" w:hAnsi="Times New Roman" w:cs="Times New Roman"/>
          <w:lang w:eastAsia="bs-Latn-BA"/>
        </w:rPr>
        <w:t>Iz definisanog</w:t>
      </w:r>
      <w:r w:rsidR="00A76C68" w:rsidRPr="00A76C68">
        <w:rPr>
          <w:rFonts w:ascii="Times New Roman" w:eastAsia="Times New Roman" w:hAnsi="Times New Roman" w:cs="Times New Roman"/>
          <w:lang w:eastAsia="bs-Latn-BA"/>
        </w:rPr>
        <w:t xml:space="preserve"> priorite</w:t>
      </w:r>
      <w:r w:rsidR="00764DA2">
        <w:rPr>
          <w:rFonts w:ascii="Times New Roman" w:eastAsia="Times New Roman" w:hAnsi="Times New Roman" w:cs="Times New Roman"/>
          <w:lang w:eastAsia="bs-Latn-BA"/>
        </w:rPr>
        <w:t>ta izvodene</w:t>
      </w:r>
      <w:r w:rsidR="003B339F">
        <w:rPr>
          <w:rFonts w:ascii="Times New Roman" w:eastAsia="Times New Roman" w:hAnsi="Times New Roman" w:cs="Times New Roman"/>
          <w:lang w:eastAsia="bs-Latn-BA"/>
        </w:rPr>
        <w:t xml:space="preserve"> su mjere, i to tri</w:t>
      </w:r>
      <w:r w:rsidR="00A76C68" w:rsidRPr="00A76C68">
        <w:rPr>
          <w:rFonts w:ascii="Times New Roman" w:eastAsia="Times New Roman" w:hAnsi="Times New Roman" w:cs="Times New Roman"/>
          <w:lang w:eastAsia="bs-Latn-BA"/>
        </w:rPr>
        <w:t xml:space="preserve"> mjera za ostvarivanj</w:t>
      </w:r>
      <w:r w:rsidR="003B339F">
        <w:rPr>
          <w:rFonts w:ascii="Times New Roman" w:eastAsia="Times New Roman" w:hAnsi="Times New Roman" w:cs="Times New Roman"/>
          <w:lang w:eastAsia="bs-Latn-BA"/>
        </w:rPr>
        <w:t xml:space="preserve">e </w:t>
      </w:r>
      <w:r w:rsidR="00A76C68">
        <w:rPr>
          <w:rFonts w:ascii="Times New Roman" w:eastAsia="Times New Roman" w:hAnsi="Times New Roman" w:cs="Times New Roman"/>
          <w:lang w:eastAsia="bs-Latn-BA"/>
        </w:rPr>
        <w:t>prioriteta</w:t>
      </w:r>
      <w:r w:rsidR="003B339F">
        <w:rPr>
          <w:rFonts w:ascii="Times New Roman" w:eastAsia="Times New Roman" w:hAnsi="Times New Roman" w:cs="Times New Roman"/>
          <w:lang w:eastAsia="bs-Latn-BA"/>
        </w:rPr>
        <w:t>.</w:t>
      </w:r>
      <w:r w:rsidR="00A76C68">
        <w:rPr>
          <w:rFonts w:ascii="Times New Roman" w:eastAsia="Times New Roman" w:hAnsi="Times New Roman" w:cs="Times New Roman"/>
          <w:lang w:eastAsia="bs-Latn-BA"/>
        </w:rPr>
        <w:t xml:space="preserve"> </w:t>
      </w:r>
    </w:p>
    <w:p w:rsidR="00264579" w:rsidRPr="00A76C68" w:rsidRDefault="006D17C3" w:rsidP="00264579">
      <w:pPr>
        <w:spacing w:before="120" w:after="120"/>
        <w:jc w:val="center"/>
        <w:rPr>
          <w:rFonts w:ascii="Times New Roman" w:eastAsia="Times New Roman" w:hAnsi="Times New Roman" w:cs="Times New Roman"/>
          <w:sz w:val="20"/>
          <w:szCs w:val="20"/>
          <w:lang w:eastAsia="bs-Latn-BA"/>
        </w:rPr>
      </w:pPr>
      <w:r>
        <w:rPr>
          <w:rFonts w:ascii="Times New Roman" w:eastAsia="Times New Roman" w:hAnsi="Times New Roman" w:cs="Times New Roman"/>
          <w:sz w:val="20"/>
          <w:szCs w:val="20"/>
          <w:lang w:eastAsia="bs-Latn-BA"/>
        </w:rPr>
        <w:t>Tabela 61</w:t>
      </w:r>
      <w:r w:rsidR="00264579" w:rsidRPr="00A76C68">
        <w:rPr>
          <w:rFonts w:ascii="Times New Roman" w:eastAsia="Times New Roman" w:hAnsi="Times New Roman" w:cs="Times New Roman"/>
          <w:sz w:val="20"/>
          <w:szCs w:val="20"/>
          <w:lang w:eastAsia="bs-Latn-BA"/>
        </w:rPr>
        <w:t>. Pregled mjera po prioritetima za Strateški cilj 1.</w:t>
      </w:r>
    </w:p>
    <w:tbl>
      <w:tblPr>
        <w:tblStyle w:val="GridTable1Light-Accent6"/>
        <w:tblW w:w="9067" w:type="dxa"/>
        <w:tblLayout w:type="fixed"/>
        <w:tblLook w:val="0420" w:firstRow="1" w:lastRow="0" w:firstColumn="0" w:lastColumn="0" w:noHBand="0" w:noVBand="1"/>
      </w:tblPr>
      <w:tblGrid>
        <w:gridCol w:w="3146"/>
        <w:gridCol w:w="5921"/>
      </w:tblGrid>
      <w:tr w:rsidR="00264579" w:rsidRPr="00A76C68" w:rsidTr="00EC3D50">
        <w:trPr>
          <w:cnfStyle w:val="100000000000" w:firstRow="1" w:lastRow="0" w:firstColumn="0" w:lastColumn="0" w:oddVBand="0" w:evenVBand="0" w:oddHBand="0" w:evenHBand="0" w:firstRowFirstColumn="0" w:firstRowLastColumn="0" w:lastRowFirstColumn="0" w:lastRowLastColumn="0"/>
          <w:trHeight w:val="358"/>
        </w:trPr>
        <w:tc>
          <w:tcPr>
            <w:tcW w:w="3146" w:type="dxa"/>
          </w:tcPr>
          <w:p w:rsidR="00264579" w:rsidRPr="00A76C68" w:rsidRDefault="00264579" w:rsidP="00A76C68">
            <w:pPr>
              <w:jc w:val="center"/>
              <w:rPr>
                <w:rFonts w:ascii="Times New Roman" w:eastAsia="Times New Roman" w:hAnsi="Times New Roman" w:cs="Times New Roman"/>
                <w:lang w:eastAsia="bs-Latn-BA"/>
              </w:rPr>
            </w:pPr>
            <w:r w:rsidRPr="00A76C68">
              <w:rPr>
                <w:rFonts w:ascii="Times New Roman" w:eastAsia="Times New Roman" w:hAnsi="Times New Roman" w:cs="Times New Roman"/>
                <w:lang w:eastAsia="bs-Latn-BA"/>
              </w:rPr>
              <w:t>Prioritet</w:t>
            </w:r>
          </w:p>
        </w:tc>
        <w:tc>
          <w:tcPr>
            <w:tcW w:w="5921" w:type="dxa"/>
          </w:tcPr>
          <w:p w:rsidR="00264579" w:rsidRPr="00A76C68" w:rsidRDefault="00264579" w:rsidP="00A76C68">
            <w:pPr>
              <w:jc w:val="center"/>
              <w:rPr>
                <w:rFonts w:ascii="Times New Roman" w:eastAsia="Times New Roman" w:hAnsi="Times New Roman" w:cs="Times New Roman"/>
                <w:lang w:eastAsia="bs-Latn-BA"/>
              </w:rPr>
            </w:pPr>
            <w:r w:rsidRPr="00A76C68">
              <w:rPr>
                <w:rFonts w:ascii="Times New Roman" w:eastAsia="Times New Roman" w:hAnsi="Times New Roman" w:cs="Times New Roman"/>
                <w:lang w:eastAsia="bs-Latn-BA"/>
              </w:rPr>
              <w:t>Mjera</w:t>
            </w:r>
          </w:p>
        </w:tc>
      </w:tr>
      <w:tr w:rsidR="00264579" w:rsidRPr="00A76C68" w:rsidTr="00EC3D50">
        <w:trPr>
          <w:trHeight w:val="1552"/>
        </w:trPr>
        <w:tc>
          <w:tcPr>
            <w:tcW w:w="3146" w:type="dxa"/>
          </w:tcPr>
          <w:p w:rsidR="00264579" w:rsidRPr="00A76C68" w:rsidRDefault="00264579" w:rsidP="000C3B72">
            <w:pPr>
              <w:spacing w:before="120" w:after="120"/>
              <w:rPr>
                <w:rFonts w:ascii="Times New Roman" w:eastAsia="Times New Roman" w:hAnsi="Times New Roman" w:cs="Times New Roman"/>
                <w:lang w:eastAsia="bs-Latn-BA"/>
              </w:rPr>
            </w:pPr>
            <w:r w:rsidRPr="00A76C68">
              <w:rPr>
                <w:rFonts w:ascii="Times New Roman" w:eastAsia="Times New Roman" w:hAnsi="Times New Roman" w:cs="Times New Roman"/>
                <w:lang w:eastAsia="bs-Latn-BA"/>
              </w:rPr>
              <w:t xml:space="preserve">1.1. </w:t>
            </w:r>
            <w:r w:rsidR="000C3B72" w:rsidRPr="000C3B72">
              <w:rPr>
                <w:rFonts w:ascii="Times New Roman" w:eastAsia="Times New Roman" w:hAnsi="Times New Roman" w:cs="Times New Roman"/>
                <w:lang w:eastAsia="bs-Latn-BA"/>
              </w:rPr>
              <w:t>Unaprijediti poslovno okruženje za proizvodnju i poduzetništvo, poljoprivredu i turizam</w:t>
            </w:r>
          </w:p>
        </w:tc>
        <w:tc>
          <w:tcPr>
            <w:tcW w:w="5921" w:type="dxa"/>
          </w:tcPr>
          <w:p w:rsidR="00EC3D50" w:rsidRDefault="00264579" w:rsidP="00EC3D50">
            <w:pPr>
              <w:spacing w:before="40" w:after="120"/>
              <w:rPr>
                <w:rFonts w:ascii="Times New Roman" w:eastAsia="Times New Roman" w:hAnsi="Times New Roman" w:cs="Times New Roman"/>
                <w:lang w:eastAsia="bs-Latn-BA"/>
              </w:rPr>
            </w:pPr>
            <w:r w:rsidRPr="00A76C68">
              <w:rPr>
                <w:rFonts w:ascii="Times New Roman" w:eastAsia="Times New Roman" w:hAnsi="Times New Roman" w:cs="Times New Roman"/>
                <w:lang w:eastAsia="bs-Latn-BA"/>
              </w:rPr>
              <w:t xml:space="preserve">1.1.1. </w:t>
            </w:r>
            <w:r w:rsidR="00A76C68" w:rsidRPr="00A76C68">
              <w:rPr>
                <w:rFonts w:ascii="Times New Roman" w:eastAsia="Times New Roman" w:hAnsi="Times New Roman" w:cs="Times New Roman"/>
                <w:lang w:eastAsia="bs-Latn-BA"/>
              </w:rPr>
              <w:t xml:space="preserve">Podrška poslovanju, razvoju privredne infrastrukture i novim tehnologijama </w:t>
            </w:r>
          </w:p>
          <w:p w:rsidR="00264579" w:rsidRDefault="00264579" w:rsidP="00EC3D50">
            <w:pPr>
              <w:spacing w:before="40" w:after="120"/>
              <w:rPr>
                <w:rFonts w:ascii="Times New Roman" w:eastAsia="Times New Roman" w:hAnsi="Times New Roman" w:cs="Times New Roman"/>
                <w:lang w:eastAsia="bs-Latn-BA"/>
              </w:rPr>
            </w:pPr>
            <w:r w:rsidRPr="00A76C68">
              <w:rPr>
                <w:rFonts w:ascii="Times New Roman" w:eastAsia="Times New Roman" w:hAnsi="Times New Roman" w:cs="Times New Roman"/>
                <w:lang w:eastAsia="bs-Latn-BA"/>
              </w:rPr>
              <w:t xml:space="preserve">1.1.2. </w:t>
            </w:r>
            <w:r w:rsidR="00A76C68" w:rsidRPr="00A76C68">
              <w:rPr>
                <w:rFonts w:ascii="Times New Roman" w:eastAsia="Times New Roman" w:hAnsi="Times New Roman" w:cs="Times New Roman"/>
                <w:lang w:eastAsia="bs-Latn-BA"/>
              </w:rPr>
              <w:t>Osiguranje saradnje i podrške poslovnoj zajednici</w:t>
            </w:r>
          </w:p>
          <w:p w:rsidR="003B339F" w:rsidRPr="00A76C68" w:rsidRDefault="003B339F" w:rsidP="00EC3D50">
            <w:pPr>
              <w:spacing w:after="120"/>
              <w:rPr>
                <w:rFonts w:ascii="Times New Roman" w:eastAsia="Times New Roman" w:hAnsi="Times New Roman" w:cs="Times New Roman"/>
                <w:lang w:eastAsia="bs-Latn-BA"/>
              </w:rPr>
            </w:pPr>
            <w:r>
              <w:rPr>
                <w:rFonts w:ascii="Times New Roman" w:eastAsia="Times New Roman" w:hAnsi="Times New Roman" w:cs="Times New Roman"/>
                <w:lang w:eastAsia="bs-Latn-BA"/>
              </w:rPr>
              <w:t>1.1.3.</w:t>
            </w:r>
            <w:r>
              <w:t xml:space="preserve"> </w:t>
            </w:r>
            <w:r w:rsidRPr="00A76C68">
              <w:rPr>
                <w:rFonts w:ascii="Times New Roman" w:eastAsia="Times New Roman" w:hAnsi="Times New Roman" w:cs="Times New Roman"/>
                <w:lang w:eastAsia="bs-Latn-BA"/>
              </w:rPr>
              <w:t>Osiguranje pretpostavki za razvoj turizma i poljoprivredne proizvodnje</w:t>
            </w:r>
          </w:p>
        </w:tc>
      </w:tr>
    </w:tbl>
    <w:p w:rsidR="00264579" w:rsidRPr="00264579" w:rsidRDefault="00264579" w:rsidP="00EC3D50">
      <w:pPr>
        <w:spacing w:after="0"/>
        <w:rPr>
          <w:lang w:eastAsia="bs-Latn-BA"/>
        </w:rPr>
      </w:pPr>
    </w:p>
    <w:p w:rsidR="0082509E" w:rsidRDefault="006D17C3" w:rsidP="000817C2">
      <w:pPr>
        <w:pStyle w:val="Heading3"/>
        <w:spacing w:after="120"/>
        <w:rPr>
          <w:rFonts w:ascii="Times New Roman" w:hAnsi="Times New Roman"/>
        </w:rPr>
      </w:pPr>
      <w:bookmarkStart w:id="564" w:name="_Toc185195285"/>
      <w:bookmarkStart w:id="565" w:name="_Toc185237572"/>
      <w:r>
        <w:rPr>
          <w:rFonts w:ascii="Times New Roman" w:hAnsi="Times New Roman"/>
        </w:rPr>
        <w:t>III.1.1. Pregled mjera za prioritet 1</w:t>
      </w:r>
      <w:r w:rsidR="00A76C68" w:rsidRPr="00A76C68">
        <w:rPr>
          <w:rFonts w:ascii="Times New Roman" w:hAnsi="Times New Roman"/>
        </w:rPr>
        <w:t xml:space="preserve">.1. </w:t>
      </w:r>
      <w:r w:rsidR="000C3B72" w:rsidRPr="000C3B72">
        <w:rPr>
          <w:rFonts w:ascii="Times New Roman" w:hAnsi="Times New Roman"/>
        </w:rPr>
        <w:t>Unaprijediti poslovno okruženje za proizvodnju i poduzetništvo, poljoprivredu i turizam</w:t>
      </w:r>
      <w:bookmarkEnd w:id="564"/>
      <w:bookmarkEnd w:id="565"/>
    </w:p>
    <w:p w:rsidR="006D17C3" w:rsidRPr="006D17C3" w:rsidRDefault="006D17C3" w:rsidP="006D17C3">
      <w:pPr>
        <w:jc w:val="both"/>
        <w:rPr>
          <w:rFonts w:ascii="Times New Roman" w:hAnsi="Times New Roman" w:cs="Times New Roman"/>
          <w:lang w:eastAsia="bs-Latn-BA"/>
        </w:rPr>
      </w:pPr>
      <w:r w:rsidRPr="006D17C3">
        <w:rPr>
          <w:rFonts w:ascii="Times New Roman" w:hAnsi="Times New Roman" w:cs="Times New Roman"/>
          <w:lang w:eastAsia="bs-Latn-BA"/>
        </w:rPr>
        <w:t>U</w:t>
      </w:r>
      <w:r w:rsidR="000C3B72">
        <w:rPr>
          <w:rFonts w:ascii="Times New Roman" w:hAnsi="Times New Roman" w:cs="Times New Roman"/>
          <w:lang w:eastAsia="bs-Latn-BA"/>
        </w:rPr>
        <w:t xml:space="preserve"> okviru prioriteta definisane su tri</w:t>
      </w:r>
      <w:r w:rsidRPr="006D17C3">
        <w:rPr>
          <w:rFonts w:ascii="Times New Roman" w:hAnsi="Times New Roman" w:cs="Times New Roman"/>
          <w:lang w:eastAsia="bs-Latn-BA"/>
        </w:rPr>
        <w:t xml:space="preserve"> mjere, i to:</w:t>
      </w:r>
      <w:r w:rsidRPr="006D17C3">
        <w:rPr>
          <w:rFonts w:ascii="Times New Roman" w:hAnsi="Times New Roman" w:cs="Times New Roman"/>
        </w:rPr>
        <w:t xml:space="preserve"> </w:t>
      </w:r>
      <w:r w:rsidRPr="006D17C3">
        <w:rPr>
          <w:rFonts w:ascii="Times New Roman" w:hAnsi="Times New Roman" w:cs="Times New Roman"/>
          <w:lang w:eastAsia="bs-Latn-BA"/>
        </w:rPr>
        <w:t>Podrška poslovanju, razvoju privredne infrastrukture i novim tehnologijama; Osiguranje saradnje i podrške poslovnoj zajednici</w:t>
      </w:r>
      <w:r w:rsidR="000C3B72">
        <w:rPr>
          <w:rFonts w:ascii="Times New Roman" w:hAnsi="Times New Roman" w:cs="Times New Roman"/>
          <w:lang w:eastAsia="bs-Latn-BA"/>
        </w:rPr>
        <w:t xml:space="preserve">; </w:t>
      </w:r>
      <w:r w:rsidR="000C3B72" w:rsidRPr="000C3B72">
        <w:rPr>
          <w:rFonts w:ascii="Times New Roman" w:hAnsi="Times New Roman" w:cs="Times New Roman"/>
          <w:lang w:eastAsia="bs-Latn-BA"/>
        </w:rPr>
        <w:t>Osiguranje pretpostavki za razvoj turizma i poljoprivredne proizvodnje</w:t>
      </w:r>
      <w:r w:rsidR="00AE6AB0">
        <w:rPr>
          <w:rFonts w:ascii="Times New Roman" w:hAnsi="Times New Roman" w:cs="Times New Roman"/>
          <w:lang w:eastAsia="bs-Latn-BA"/>
        </w:rPr>
        <w:t>.</w:t>
      </w:r>
    </w:p>
    <w:p w:rsidR="000817C2" w:rsidRDefault="000817C2" w:rsidP="006D17C3">
      <w:pPr>
        <w:spacing w:after="120"/>
        <w:jc w:val="center"/>
        <w:rPr>
          <w:rFonts w:ascii="Times New Roman" w:eastAsia="Times New Roman" w:hAnsi="Times New Roman" w:cs="Times New Roman"/>
          <w:sz w:val="20"/>
          <w:szCs w:val="20"/>
          <w:lang w:eastAsia="bs-Latn-BA"/>
        </w:rPr>
      </w:pPr>
    </w:p>
    <w:p w:rsidR="006D17C3" w:rsidRPr="006D17C3" w:rsidRDefault="006D17C3" w:rsidP="006D17C3">
      <w:pPr>
        <w:spacing w:after="120"/>
        <w:jc w:val="center"/>
        <w:rPr>
          <w:rFonts w:ascii="Times New Roman" w:eastAsia="Times New Roman" w:hAnsi="Times New Roman" w:cs="Times New Roman"/>
          <w:sz w:val="20"/>
          <w:szCs w:val="20"/>
          <w:lang w:eastAsia="bs-Latn-BA"/>
        </w:rPr>
      </w:pPr>
      <w:r w:rsidRPr="006D17C3">
        <w:rPr>
          <w:rFonts w:ascii="Times New Roman" w:eastAsia="Times New Roman" w:hAnsi="Times New Roman" w:cs="Times New Roman"/>
          <w:sz w:val="20"/>
          <w:szCs w:val="20"/>
          <w:lang w:eastAsia="bs-Latn-BA"/>
        </w:rPr>
        <w:t>Tabela 62. Mjere sa indikatorima u okviru Prioriteta 1.1.</w:t>
      </w:r>
      <w:r w:rsidRPr="006D17C3">
        <w:rPr>
          <w:rFonts w:ascii="Times New Roman" w:hAnsi="Times New Roman" w:cs="Times New Roman"/>
          <w:sz w:val="20"/>
          <w:szCs w:val="20"/>
        </w:rPr>
        <w:t xml:space="preserve"> </w:t>
      </w:r>
      <w:r w:rsidR="000C3B72" w:rsidRPr="000C3B72">
        <w:rPr>
          <w:rFonts w:ascii="Times New Roman" w:hAnsi="Times New Roman" w:cs="Times New Roman"/>
          <w:sz w:val="20"/>
          <w:szCs w:val="20"/>
        </w:rPr>
        <w:t>Unaprijediti poslovno okruženje za proizvodnju i poduzetništvo, poljoprivredu i turizam</w:t>
      </w:r>
    </w:p>
    <w:tbl>
      <w:tblPr>
        <w:tblStyle w:val="GridTable1Light-Accent6"/>
        <w:tblW w:w="9069" w:type="dxa"/>
        <w:tblLayout w:type="fixed"/>
        <w:tblLook w:val="04A0" w:firstRow="1" w:lastRow="0" w:firstColumn="1" w:lastColumn="0" w:noHBand="0" w:noVBand="1"/>
      </w:tblPr>
      <w:tblGrid>
        <w:gridCol w:w="2511"/>
        <w:gridCol w:w="4031"/>
        <w:gridCol w:w="1280"/>
        <w:gridCol w:w="1247"/>
      </w:tblGrid>
      <w:tr w:rsidR="006D17C3" w:rsidRPr="006D17C3" w:rsidTr="00EC3D50">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2511" w:type="dxa"/>
          </w:tcPr>
          <w:p w:rsidR="006D17C3" w:rsidRPr="006D17C3" w:rsidRDefault="006D17C3" w:rsidP="003F00F9">
            <w:pPr>
              <w:spacing w:before="120"/>
              <w:jc w:val="center"/>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Mjera</w:t>
            </w:r>
          </w:p>
        </w:tc>
        <w:tc>
          <w:tcPr>
            <w:tcW w:w="4031" w:type="dxa"/>
          </w:tcPr>
          <w:p w:rsidR="006D17C3" w:rsidRPr="006D17C3" w:rsidRDefault="006D17C3" w:rsidP="003F00F9">
            <w:pPr>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Indikatori za praćenje rezultata mjere</w:t>
            </w:r>
          </w:p>
        </w:tc>
        <w:tc>
          <w:tcPr>
            <w:tcW w:w="1280" w:type="dxa"/>
          </w:tcPr>
          <w:p w:rsidR="006D17C3" w:rsidRPr="006D17C3" w:rsidRDefault="006D17C3" w:rsidP="003F00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Početna vrijednost</w:t>
            </w:r>
          </w:p>
          <w:p w:rsidR="006D17C3" w:rsidRPr="006D17C3" w:rsidRDefault="00987714" w:rsidP="003F00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Pr>
                <w:rFonts w:ascii="Times New Roman" w:eastAsia="Times New Roman" w:hAnsi="Times New Roman" w:cs="Times New Roman"/>
                <w:lang w:eastAsia="bs-Latn-BA"/>
              </w:rPr>
              <w:t>(2023</w:t>
            </w:r>
            <w:r w:rsidR="006D17C3" w:rsidRPr="006D17C3">
              <w:rPr>
                <w:rFonts w:ascii="Times New Roman" w:eastAsia="Times New Roman" w:hAnsi="Times New Roman" w:cs="Times New Roman"/>
                <w:lang w:eastAsia="bs-Latn-BA"/>
              </w:rPr>
              <w:t>)</w:t>
            </w:r>
          </w:p>
        </w:tc>
        <w:tc>
          <w:tcPr>
            <w:tcW w:w="1247" w:type="dxa"/>
          </w:tcPr>
          <w:p w:rsidR="006D17C3" w:rsidRPr="006D17C3" w:rsidRDefault="006D17C3" w:rsidP="003F00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Ciljana vrijednost</w:t>
            </w:r>
          </w:p>
          <w:p w:rsidR="006D17C3" w:rsidRPr="006D17C3" w:rsidRDefault="006D17C3" w:rsidP="003F00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(2027)</w:t>
            </w:r>
          </w:p>
        </w:tc>
      </w:tr>
      <w:tr w:rsidR="00A07474" w:rsidRPr="006D17C3" w:rsidTr="00EC3D50">
        <w:trPr>
          <w:trHeight w:val="189"/>
        </w:trPr>
        <w:tc>
          <w:tcPr>
            <w:cnfStyle w:val="001000000000" w:firstRow="0" w:lastRow="0" w:firstColumn="1" w:lastColumn="0" w:oddVBand="0" w:evenVBand="0" w:oddHBand="0" w:evenHBand="0" w:firstRowFirstColumn="0" w:firstRowLastColumn="0" w:lastRowFirstColumn="0" w:lastRowLastColumn="0"/>
            <w:tcW w:w="2511" w:type="dxa"/>
            <w:vMerge w:val="restart"/>
          </w:tcPr>
          <w:p w:rsidR="00A07474" w:rsidRPr="006D17C3" w:rsidRDefault="00A07474" w:rsidP="006D17C3">
            <w:pPr>
              <w:spacing w:before="120" w:after="120"/>
              <w:rPr>
                <w:rFonts w:ascii="Times New Roman" w:eastAsia="Times New Roman" w:hAnsi="Times New Roman" w:cs="Times New Roman"/>
                <w:lang w:eastAsia="bs-Latn-BA"/>
              </w:rPr>
            </w:pPr>
            <w:r>
              <w:rPr>
                <w:rFonts w:ascii="Times New Roman" w:eastAsia="Times New Roman" w:hAnsi="Times New Roman" w:cs="Times New Roman"/>
                <w:lang w:eastAsia="bs-Latn-BA"/>
              </w:rPr>
              <w:lastRenderedPageBreak/>
              <w:t>1</w:t>
            </w:r>
            <w:r w:rsidRPr="006D17C3">
              <w:rPr>
                <w:rFonts w:ascii="Times New Roman" w:eastAsia="Times New Roman" w:hAnsi="Times New Roman" w:cs="Times New Roman"/>
                <w:lang w:eastAsia="bs-Latn-BA"/>
              </w:rPr>
              <w:t>.1.1. Podrška poslovanju, razvoju privredne infrastrukture i novim tehnologijama</w:t>
            </w:r>
          </w:p>
        </w:tc>
        <w:tc>
          <w:tcPr>
            <w:tcW w:w="4031" w:type="dxa"/>
            <w:tcBorders>
              <w:bottom w:val="single" w:sz="4" w:space="0" w:color="BFBFBF" w:themeColor="background1" w:themeShade="BF"/>
            </w:tcBorders>
          </w:tcPr>
          <w:p w:rsidR="00A07474" w:rsidRPr="006D17C3" w:rsidRDefault="00A07474" w:rsidP="00902ABB">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A07474">
              <w:rPr>
                <w:rFonts w:ascii="Times New Roman" w:eastAsia="Cambria" w:hAnsi="Times New Roman" w:cs="Times New Roman"/>
                <w:lang w:val="hr-HR"/>
              </w:rPr>
              <w:t>Broj uspostavljenih industrijskih zona</w:t>
            </w:r>
            <w:r w:rsidRPr="00A07474">
              <w:rPr>
                <w:rFonts w:ascii="Times New Roman" w:eastAsia="Cambria" w:hAnsi="Times New Roman" w:cs="Times New Roman"/>
                <w:lang w:val="hr-HR"/>
              </w:rPr>
              <w:tab/>
            </w:r>
          </w:p>
        </w:tc>
        <w:tc>
          <w:tcPr>
            <w:tcW w:w="1280" w:type="dxa"/>
            <w:tcBorders>
              <w:bottom w:val="single" w:sz="4" w:space="0" w:color="BFBFBF" w:themeColor="background1" w:themeShade="BF"/>
            </w:tcBorders>
          </w:tcPr>
          <w:p w:rsidR="00A07474" w:rsidRPr="006D17C3" w:rsidRDefault="00A07474" w:rsidP="00902ABB">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A07474">
              <w:rPr>
                <w:rFonts w:ascii="Times New Roman" w:eastAsia="Cambria" w:hAnsi="Times New Roman" w:cs="Times New Roman"/>
                <w:lang w:val="hr-HR"/>
              </w:rPr>
              <w:t>5</w:t>
            </w:r>
          </w:p>
        </w:tc>
        <w:tc>
          <w:tcPr>
            <w:tcW w:w="1247" w:type="dxa"/>
            <w:tcBorders>
              <w:bottom w:val="single" w:sz="4" w:space="0" w:color="BFBFBF" w:themeColor="background1" w:themeShade="BF"/>
            </w:tcBorders>
          </w:tcPr>
          <w:p w:rsidR="00A07474" w:rsidRPr="006D17C3" w:rsidRDefault="00A07474" w:rsidP="00902ABB">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A07474">
              <w:rPr>
                <w:rFonts w:ascii="Times New Roman" w:eastAsia="Cambria" w:hAnsi="Times New Roman" w:cs="Times New Roman"/>
                <w:lang w:val="hr-HR"/>
              </w:rPr>
              <w:t>6</w:t>
            </w:r>
          </w:p>
        </w:tc>
      </w:tr>
      <w:tr w:rsidR="00A07474" w:rsidRPr="006D17C3" w:rsidTr="00EC3D50">
        <w:trPr>
          <w:trHeight w:val="108"/>
        </w:trPr>
        <w:tc>
          <w:tcPr>
            <w:cnfStyle w:val="001000000000" w:firstRow="0" w:lastRow="0" w:firstColumn="1" w:lastColumn="0" w:oddVBand="0" w:evenVBand="0" w:oddHBand="0" w:evenHBand="0" w:firstRowFirstColumn="0" w:firstRowLastColumn="0" w:lastRowFirstColumn="0" w:lastRowLastColumn="0"/>
            <w:tcW w:w="2511" w:type="dxa"/>
            <w:vMerge/>
          </w:tcPr>
          <w:p w:rsidR="00A07474" w:rsidRPr="006D17C3" w:rsidRDefault="00A07474" w:rsidP="003F00F9">
            <w:pPr>
              <w:rPr>
                <w:rFonts w:ascii="Times New Roman" w:eastAsia="Times New Roman" w:hAnsi="Times New Roman" w:cs="Times New Roman"/>
                <w:lang w:eastAsia="bs-Latn-BA"/>
              </w:rPr>
            </w:pPr>
          </w:p>
        </w:tc>
        <w:tc>
          <w:tcPr>
            <w:tcW w:w="4031" w:type="dxa"/>
          </w:tcPr>
          <w:p w:rsidR="00A07474" w:rsidRPr="006D17C3" w:rsidRDefault="00A07474" w:rsidP="00902ABB">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A07474">
              <w:rPr>
                <w:rFonts w:ascii="Times New Roman" w:eastAsia="Cambria" w:hAnsi="Times New Roman" w:cs="Times New Roman"/>
                <w:lang w:val="hr-HR"/>
              </w:rPr>
              <w:t>Broj podržanih privrednih subjekata povoljnim kreditnim sredstvima i direktnom podrškom</w:t>
            </w:r>
          </w:p>
        </w:tc>
        <w:tc>
          <w:tcPr>
            <w:tcW w:w="1280" w:type="dxa"/>
          </w:tcPr>
          <w:p w:rsidR="00A07474" w:rsidRPr="006D17C3" w:rsidRDefault="00A07474" w:rsidP="00902ABB">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0</w:t>
            </w:r>
          </w:p>
        </w:tc>
        <w:tc>
          <w:tcPr>
            <w:tcW w:w="1247" w:type="dxa"/>
          </w:tcPr>
          <w:p w:rsidR="00A07474" w:rsidRPr="006D17C3" w:rsidRDefault="00A07474" w:rsidP="00902ABB">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30</w:t>
            </w:r>
          </w:p>
        </w:tc>
      </w:tr>
      <w:tr w:rsidR="00A07474" w:rsidRPr="006D17C3" w:rsidTr="00EC3D50">
        <w:trPr>
          <w:trHeight w:val="157"/>
        </w:trPr>
        <w:tc>
          <w:tcPr>
            <w:cnfStyle w:val="001000000000" w:firstRow="0" w:lastRow="0" w:firstColumn="1" w:lastColumn="0" w:oddVBand="0" w:evenVBand="0" w:oddHBand="0" w:evenHBand="0" w:firstRowFirstColumn="0" w:firstRowLastColumn="0" w:lastRowFirstColumn="0" w:lastRowLastColumn="0"/>
            <w:tcW w:w="2511" w:type="dxa"/>
            <w:vMerge/>
          </w:tcPr>
          <w:p w:rsidR="00A07474" w:rsidRPr="006D17C3" w:rsidRDefault="00A07474" w:rsidP="003F00F9">
            <w:pPr>
              <w:rPr>
                <w:rFonts w:ascii="Times New Roman" w:eastAsia="Times New Roman" w:hAnsi="Times New Roman" w:cs="Times New Roman"/>
                <w:lang w:eastAsia="bs-Latn-BA"/>
              </w:rPr>
            </w:pPr>
          </w:p>
        </w:tc>
        <w:tc>
          <w:tcPr>
            <w:tcW w:w="4031" w:type="dxa"/>
          </w:tcPr>
          <w:p w:rsidR="00A07474" w:rsidRPr="006D17C3" w:rsidRDefault="00A07474" w:rsidP="00902ABB">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A07474">
              <w:rPr>
                <w:rFonts w:ascii="Times New Roman" w:eastAsia="Cambria" w:hAnsi="Times New Roman" w:cs="Times New Roman"/>
                <w:lang w:val="hr-HR"/>
              </w:rPr>
              <w:t>Izrađen eleborat o opravdanosti uspostave/korišćenja usluga institucije za razvoj tehnologija i inovacije</w:t>
            </w:r>
          </w:p>
        </w:tc>
        <w:tc>
          <w:tcPr>
            <w:tcW w:w="1280" w:type="dxa"/>
          </w:tcPr>
          <w:p w:rsidR="00A07474" w:rsidRPr="006D17C3" w:rsidRDefault="00A07474" w:rsidP="00902ABB">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Ne</w:t>
            </w:r>
          </w:p>
        </w:tc>
        <w:tc>
          <w:tcPr>
            <w:tcW w:w="1247" w:type="dxa"/>
          </w:tcPr>
          <w:p w:rsidR="00A07474" w:rsidRPr="006D17C3" w:rsidRDefault="00A07474" w:rsidP="00902ABB">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r w:rsidR="00A07474" w:rsidRPr="006D17C3" w:rsidTr="00EC3D50">
        <w:trPr>
          <w:trHeight w:val="157"/>
        </w:trPr>
        <w:tc>
          <w:tcPr>
            <w:cnfStyle w:val="001000000000" w:firstRow="0" w:lastRow="0" w:firstColumn="1" w:lastColumn="0" w:oddVBand="0" w:evenVBand="0" w:oddHBand="0" w:evenHBand="0" w:firstRowFirstColumn="0" w:firstRowLastColumn="0" w:lastRowFirstColumn="0" w:lastRowLastColumn="0"/>
            <w:tcW w:w="2511" w:type="dxa"/>
            <w:vMerge/>
          </w:tcPr>
          <w:p w:rsidR="00A07474" w:rsidRPr="006D17C3" w:rsidRDefault="00A07474" w:rsidP="003F00F9">
            <w:pPr>
              <w:rPr>
                <w:rFonts w:ascii="Times New Roman" w:eastAsia="Times New Roman" w:hAnsi="Times New Roman" w:cs="Times New Roman"/>
                <w:lang w:eastAsia="bs-Latn-BA"/>
              </w:rPr>
            </w:pPr>
          </w:p>
        </w:tc>
        <w:tc>
          <w:tcPr>
            <w:tcW w:w="4031" w:type="dxa"/>
          </w:tcPr>
          <w:p w:rsidR="00A07474" w:rsidRPr="00A07474" w:rsidRDefault="00A07474" w:rsidP="00902ABB">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A07474">
              <w:rPr>
                <w:rFonts w:ascii="Times New Roman" w:eastAsia="Cambria" w:hAnsi="Times New Roman" w:cs="Times New Roman"/>
                <w:lang w:val="hr-HR"/>
              </w:rPr>
              <w:t>Pružena konstantna podrška sajamskim aktivnostima i promociji privrede</w:t>
            </w:r>
          </w:p>
        </w:tc>
        <w:tc>
          <w:tcPr>
            <w:tcW w:w="1280" w:type="dxa"/>
          </w:tcPr>
          <w:p w:rsidR="00A07474" w:rsidRDefault="00A07474" w:rsidP="00902ABB">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n/a</w:t>
            </w:r>
          </w:p>
        </w:tc>
        <w:tc>
          <w:tcPr>
            <w:tcW w:w="1247" w:type="dxa"/>
          </w:tcPr>
          <w:p w:rsidR="00A07474" w:rsidRDefault="00A07474" w:rsidP="00902ABB">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r w:rsidR="00902ABB" w:rsidRPr="006D17C3" w:rsidTr="00EC3D50">
        <w:trPr>
          <w:trHeight w:val="187"/>
        </w:trPr>
        <w:tc>
          <w:tcPr>
            <w:cnfStyle w:val="001000000000" w:firstRow="0" w:lastRow="0" w:firstColumn="1" w:lastColumn="0" w:oddVBand="0" w:evenVBand="0" w:oddHBand="0" w:evenHBand="0" w:firstRowFirstColumn="0" w:firstRowLastColumn="0" w:lastRowFirstColumn="0" w:lastRowLastColumn="0"/>
            <w:tcW w:w="2511" w:type="dxa"/>
            <w:vMerge w:val="restart"/>
          </w:tcPr>
          <w:p w:rsidR="00902ABB" w:rsidRPr="006D17C3" w:rsidRDefault="00902ABB" w:rsidP="006D17C3">
            <w:pPr>
              <w:spacing w:before="120" w:after="120"/>
              <w:rPr>
                <w:rFonts w:ascii="Times New Roman" w:eastAsia="Times New Roman" w:hAnsi="Times New Roman" w:cs="Times New Roman"/>
                <w:lang w:eastAsia="bs-Latn-BA"/>
              </w:rPr>
            </w:pPr>
            <w:r>
              <w:rPr>
                <w:rFonts w:ascii="Times New Roman" w:eastAsia="Times New Roman" w:hAnsi="Times New Roman" w:cs="Times New Roman"/>
                <w:lang w:eastAsia="bs-Latn-BA"/>
              </w:rPr>
              <w:t>1</w:t>
            </w:r>
            <w:r w:rsidRPr="006D17C3">
              <w:rPr>
                <w:rFonts w:ascii="Times New Roman" w:eastAsia="Times New Roman" w:hAnsi="Times New Roman" w:cs="Times New Roman"/>
                <w:lang w:eastAsia="bs-Latn-BA"/>
              </w:rPr>
              <w:t>.1.2. Osiguranje saradnje i podrške poslovnoj zajednici</w:t>
            </w:r>
          </w:p>
        </w:tc>
        <w:tc>
          <w:tcPr>
            <w:tcW w:w="4031" w:type="dxa"/>
          </w:tcPr>
          <w:p w:rsidR="00902ABB" w:rsidRPr="006D17C3" w:rsidRDefault="00902ABB" w:rsidP="00902ABB">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02ABB">
              <w:rPr>
                <w:rFonts w:ascii="Times New Roman" w:eastAsia="Cambria" w:hAnsi="Times New Roman" w:cs="Times New Roman"/>
                <w:lang w:val="hr-HR"/>
              </w:rPr>
              <w:t>Izrađen Vodič za investitore</w:t>
            </w:r>
          </w:p>
        </w:tc>
        <w:tc>
          <w:tcPr>
            <w:tcW w:w="1280" w:type="dxa"/>
          </w:tcPr>
          <w:p w:rsidR="00902ABB" w:rsidRPr="006D17C3" w:rsidRDefault="00902ABB" w:rsidP="00902ABB">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 xml:space="preserve">Ne </w:t>
            </w:r>
          </w:p>
        </w:tc>
        <w:tc>
          <w:tcPr>
            <w:tcW w:w="1247" w:type="dxa"/>
          </w:tcPr>
          <w:p w:rsidR="00902ABB" w:rsidRPr="006D17C3" w:rsidRDefault="00902ABB" w:rsidP="00902ABB">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r w:rsidR="00902ABB" w:rsidRPr="006D17C3" w:rsidTr="00EC3D50">
        <w:trPr>
          <w:trHeight w:val="206"/>
        </w:trPr>
        <w:tc>
          <w:tcPr>
            <w:cnfStyle w:val="001000000000" w:firstRow="0" w:lastRow="0" w:firstColumn="1" w:lastColumn="0" w:oddVBand="0" w:evenVBand="0" w:oddHBand="0" w:evenHBand="0" w:firstRowFirstColumn="0" w:firstRowLastColumn="0" w:lastRowFirstColumn="0" w:lastRowLastColumn="0"/>
            <w:tcW w:w="2511" w:type="dxa"/>
            <w:vMerge/>
          </w:tcPr>
          <w:p w:rsidR="00902ABB" w:rsidRPr="006D17C3" w:rsidRDefault="00902ABB" w:rsidP="003F00F9">
            <w:pPr>
              <w:rPr>
                <w:rFonts w:ascii="Times New Roman" w:eastAsia="Times New Roman" w:hAnsi="Times New Roman" w:cs="Times New Roman"/>
                <w:lang w:eastAsia="bs-Latn-BA"/>
              </w:rPr>
            </w:pPr>
          </w:p>
        </w:tc>
        <w:tc>
          <w:tcPr>
            <w:tcW w:w="4031" w:type="dxa"/>
          </w:tcPr>
          <w:p w:rsidR="00902ABB" w:rsidRPr="006D17C3" w:rsidRDefault="00902ABB" w:rsidP="00902ABB">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02ABB">
              <w:rPr>
                <w:rFonts w:ascii="Times New Roman" w:eastAsia="Cambria" w:hAnsi="Times New Roman" w:cs="Times New Roman"/>
                <w:lang w:val="hr-HR"/>
              </w:rPr>
              <w:t>Uspostavljen kontinuiran rad Privrednog savjeta</w:t>
            </w:r>
          </w:p>
        </w:tc>
        <w:tc>
          <w:tcPr>
            <w:tcW w:w="1280" w:type="dxa"/>
          </w:tcPr>
          <w:p w:rsidR="00902ABB" w:rsidRPr="006D17C3" w:rsidRDefault="00902ABB" w:rsidP="00902ABB">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Ne</w:t>
            </w:r>
          </w:p>
        </w:tc>
        <w:tc>
          <w:tcPr>
            <w:tcW w:w="1247" w:type="dxa"/>
          </w:tcPr>
          <w:p w:rsidR="00902ABB" w:rsidRPr="006D17C3" w:rsidRDefault="00902ABB" w:rsidP="00902ABB">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r w:rsidR="00902ABB" w:rsidRPr="006D17C3" w:rsidTr="00EC3D50">
        <w:trPr>
          <w:trHeight w:val="140"/>
        </w:trPr>
        <w:tc>
          <w:tcPr>
            <w:cnfStyle w:val="001000000000" w:firstRow="0" w:lastRow="0" w:firstColumn="1" w:lastColumn="0" w:oddVBand="0" w:evenVBand="0" w:oddHBand="0" w:evenHBand="0" w:firstRowFirstColumn="0" w:firstRowLastColumn="0" w:lastRowFirstColumn="0" w:lastRowLastColumn="0"/>
            <w:tcW w:w="2511" w:type="dxa"/>
            <w:vMerge/>
          </w:tcPr>
          <w:p w:rsidR="00902ABB" w:rsidRPr="006D17C3" w:rsidRDefault="00902ABB" w:rsidP="003F00F9">
            <w:pPr>
              <w:rPr>
                <w:rFonts w:ascii="Times New Roman" w:eastAsia="Times New Roman" w:hAnsi="Times New Roman" w:cs="Times New Roman"/>
                <w:lang w:eastAsia="bs-Latn-BA"/>
              </w:rPr>
            </w:pPr>
          </w:p>
        </w:tc>
        <w:tc>
          <w:tcPr>
            <w:tcW w:w="4031" w:type="dxa"/>
            <w:tcBorders>
              <w:bottom w:val="single" w:sz="4" w:space="0" w:color="BFBFBF" w:themeColor="background1" w:themeShade="BF"/>
            </w:tcBorders>
          </w:tcPr>
          <w:p w:rsidR="00902ABB" w:rsidRPr="006D17C3" w:rsidRDefault="00902ABB" w:rsidP="00902ABB">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02ABB">
              <w:rPr>
                <w:rFonts w:ascii="Times New Roman" w:eastAsia="Cambria" w:hAnsi="Times New Roman" w:cs="Times New Roman"/>
                <w:lang w:val="hr-HR"/>
              </w:rPr>
              <w:t>Broj novih investicija iz dijaspore</w:t>
            </w:r>
          </w:p>
        </w:tc>
        <w:tc>
          <w:tcPr>
            <w:tcW w:w="1280" w:type="dxa"/>
            <w:tcBorders>
              <w:bottom w:val="single" w:sz="4" w:space="0" w:color="BFBFBF" w:themeColor="background1" w:themeShade="BF"/>
            </w:tcBorders>
          </w:tcPr>
          <w:p w:rsidR="00902ABB" w:rsidRPr="006D17C3" w:rsidRDefault="00902ABB" w:rsidP="00902ABB">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n/a</w:t>
            </w:r>
          </w:p>
        </w:tc>
        <w:tc>
          <w:tcPr>
            <w:tcW w:w="1247" w:type="dxa"/>
            <w:tcBorders>
              <w:bottom w:val="single" w:sz="4" w:space="0" w:color="BFBFBF" w:themeColor="background1" w:themeShade="BF"/>
            </w:tcBorders>
          </w:tcPr>
          <w:p w:rsidR="00902ABB" w:rsidRPr="006D17C3" w:rsidRDefault="00902ABB" w:rsidP="00902ABB">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1</w:t>
            </w:r>
          </w:p>
        </w:tc>
      </w:tr>
      <w:tr w:rsidR="00902ABB" w:rsidRPr="006D17C3" w:rsidTr="00EC3D50">
        <w:trPr>
          <w:trHeight w:val="141"/>
        </w:trPr>
        <w:tc>
          <w:tcPr>
            <w:cnfStyle w:val="001000000000" w:firstRow="0" w:lastRow="0" w:firstColumn="1" w:lastColumn="0" w:oddVBand="0" w:evenVBand="0" w:oddHBand="0" w:evenHBand="0" w:firstRowFirstColumn="0" w:firstRowLastColumn="0" w:lastRowFirstColumn="0" w:lastRowLastColumn="0"/>
            <w:tcW w:w="2511" w:type="dxa"/>
            <w:vMerge/>
          </w:tcPr>
          <w:p w:rsidR="00902ABB" w:rsidRPr="006D17C3" w:rsidRDefault="00902ABB" w:rsidP="003F00F9">
            <w:pPr>
              <w:rPr>
                <w:rFonts w:ascii="Times New Roman" w:eastAsia="Times New Roman" w:hAnsi="Times New Roman" w:cs="Times New Roman"/>
                <w:lang w:eastAsia="bs-Latn-BA"/>
              </w:rPr>
            </w:pPr>
          </w:p>
        </w:tc>
        <w:tc>
          <w:tcPr>
            <w:tcW w:w="4031" w:type="dxa"/>
            <w:tcBorders>
              <w:top w:val="single" w:sz="4" w:space="0" w:color="BFBFBF" w:themeColor="background1" w:themeShade="BF"/>
              <w:bottom w:val="single" w:sz="4" w:space="0" w:color="BFBFBF" w:themeColor="background1" w:themeShade="BF"/>
            </w:tcBorders>
          </w:tcPr>
          <w:p w:rsidR="00902ABB" w:rsidRPr="006D17C3" w:rsidRDefault="00902ABB" w:rsidP="00902ABB">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02ABB">
              <w:rPr>
                <w:rFonts w:ascii="Times New Roman" w:eastAsia="Cambria" w:hAnsi="Times New Roman" w:cs="Times New Roman"/>
                <w:lang w:val="hr-HR"/>
              </w:rPr>
              <w:t>Broj godišnje organizovanih društvenih sadržaja za radnike</w:t>
            </w:r>
          </w:p>
        </w:tc>
        <w:tc>
          <w:tcPr>
            <w:tcW w:w="1280" w:type="dxa"/>
            <w:tcBorders>
              <w:top w:val="single" w:sz="4" w:space="0" w:color="BFBFBF" w:themeColor="background1" w:themeShade="BF"/>
              <w:bottom w:val="single" w:sz="4" w:space="0" w:color="BFBFBF" w:themeColor="background1" w:themeShade="BF"/>
            </w:tcBorders>
          </w:tcPr>
          <w:p w:rsidR="00902ABB" w:rsidRPr="006D17C3" w:rsidRDefault="00902ABB" w:rsidP="00902ABB">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0</w:t>
            </w:r>
          </w:p>
        </w:tc>
        <w:tc>
          <w:tcPr>
            <w:tcW w:w="1247" w:type="dxa"/>
            <w:tcBorders>
              <w:top w:val="single" w:sz="4" w:space="0" w:color="BFBFBF" w:themeColor="background1" w:themeShade="BF"/>
              <w:bottom w:val="single" w:sz="4" w:space="0" w:color="BFBFBF" w:themeColor="background1" w:themeShade="BF"/>
            </w:tcBorders>
          </w:tcPr>
          <w:p w:rsidR="00902ABB" w:rsidRPr="006D17C3" w:rsidRDefault="00902ABB" w:rsidP="00902ABB">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1-2</w:t>
            </w:r>
          </w:p>
        </w:tc>
      </w:tr>
      <w:tr w:rsidR="000C3B72" w:rsidRPr="006D17C3" w:rsidTr="00EC3D50">
        <w:trPr>
          <w:trHeight w:val="84"/>
        </w:trPr>
        <w:tc>
          <w:tcPr>
            <w:cnfStyle w:val="001000000000" w:firstRow="0" w:lastRow="0" w:firstColumn="1" w:lastColumn="0" w:oddVBand="0" w:evenVBand="0" w:oddHBand="0" w:evenHBand="0" w:firstRowFirstColumn="0" w:firstRowLastColumn="0" w:lastRowFirstColumn="0" w:lastRowLastColumn="0"/>
            <w:tcW w:w="2511" w:type="dxa"/>
            <w:vMerge w:val="restart"/>
          </w:tcPr>
          <w:p w:rsidR="000C3B72" w:rsidRPr="006D17C3" w:rsidRDefault="000C3B72" w:rsidP="000C3B72">
            <w:pPr>
              <w:rPr>
                <w:rFonts w:ascii="Times New Roman" w:eastAsia="Times New Roman" w:hAnsi="Times New Roman" w:cs="Times New Roman"/>
                <w:lang w:eastAsia="bs-Latn-BA"/>
              </w:rPr>
            </w:pPr>
            <w:r>
              <w:rPr>
                <w:rFonts w:ascii="Times New Roman" w:eastAsia="Times New Roman" w:hAnsi="Times New Roman" w:cs="Times New Roman"/>
                <w:lang w:eastAsia="bs-Latn-BA"/>
              </w:rPr>
              <w:t>1.1.3.</w:t>
            </w:r>
            <w:r>
              <w:t xml:space="preserve"> </w:t>
            </w:r>
            <w:r w:rsidRPr="000C3B72">
              <w:rPr>
                <w:rFonts w:ascii="Times New Roman" w:eastAsia="Times New Roman" w:hAnsi="Times New Roman" w:cs="Times New Roman"/>
                <w:lang w:eastAsia="bs-Latn-BA"/>
              </w:rPr>
              <w:t>Unaprijediti uslove za turizam i poljoprivredu</w:t>
            </w:r>
          </w:p>
        </w:tc>
        <w:tc>
          <w:tcPr>
            <w:tcW w:w="4031" w:type="dxa"/>
          </w:tcPr>
          <w:p w:rsidR="000C3B72" w:rsidRPr="006D17C3" w:rsidRDefault="000C3B72" w:rsidP="000C3B72">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02ABB">
              <w:rPr>
                <w:rFonts w:ascii="Times New Roman" w:eastAsia="Cambria" w:hAnsi="Times New Roman" w:cs="Times New Roman"/>
                <w:lang w:val="hr-HR"/>
              </w:rPr>
              <w:t>Izrađena Studija korištenja potencijala Rijeke Drine</w:t>
            </w:r>
          </w:p>
        </w:tc>
        <w:tc>
          <w:tcPr>
            <w:tcW w:w="1280" w:type="dxa"/>
          </w:tcPr>
          <w:p w:rsidR="000C3B72" w:rsidRPr="006D17C3" w:rsidRDefault="000C3B72" w:rsidP="000C3B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 xml:space="preserve">Ne </w:t>
            </w:r>
          </w:p>
        </w:tc>
        <w:tc>
          <w:tcPr>
            <w:tcW w:w="1247" w:type="dxa"/>
          </w:tcPr>
          <w:p w:rsidR="000C3B72" w:rsidRPr="006D17C3" w:rsidRDefault="000C3B72" w:rsidP="000C3B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r w:rsidR="000C3B72" w:rsidRPr="006D17C3" w:rsidTr="00EC3D50">
        <w:trPr>
          <w:trHeight w:val="120"/>
        </w:trPr>
        <w:tc>
          <w:tcPr>
            <w:cnfStyle w:val="001000000000" w:firstRow="0" w:lastRow="0" w:firstColumn="1" w:lastColumn="0" w:oddVBand="0" w:evenVBand="0" w:oddHBand="0" w:evenHBand="0" w:firstRowFirstColumn="0" w:firstRowLastColumn="0" w:lastRowFirstColumn="0" w:lastRowLastColumn="0"/>
            <w:tcW w:w="2511" w:type="dxa"/>
            <w:vMerge/>
          </w:tcPr>
          <w:p w:rsidR="000C3B72" w:rsidRPr="006D17C3" w:rsidRDefault="000C3B72" w:rsidP="000C3B72">
            <w:pPr>
              <w:rPr>
                <w:rFonts w:ascii="Times New Roman" w:eastAsia="Times New Roman" w:hAnsi="Times New Roman" w:cs="Times New Roman"/>
                <w:lang w:eastAsia="bs-Latn-BA"/>
              </w:rPr>
            </w:pPr>
          </w:p>
        </w:tc>
        <w:tc>
          <w:tcPr>
            <w:tcW w:w="4031" w:type="dxa"/>
            <w:tcBorders>
              <w:bottom w:val="single" w:sz="4" w:space="0" w:color="BFBFBF" w:themeColor="background1" w:themeShade="BF"/>
            </w:tcBorders>
          </w:tcPr>
          <w:p w:rsidR="000C3B72" w:rsidRPr="006D17C3" w:rsidRDefault="000C3B72" w:rsidP="000C3B72">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02ABB">
              <w:rPr>
                <w:rFonts w:ascii="Times New Roman" w:eastAsia="Cambria" w:hAnsi="Times New Roman" w:cs="Times New Roman"/>
                <w:lang w:val="hr-HR"/>
              </w:rPr>
              <w:t>Broj novih turističkih proizvoda</w:t>
            </w:r>
          </w:p>
        </w:tc>
        <w:tc>
          <w:tcPr>
            <w:tcW w:w="1280" w:type="dxa"/>
            <w:tcBorders>
              <w:bottom w:val="single" w:sz="4" w:space="0" w:color="BFBFBF" w:themeColor="background1" w:themeShade="BF"/>
            </w:tcBorders>
          </w:tcPr>
          <w:p w:rsidR="000C3B72" w:rsidRPr="006D17C3" w:rsidRDefault="000C3B72" w:rsidP="000C3B72">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0</w:t>
            </w:r>
          </w:p>
        </w:tc>
        <w:tc>
          <w:tcPr>
            <w:tcW w:w="1247" w:type="dxa"/>
            <w:tcBorders>
              <w:bottom w:val="single" w:sz="4" w:space="0" w:color="BFBFBF" w:themeColor="background1" w:themeShade="BF"/>
            </w:tcBorders>
          </w:tcPr>
          <w:p w:rsidR="000C3B72" w:rsidRPr="006D17C3" w:rsidRDefault="000C3B72" w:rsidP="000C3B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2</w:t>
            </w:r>
          </w:p>
        </w:tc>
      </w:tr>
      <w:tr w:rsidR="000C3B72" w:rsidRPr="006D17C3" w:rsidTr="00EC3D50">
        <w:trPr>
          <w:trHeight w:val="130"/>
        </w:trPr>
        <w:tc>
          <w:tcPr>
            <w:cnfStyle w:val="001000000000" w:firstRow="0" w:lastRow="0" w:firstColumn="1" w:lastColumn="0" w:oddVBand="0" w:evenVBand="0" w:oddHBand="0" w:evenHBand="0" w:firstRowFirstColumn="0" w:firstRowLastColumn="0" w:lastRowFirstColumn="0" w:lastRowLastColumn="0"/>
            <w:tcW w:w="2511" w:type="dxa"/>
            <w:vMerge/>
          </w:tcPr>
          <w:p w:rsidR="000C3B72" w:rsidRPr="006D17C3" w:rsidRDefault="000C3B72" w:rsidP="000C3B72">
            <w:pPr>
              <w:rPr>
                <w:rFonts w:ascii="Times New Roman" w:eastAsia="Times New Roman" w:hAnsi="Times New Roman" w:cs="Times New Roman"/>
                <w:lang w:eastAsia="bs-Latn-BA"/>
              </w:rPr>
            </w:pPr>
          </w:p>
        </w:tc>
        <w:tc>
          <w:tcPr>
            <w:tcW w:w="4031" w:type="dxa"/>
            <w:tcBorders>
              <w:top w:val="single" w:sz="4" w:space="0" w:color="BFBFBF" w:themeColor="background1" w:themeShade="BF"/>
            </w:tcBorders>
          </w:tcPr>
          <w:p w:rsidR="000C3B72" w:rsidRPr="006D17C3" w:rsidRDefault="000C3B72" w:rsidP="000C3B72">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02ABB">
              <w:rPr>
                <w:rFonts w:ascii="Times New Roman" w:eastAsia="Cambria" w:hAnsi="Times New Roman" w:cs="Times New Roman"/>
                <w:lang w:val="hr-HR"/>
              </w:rPr>
              <w:t>Broj implemetiranih projekata/programa u turizmu</w:t>
            </w:r>
          </w:p>
        </w:tc>
        <w:tc>
          <w:tcPr>
            <w:tcW w:w="1280" w:type="dxa"/>
            <w:tcBorders>
              <w:top w:val="single" w:sz="4" w:space="0" w:color="BFBFBF" w:themeColor="background1" w:themeShade="BF"/>
            </w:tcBorders>
          </w:tcPr>
          <w:p w:rsidR="000C3B72" w:rsidRPr="006D17C3" w:rsidRDefault="000C3B72" w:rsidP="000C3B72">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0</w:t>
            </w:r>
          </w:p>
        </w:tc>
        <w:tc>
          <w:tcPr>
            <w:tcW w:w="1247" w:type="dxa"/>
            <w:tcBorders>
              <w:top w:val="single" w:sz="4" w:space="0" w:color="BFBFBF" w:themeColor="background1" w:themeShade="BF"/>
            </w:tcBorders>
          </w:tcPr>
          <w:p w:rsidR="000C3B72" w:rsidRPr="006D17C3" w:rsidRDefault="000C3B72" w:rsidP="000C3B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5</w:t>
            </w:r>
          </w:p>
        </w:tc>
      </w:tr>
      <w:tr w:rsidR="000C3B72" w:rsidRPr="006D17C3" w:rsidTr="00EC3D50">
        <w:trPr>
          <w:trHeight w:val="109"/>
        </w:trPr>
        <w:tc>
          <w:tcPr>
            <w:cnfStyle w:val="001000000000" w:firstRow="0" w:lastRow="0" w:firstColumn="1" w:lastColumn="0" w:oddVBand="0" w:evenVBand="0" w:oddHBand="0" w:evenHBand="0" w:firstRowFirstColumn="0" w:firstRowLastColumn="0" w:lastRowFirstColumn="0" w:lastRowLastColumn="0"/>
            <w:tcW w:w="2511" w:type="dxa"/>
            <w:vMerge/>
          </w:tcPr>
          <w:p w:rsidR="000C3B72" w:rsidRPr="006D17C3" w:rsidRDefault="000C3B72" w:rsidP="000C3B72">
            <w:pPr>
              <w:rPr>
                <w:rFonts w:ascii="Times New Roman" w:eastAsia="Times New Roman" w:hAnsi="Times New Roman" w:cs="Times New Roman"/>
                <w:lang w:eastAsia="bs-Latn-BA"/>
              </w:rPr>
            </w:pPr>
          </w:p>
        </w:tc>
        <w:tc>
          <w:tcPr>
            <w:tcW w:w="4031" w:type="dxa"/>
            <w:tcBorders>
              <w:bottom w:val="single" w:sz="4" w:space="0" w:color="BFBFBF" w:themeColor="background1" w:themeShade="BF"/>
            </w:tcBorders>
          </w:tcPr>
          <w:p w:rsidR="000C3B72" w:rsidRPr="006D17C3" w:rsidRDefault="000C3B72" w:rsidP="000C3B72">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02ABB">
              <w:rPr>
                <w:rFonts w:ascii="Times New Roman" w:eastAsia="Cambria" w:hAnsi="Times New Roman" w:cs="Times New Roman"/>
                <w:lang w:val="hr-HR"/>
              </w:rPr>
              <w:t>Broj implementiranih projekata Strategije ruralnog razvoja</w:t>
            </w:r>
          </w:p>
        </w:tc>
        <w:tc>
          <w:tcPr>
            <w:tcW w:w="1280" w:type="dxa"/>
            <w:tcBorders>
              <w:bottom w:val="single" w:sz="4" w:space="0" w:color="BFBFBF" w:themeColor="background1" w:themeShade="BF"/>
            </w:tcBorders>
          </w:tcPr>
          <w:p w:rsidR="000C3B72" w:rsidRPr="006D17C3" w:rsidRDefault="000C3B72" w:rsidP="000C3B72">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0</w:t>
            </w:r>
          </w:p>
        </w:tc>
        <w:tc>
          <w:tcPr>
            <w:tcW w:w="1247" w:type="dxa"/>
            <w:tcBorders>
              <w:bottom w:val="single" w:sz="4" w:space="0" w:color="BFBFBF" w:themeColor="background1" w:themeShade="BF"/>
            </w:tcBorders>
          </w:tcPr>
          <w:p w:rsidR="000C3B72" w:rsidRPr="006D17C3" w:rsidRDefault="000C3B72" w:rsidP="000C3B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10</w:t>
            </w:r>
          </w:p>
        </w:tc>
      </w:tr>
      <w:tr w:rsidR="000C3B72" w:rsidRPr="006D17C3" w:rsidTr="00EC3D50">
        <w:trPr>
          <w:trHeight w:val="141"/>
        </w:trPr>
        <w:tc>
          <w:tcPr>
            <w:cnfStyle w:val="001000000000" w:firstRow="0" w:lastRow="0" w:firstColumn="1" w:lastColumn="0" w:oddVBand="0" w:evenVBand="0" w:oddHBand="0" w:evenHBand="0" w:firstRowFirstColumn="0" w:firstRowLastColumn="0" w:lastRowFirstColumn="0" w:lastRowLastColumn="0"/>
            <w:tcW w:w="2511" w:type="dxa"/>
            <w:vMerge/>
          </w:tcPr>
          <w:p w:rsidR="000C3B72" w:rsidRPr="006D17C3" w:rsidRDefault="000C3B72" w:rsidP="000C3B72">
            <w:pPr>
              <w:rPr>
                <w:rFonts w:ascii="Times New Roman" w:eastAsia="Times New Roman" w:hAnsi="Times New Roman" w:cs="Times New Roman"/>
                <w:lang w:eastAsia="bs-Latn-BA"/>
              </w:rPr>
            </w:pPr>
          </w:p>
        </w:tc>
        <w:tc>
          <w:tcPr>
            <w:tcW w:w="4031" w:type="dxa"/>
            <w:tcBorders>
              <w:top w:val="single" w:sz="4" w:space="0" w:color="BFBFBF" w:themeColor="background1" w:themeShade="BF"/>
            </w:tcBorders>
          </w:tcPr>
          <w:p w:rsidR="000C3B72" w:rsidRPr="006D17C3" w:rsidRDefault="000C3B72" w:rsidP="000C3B72">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02ABB">
              <w:rPr>
                <w:rFonts w:ascii="Times New Roman" w:eastAsia="Cambria" w:hAnsi="Times New Roman" w:cs="Times New Roman"/>
                <w:lang w:val="hr-HR"/>
              </w:rPr>
              <w:t>Uspostavljena zelena pijaca</w:t>
            </w:r>
          </w:p>
        </w:tc>
        <w:tc>
          <w:tcPr>
            <w:tcW w:w="1280" w:type="dxa"/>
            <w:tcBorders>
              <w:top w:val="single" w:sz="4" w:space="0" w:color="BFBFBF" w:themeColor="background1" w:themeShade="BF"/>
            </w:tcBorders>
          </w:tcPr>
          <w:p w:rsidR="000C3B72" w:rsidRPr="006D17C3" w:rsidRDefault="000C3B72" w:rsidP="000C3B72">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Ne</w:t>
            </w:r>
          </w:p>
        </w:tc>
        <w:tc>
          <w:tcPr>
            <w:tcW w:w="1247" w:type="dxa"/>
            <w:tcBorders>
              <w:top w:val="single" w:sz="4" w:space="0" w:color="BFBFBF" w:themeColor="background1" w:themeShade="BF"/>
            </w:tcBorders>
          </w:tcPr>
          <w:p w:rsidR="000C3B72" w:rsidRPr="006D17C3" w:rsidRDefault="000C3B72" w:rsidP="000C3B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bl>
    <w:p w:rsidR="006D17C3" w:rsidRPr="00FB74B5" w:rsidRDefault="006D17C3" w:rsidP="00902ABB">
      <w:pPr>
        <w:spacing w:after="0" w:line="276" w:lineRule="auto"/>
        <w:rPr>
          <w:lang w:val="x-none" w:eastAsia="bs-Latn-BA"/>
        </w:rPr>
      </w:pPr>
    </w:p>
    <w:p w:rsidR="006D17C3" w:rsidRPr="00863433" w:rsidRDefault="006D17C3" w:rsidP="006D17C3">
      <w:pPr>
        <w:jc w:val="both"/>
        <w:rPr>
          <w:rFonts w:ascii="Times New Roman" w:eastAsia="Cambria" w:hAnsi="Times New Roman" w:cs="Times New Roman"/>
          <w:lang w:val="hr-HR"/>
        </w:rPr>
      </w:pPr>
      <w:r w:rsidRPr="00863433">
        <w:rPr>
          <w:rFonts w:ascii="Times New Roman" w:hAnsi="Times New Roman" w:cs="Times New Roman"/>
        </w:rPr>
        <w:t xml:space="preserve">Cilj mjere 1.1.1. </w:t>
      </w:r>
      <w:r w:rsidRPr="00863433">
        <w:rPr>
          <w:rFonts w:ascii="Times New Roman" w:hAnsi="Times New Roman" w:cs="Times New Roman"/>
          <w:i/>
        </w:rPr>
        <w:t>Podrška poslovanju, razvoju privredne infrastrukture i novim tehnologijama</w:t>
      </w:r>
      <w:r w:rsidR="00A07474" w:rsidRPr="00863433">
        <w:rPr>
          <w:rFonts w:ascii="Times New Roman" w:hAnsi="Times New Roman" w:cs="Times New Roman"/>
          <w:i/>
        </w:rPr>
        <w:t xml:space="preserve"> </w:t>
      </w:r>
      <w:r w:rsidR="00A07474" w:rsidRPr="00863433">
        <w:rPr>
          <w:rFonts w:ascii="Times New Roman" w:hAnsi="Times New Roman" w:cs="Times New Roman"/>
        </w:rPr>
        <w:t>polazi od pozitivnih trendovi u oblasti privrednih aktivnosti i postignutih rezultata, prije svega u oblasti industrijske proizvodnje i poduzetništva i ovu mjeru usmjeravaju na potrebu zadržavanja pozitivnih trendova ali i kreiranje preduslova za daljnji razvoj i rast. Jedinice lokalne samouprave su nadležne da  kreiranju i</w:t>
      </w:r>
      <w:r w:rsidR="00C763B4">
        <w:rPr>
          <w:rFonts w:ascii="Times New Roman" w:hAnsi="Times New Roman" w:cs="Times New Roman"/>
        </w:rPr>
        <w:t xml:space="preserve"> utiču na  povoljno privredno</w:t>
      </w:r>
      <w:r w:rsidR="00A07474" w:rsidRPr="00863433">
        <w:rPr>
          <w:rFonts w:ascii="Times New Roman" w:hAnsi="Times New Roman" w:cs="Times New Roman"/>
        </w:rPr>
        <w:t xml:space="preserve"> okruženje. Mjera prije svega obuhvata investiranje u poduzetničku industrijsku infrastrukturu. Odgovor je na uočenu popunjenost kapaciteta za nove investicije i novu proizvodnju, kao i potrebu za konstantnom podrškom infrastrukturi postojećih proizvodnih kapaciteta. To upućuje na potrebu definisanja i izgradnje nove privredne zone koja može generisati potencijal grada i privući nove investicije.  Značajan dio mjere u sebi sadrži potrebu za odgovorom na savremene izazove tehnološkog razvitka i inovacija putem sinergijskog institucionalizovanog djelovanja svih aktera na kreiranju okvira djelovanja u tom segmentu. Specifičnost Goražda i Kantona u čijem je sastavu stvara osnovanost za dugoročno djelovanje putem poduzimanja političkih i operativnih aktivnosti kreiranja ambijenta slobodne ekonomske zone kao modela rasta u svakom segmentu uključujući i demografske uticaje. Segment mjere predstavlja potreba osiguravanja povoljnih finansijskih sredstava za privredne aktivnosti putem kreiranja/redefinisanja kreditnih proizvoda sa minimalnim troškovima po osnovu kamata. Povoljno okruženje u osnovi podrazumjeva i podršku grantovskim sredstvima usmjerenim na ostvarenje ciljeva strategije i šireg razvojnog konteksta. Mjere je usmjeren na segment koji uključuje podršku promociji goraždanske privrede u cilju povećanja obima aktivnosti i prezentovanje svih potencijala za buduće investitore.</w:t>
      </w:r>
    </w:p>
    <w:p w:rsidR="006D17C3" w:rsidRDefault="006D17C3" w:rsidP="006D17C3">
      <w:pPr>
        <w:jc w:val="both"/>
        <w:rPr>
          <w:rFonts w:ascii="Times New Roman" w:hAnsi="Times New Roman" w:cs="Times New Roman"/>
        </w:rPr>
      </w:pPr>
      <w:r w:rsidRPr="00863433">
        <w:rPr>
          <w:rFonts w:ascii="Times New Roman" w:eastAsia="Cambria" w:hAnsi="Times New Roman" w:cs="Times New Roman"/>
          <w:lang w:val="hr-HR"/>
        </w:rPr>
        <w:t>Cilj mjere 1.1.2.</w:t>
      </w:r>
      <w:r w:rsidRPr="00863433">
        <w:rPr>
          <w:rFonts w:ascii="Times New Roman" w:hAnsi="Times New Roman" w:cs="Times New Roman"/>
        </w:rPr>
        <w:t xml:space="preserve"> </w:t>
      </w:r>
      <w:r w:rsidRPr="00863433">
        <w:rPr>
          <w:rFonts w:ascii="Times New Roman" w:hAnsi="Times New Roman" w:cs="Times New Roman"/>
          <w:i/>
        </w:rPr>
        <w:t>Osiguranje saradnje i podrške poslovnoj zajednici</w:t>
      </w:r>
      <w:r w:rsidR="00902ABB" w:rsidRPr="00863433">
        <w:rPr>
          <w:rFonts w:ascii="Times New Roman" w:hAnsi="Times New Roman" w:cs="Times New Roman"/>
          <w:i/>
        </w:rPr>
        <w:t xml:space="preserve"> </w:t>
      </w:r>
      <w:r w:rsidR="00902ABB" w:rsidRPr="00863433">
        <w:rPr>
          <w:rFonts w:ascii="Times New Roman" w:hAnsi="Times New Roman" w:cs="Times New Roman"/>
        </w:rPr>
        <w:t>ishodište ima u</w:t>
      </w:r>
      <w:r w:rsidR="00902ABB" w:rsidRPr="00863433">
        <w:rPr>
          <w:rFonts w:ascii="Times New Roman" w:hAnsi="Times New Roman" w:cs="Times New Roman"/>
          <w:i/>
        </w:rPr>
        <w:t xml:space="preserve"> </w:t>
      </w:r>
      <w:r w:rsidR="00902ABB" w:rsidRPr="00863433">
        <w:rPr>
          <w:rFonts w:ascii="Times New Roman" w:hAnsi="Times New Roman" w:cs="Times New Roman"/>
        </w:rPr>
        <w:t xml:space="preserve">kvalitetnoj upravi </w:t>
      </w:r>
      <w:r w:rsidR="00863433" w:rsidRPr="00863433">
        <w:rPr>
          <w:rFonts w:ascii="Times New Roman" w:hAnsi="Times New Roman" w:cs="Times New Roman"/>
        </w:rPr>
        <w:t>koja</w:t>
      </w:r>
      <w:r w:rsidR="00902ABB" w:rsidRPr="00863433">
        <w:rPr>
          <w:rFonts w:ascii="Times New Roman" w:hAnsi="Times New Roman" w:cs="Times New Roman"/>
        </w:rPr>
        <w:t xml:space="preserve"> u osnovi podrazumjeva uspostavljenu saradnju i pružanje brzih, efikasnih i međusobno usaglašenih usluga</w:t>
      </w:r>
      <w:r w:rsidR="00863433">
        <w:rPr>
          <w:rFonts w:ascii="Times New Roman" w:hAnsi="Times New Roman" w:cs="Times New Roman"/>
        </w:rPr>
        <w:t xml:space="preserve"> privrednoj zajednici i građanima</w:t>
      </w:r>
      <w:r w:rsidR="00902ABB" w:rsidRPr="00863433">
        <w:rPr>
          <w:rFonts w:ascii="Times New Roman" w:hAnsi="Times New Roman" w:cs="Times New Roman"/>
        </w:rPr>
        <w:t xml:space="preserve">. To sveukupno doprinosi ostvarenju uloge JLS u osiguranju povoljnog poslovnog okruženja čiji krajnji ishod jesu povoljni rezultati koji ostvaruju višestruke pozitivne efekte.  Na podlozi navedenog ova mjera je usmjerena na stvaranje društvenih alata za </w:t>
      </w:r>
      <w:r w:rsidR="00902ABB" w:rsidRPr="00863433">
        <w:rPr>
          <w:rFonts w:ascii="Times New Roman" w:hAnsi="Times New Roman" w:cs="Times New Roman"/>
        </w:rPr>
        <w:lastRenderedPageBreak/>
        <w:t>usaglašavanje sa privrednom zajednicom kroz formiranje zajedničkih tijela. Mjera dalje podrazumjeva izradu kvalitetnih registara i alata putem kojih su dostupne potrebne i ažurne informacije bitne za poslovnu zajednicu. Značajan segment ove mjere predstavlja potreba fokusiranja na dijasporu u kontekstu sveukupne saradnje i privlačenja novih investicija i znanja. Konačno, pitanje radne snage je veoma bitan segment ekonomskog razvoja pri čemu je mjere fokusirana na implementaciju usvojenog plana zapošljavanja i podizanje psihofizičkih sposobnosti i zadovoljstva radne snage kroz aktivnosti organizovanja društvenih aktivnosti rekreacije i sporta.</w:t>
      </w:r>
    </w:p>
    <w:p w:rsidR="000C3B72" w:rsidRPr="00863433" w:rsidRDefault="000C3B72" w:rsidP="00595672">
      <w:pPr>
        <w:spacing w:before="240" w:after="360"/>
        <w:jc w:val="both"/>
        <w:rPr>
          <w:rFonts w:ascii="Times New Roman" w:eastAsia="Cambria" w:hAnsi="Times New Roman" w:cs="Times New Roman"/>
          <w:lang w:val="hr-HR"/>
        </w:rPr>
      </w:pPr>
      <w:r w:rsidRPr="00863433">
        <w:rPr>
          <w:rFonts w:ascii="Times New Roman" w:hAnsi="Times New Roman" w:cs="Times New Roman"/>
        </w:rPr>
        <w:t>Cilj mjere 1</w:t>
      </w:r>
      <w:r>
        <w:rPr>
          <w:rFonts w:ascii="Times New Roman" w:hAnsi="Times New Roman" w:cs="Times New Roman"/>
        </w:rPr>
        <w:t>.1.3</w:t>
      </w:r>
      <w:r w:rsidRPr="00863433">
        <w:rPr>
          <w:rFonts w:ascii="Times New Roman" w:hAnsi="Times New Roman" w:cs="Times New Roman"/>
        </w:rPr>
        <w:t xml:space="preserve">. </w:t>
      </w:r>
      <w:r w:rsidRPr="00863433">
        <w:rPr>
          <w:rFonts w:ascii="Times New Roman" w:hAnsi="Times New Roman" w:cs="Times New Roman"/>
          <w:i/>
        </w:rPr>
        <w:t xml:space="preserve">Unaprijediti uslove za turizam i poljoprivredu </w:t>
      </w:r>
      <w:r w:rsidRPr="00863433">
        <w:rPr>
          <w:rFonts w:ascii="Times New Roman" w:hAnsi="Times New Roman" w:cs="Times New Roman"/>
        </w:rPr>
        <w:t>polazi od činjenice  da strukturu privrednih aktivnosti prije svega karakteriše industrijska proizvodnja i poduzetništvo u okviru čega je angažovan najveći broj kapaciteta i radne snage.  Također, tokom dužeg niza godina na području Goražda turizam nije nikada zauzimao preveliki značaj u kontekstu ostvarivanja rezultata i razvoja turističkih proizvoda na organizovan i sistematičan način. Cilje mjera je usmjeren na predhodna pitanja utvrđivanja potencijala ključnih resursa kroz analitičke podloge, izradu studijsko-investicione dokumentacije za potrebe ljetnog turizma (kupanje), sitematičan pristup ukupnog razvoja turizma kroz projekat nazvan „Goražde 2035“ koji podrazumjeva analitičke, studijske, investicione i promotivne aktivnosti. Naravno mjera je usmjere</w:t>
      </w:r>
      <w:r w:rsidR="00F925D7">
        <w:rPr>
          <w:rFonts w:ascii="Times New Roman" w:hAnsi="Times New Roman" w:cs="Times New Roman"/>
        </w:rPr>
        <w:t xml:space="preserve">na i na podršku </w:t>
      </w:r>
      <w:r w:rsidRPr="00863433">
        <w:rPr>
          <w:rFonts w:ascii="Times New Roman" w:hAnsi="Times New Roman" w:cs="Times New Roman"/>
        </w:rPr>
        <w:t>sadržajima kao što je „Planinarski dom Ruda Glava“, „Drinske mučenice“ i drugi uključujući i društvene sadržaje</w:t>
      </w:r>
      <w:r w:rsidR="00C763B4">
        <w:rPr>
          <w:rFonts w:ascii="Times New Roman" w:hAnsi="Times New Roman" w:cs="Times New Roman"/>
        </w:rPr>
        <w:t xml:space="preserve"> vremenski pozicionire u sva godišnja doba kao što su kulturne manifestacije, gastro manifestacije, zimski sadržaji, vjerske manifestacije, doček Nove godine i drugo uključujuči i </w:t>
      </w:r>
      <w:r w:rsidR="008F443A">
        <w:rPr>
          <w:rFonts w:ascii="Times New Roman" w:hAnsi="Times New Roman" w:cs="Times New Roman"/>
        </w:rPr>
        <w:t xml:space="preserve">prateću </w:t>
      </w:r>
      <w:r w:rsidR="00C763B4">
        <w:rPr>
          <w:rFonts w:ascii="Times New Roman" w:hAnsi="Times New Roman" w:cs="Times New Roman"/>
        </w:rPr>
        <w:t>infrastrukturu</w:t>
      </w:r>
      <w:r w:rsidRPr="00863433">
        <w:rPr>
          <w:rFonts w:ascii="Times New Roman" w:hAnsi="Times New Roman" w:cs="Times New Roman"/>
        </w:rPr>
        <w:t>. Što se tiče poljoprivrede kao privredne grane ista je imala različitu zastupljenost u pojedinim periodima razvoja Goražda iz kojih se povlači određeno znanje u oblasti poljoprivredne proizvodnje, koja je u ovom trenutku također podređena industrijskoj proizvodnji i u kontekstu nadležnosti u većem obimu je propraćena od strane kantonalnog nivoa vlasti. Cjeneći činjenicu da je kroz historiju u jednom periodu na području Goražda institucionalno razvijana proizvodnja voća a koja ostvaruje određene efekte i danas, nameće se potreba osiguranja određenog oblika početnog organizovanog bavljenja kroz poljoprivredni inkubator kao mjesto spajanja proizvodnje, struke i obrazovanja. Pomenuto odgovara obimu nadležnosti Grada Goražda i predstavlja osnov za daljnje unaprijeđenje poljoprivredne proizvodnje zasnovane na naučnim znanjima, savremenim trendovima i integracijskim procesima koji pretstoje. U segmentu poljoprivrede mjera nastoji doprinijeti osiguranju plasmana proizvoda i uopšte je naslonjena na usvojeni strateški dokument ruralnog razvoja.  Konačno</w:t>
      </w:r>
      <w:r w:rsidRPr="00902ABB">
        <w:t xml:space="preserve"> </w:t>
      </w:r>
      <w:r w:rsidRPr="00863433">
        <w:rPr>
          <w:rFonts w:ascii="Times New Roman" w:hAnsi="Times New Roman" w:cs="Times New Roman"/>
        </w:rPr>
        <w:t>u jednoj fazi je moguće približiti poljoprivrednu proizvodnju, gastro ponudu, poljoprivredne sajamske manifestacije i turizam.</w:t>
      </w:r>
    </w:p>
    <w:p w:rsidR="00D42AB6" w:rsidRPr="00D42AB6" w:rsidRDefault="00D42AB6" w:rsidP="004D5E6E">
      <w:pPr>
        <w:pStyle w:val="Heading2"/>
        <w:spacing w:before="0"/>
        <w:jc w:val="both"/>
        <w:rPr>
          <w:rFonts w:ascii="Times New Roman" w:hAnsi="Times New Roman" w:cs="Times New Roman"/>
          <w:b/>
          <w:color w:val="auto"/>
          <w:sz w:val="24"/>
          <w:szCs w:val="24"/>
          <w:lang w:eastAsia="bs-Latn-BA"/>
        </w:rPr>
      </w:pPr>
      <w:bookmarkStart w:id="566" w:name="_Toc185195286"/>
      <w:bookmarkStart w:id="567" w:name="_Toc185237573"/>
      <w:r>
        <w:rPr>
          <w:rFonts w:ascii="Times New Roman" w:hAnsi="Times New Roman" w:cs="Times New Roman"/>
          <w:b/>
          <w:color w:val="auto"/>
          <w:sz w:val="24"/>
          <w:szCs w:val="24"/>
          <w:lang w:eastAsia="bs-Latn-BA"/>
        </w:rPr>
        <w:t>III.2</w:t>
      </w:r>
      <w:r w:rsidRPr="00264579">
        <w:rPr>
          <w:rFonts w:ascii="Times New Roman" w:hAnsi="Times New Roman" w:cs="Times New Roman"/>
          <w:b/>
          <w:color w:val="auto"/>
          <w:sz w:val="24"/>
          <w:szCs w:val="24"/>
          <w:lang w:eastAsia="bs-Latn-BA"/>
        </w:rPr>
        <w:t>. Pregled priori</w:t>
      </w:r>
      <w:r>
        <w:rPr>
          <w:rFonts w:ascii="Times New Roman" w:hAnsi="Times New Roman" w:cs="Times New Roman"/>
          <w:b/>
          <w:color w:val="auto"/>
          <w:sz w:val="24"/>
          <w:szCs w:val="24"/>
          <w:lang w:eastAsia="bs-Latn-BA"/>
        </w:rPr>
        <w:t>teta i mjera za Strateški cilj 2</w:t>
      </w:r>
      <w:r w:rsidRPr="00264579">
        <w:rPr>
          <w:rFonts w:ascii="Times New Roman" w:hAnsi="Times New Roman" w:cs="Times New Roman"/>
          <w:b/>
          <w:color w:val="auto"/>
          <w:sz w:val="24"/>
          <w:szCs w:val="24"/>
          <w:lang w:eastAsia="bs-Latn-BA"/>
        </w:rPr>
        <w:t>:</w:t>
      </w:r>
      <w:r w:rsidRPr="00264579">
        <w:rPr>
          <w:b/>
        </w:rPr>
        <w:t xml:space="preserve"> </w:t>
      </w:r>
      <w:r w:rsidRPr="00D42AB6">
        <w:rPr>
          <w:rFonts w:ascii="Times New Roman" w:eastAsia="Times New Roman" w:hAnsi="Times New Roman" w:cs="Times New Roman"/>
          <w:b/>
          <w:color w:val="auto"/>
          <w:sz w:val="24"/>
          <w:szCs w:val="24"/>
          <w:lang w:eastAsia="bs-Latn-BA"/>
        </w:rPr>
        <w:t>Unaprijeđene javne usluge, infrastruktura i društveni sadržaji koji povećavaju uključenost građana i kvalitetu života</w:t>
      </w:r>
      <w:bookmarkEnd w:id="566"/>
      <w:bookmarkEnd w:id="567"/>
    </w:p>
    <w:p w:rsidR="00D42AB6" w:rsidRDefault="00D42AB6" w:rsidP="004D5E6E">
      <w:pPr>
        <w:spacing w:before="360" w:after="120"/>
        <w:jc w:val="both"/>
        <w:rPr>
          <w:rFonts w:ascii="Times New Roman" w:eastAsia="Times New Roman" w:hAnsi="Times New Roman" w:cs="Times New Roman"/>
          <w:lang w:eastAsia="bs-Latn-BA"/>
        </w:rPr>
      </w:pPr>
      <w:r>
        <w:rPr>
          <w:rFonts w:ascii="Times New Roman" w:eastAsia="Times New Roman" w:hAnsi="Times New Roman" w:cs="Times New Roman"/>
          <w:lang w:eastAsia="bs-Latn-BA"/>
        </w:rPr>
        <w:t>Strateški cilj 2. doprinosi ostvarivanju</w:t>
      </w:r>
      <w:r w:rsidRPr="00264579">
        <w:rPr>
          <w:rFonts w:ascii="Times New Roman" w:eastAsia="Times New Roman" w:hAnsi="Times New Roman" w:cs="Times New Roman"/>
          <w:lang w:eastAsia="bs-Latn-BA"/>
        </w:rPr>
        <w:t xml:space="preserve"> vizije razvoja u periodu do 2027. godine</w:t>
      </w:r>
      <w:r>
        <w:rPr>
          <w:rFonts w:ascii="Times New Roman" w:eastAsia="Times New Roman" w:hAnsi="Times New Roman" w:cs="Times New Roman"/>
          <w:lang w:eastAsia="bs-Latn-BA"/>
        </w:rPr>
        <w:t xml:space="preserve"> uključujući i dugoročniju projekciju</w:t>
      </w:r>
      <w:r w:rsidRPr="00264579">
        <w:rPr>
          <w:rFonts w:ascii="Times New Roman" w:eastAsia="Times New Roman" w:hAnsi="Times New Roman" w:cs="Times New Roman"/>
          <w:lang w:eastAsia="bs-Latn-BA"/>
        </w:rPr>
        <w:t>. U cilju njegove operacionalizacije definisan</w:t>
      </w:r>
      <w:r>
        <w:rPr>
          <w:rFonts w:ascii="Times New Roman" w:eastAsia="Times New Roman" w:hAnsi="Times New Roman" w:cs="Times New Roman"/>
          <w:lang w:eastAsia="bs-Latn-BA"/>
        </w:rPr>
        <w:t>a su tri</w:t>
      </w:r>
      <w:r w:rsidRPr="00264579">
        <w:rPr>
          <w:rFonts w:ascii="Times New Roman" w:eastAsia="Times New Roman" w:hAnsi="Times New Roman" w:cs="Times New Roman"/>
          <w:lang w:eastAsia="bs-Latn-BA"/>
        </w:rPr>
        <w:t xml:space="preserve"> prioritet</w:t>
      </w:r>
      <w:r>
        <w:rPr>
          <w:rFonts w:ascii="Times New Roman" w:eastAsia="Times New Roman" w:hAnsi="Times New Roman" w:cs="Times New Roman"/>
          <w:lang w:eastAsia="bs-Latn-BA"/>
        </w:rPr>
        <w:t>a</w:t>
      </w:r>
      <w:r w:rsidRPr="00264579">
        <w:rPr>
          <w:rFonts w:ascii="Times New Roman" w:eastAsia="Times New Roman" w:hAnsi="Times New Roman" w:cs="Times New Roman"/>
          <w:lang w:eastAsia="bs-Latn-BA"/>
        </w:rPr>
        <w:t>.</w:t>
      </w:r>
    </w:p>
    <w:p w:rsidR="00D42AB6" w:rsidRPr="00A76C68" w:rsidRDefault="00D42AB6" w:rsidP="00D42AB6">
      <w:pPr>
        <w:spacing w:after="120"/>
        <w:jc w:val="center"/>
        <w:rPr>
          <w:rFonts w:ascii="Times New Roman" w:eastAsia="Times New Roman" w:hAnsi="Times New Roman" w:cs="Times New Roman"/>
          <w:sz w:val="20"/>
          <w:szCs w:val="20"/>
          <w:lang w:eastAsia="bs-Latn-BA"/>
        </w:rPr>
      </w:pPr>
      <w:r>
        <w:rPr>
          <w:rFonts w:ascii="Times New Roman" w:eastAsia="Times New Roman" w:hAnsi="Times New Roman" w:cs="Times New Roman"/>
          <w:sz w:val="20"/>
          <w:szCs w:val="20"/>
          <w:lang w:eastAsia="bs-Latn-BA"/>
        </w:rPr>
        <w:t>Tabela 63</w:t>
      </w:r>
      <w:r w:rsidRPr="00A76C68">
        <w:rPr>
          <w:rFonts w:ascii="Times New Roman" w:eastAsia="Times New Roman" w:hAnsi="Times New Roman" w:cs="Times New Roman"/>
          <w:sz w:val="20"/>
          <w:szCs w:val="20"/>
          <w:lang w:eastAsia="bs-Latn-BA"/>
        </w:rPr>
        <w:t>. Pregled prioriteta sa indikatorima</w:t>
      </w:r>
    </w:p>
    <w:tbl>
      <w:tblPr>
        <w:tblStyle w:val="GridTable1Light-Accent6"/>
        <w:tblW w:w="9091" w:type="dxa"/>
        <w:tblLayout w:type="fixed"/>
        <w:tblLook w:val="0620" w:firstRow="1" w:lastRow="0" w:firstColumn="0" w:lastColumn="0" w:noHBand="1" w:noVBand="1"/>
      </w:tblPr>
      <w:tblGrid>
        <w:gridCol w:w="3301"/>
        <w:gridCol w:w="3336"/>
        <w:gridCol w:w="1220"/>
        <w:gridCol w:w="1234"/>
      </w:tblGrid>
      <w:tr w:rsidR="00AE6AB0" w:rsidRPr="00264579" w:rsidTr="00AE6AB0">
        <w:trPr>
          <w:cnfStyle w:val="100000000000" w:firstRow="1" w:lastRow="0" w:firstColumn="0" w:lastColumn="0" w:oddVBand="0" w:evenVBand="0" w:oddHBand="0" w:evenHBand="0" w:firstRowFirstColumn="0" w:firstRowLastColumn="0" w:lastRowFirstColumn="0" w:lastRowLastColumn="0"/>
          <w:trHeight w:val="745"/>
        </w:trPr>
        <w:tc>
          <w:tcPr>
            <w:tcW w:w="3301" w:type="dxa"/>
          </w:tcPr>
          <w:p w:rsidR="00AE6AB0" w:rsidRPr="00264579" w:rsidRDefault="00AE6AB0" w:rsidP="003F00F9">
            <w:pPr>
              <w:spacing w:before="120" w:after="200" w:line="276" w:lineRule="auto"/>
              <w:jc w:val="center"/>
              <w:rPr>
                <w:rFonts w:ascii="Times New Roman" w:eastAsia="Times New Roman" w:hAnsi="Times New Roman" w:cs="Times New Roman"/>
                <w:lang w:eastAsia="bs-Latn-BA"/>
              </w:rPr>
            </w:pPr>
            <w:r w:rsidRPr="00264579">
              <w:rPr>
                <w:rFonts w:ascii="Times New Roman" w:eastAsia="Times New Roman" w:hAnsi="Times New Roman" w:cs="Times New Roman"/>
                <w:lang w:eastAsia="bs-Latn-BA"/>
              </w:rPr>
              <w:t>Prioriteti</w:t>
            </w:r>
          </w:p>
        </w:tc>
        <w:tc>
          <w:tcPr>
            <w:tcW w:w="3336" w:type="dxa"/>
          </w:tcPr>
          <w:p w:rsidR="00AE6AB0" w:rsidRPr="00264579" w:rsidRDefault="00AE6AB0" w:rsidP="003F00F9">
            <w:pPr>
              <w:spacing w:before="120" w:after="200" w:line="276" w:lineRule="auto"/>
              <w:jc w:val="center"/>
              <w:rPr>
                <w:rFonts w:ascii="Times New Roman" w:eastAsia="Times New Roman" w:hAnsi="Times New Roman" w:cs="Times New Roman"/>
                <w:lang w:eastAsia="bs-Latn-BA"/>
              </w:rPr>
            </w:pPr>
            <w:r w:rsidRPr="00264579">
              <w:rPr>
                <w:rFonts w:ascii="Times New Roman" w:eastAsia="Times New Roman" w:hAnsi="Times New Roman" w:cs="Times New Roman"/>
                <w:lang w:eastAsia="bs-Latn-BA"/>
              </w:rPr>
              <w:t>Indikatori</w:t>
            </w:r>
          </w:p>
        </w:tc>
        <w:tc>
          <w:tcPr>
            <w:tcW w:w="1220" w:type="dxa"/>
          </w:tcPr>
          <w:p w:rsidR="00AE6AB0" w:rsidRPr="00264579" w:rsidRDefault="00987714" w:rsidP="003F00F9">
            <w:pPr>
              <w:spacing w:line="276" w:lineRule="auto"/>
              <w:jc w:val="center"/>
              <w:rPr>
                <w:rFonts w:ascii="Times New Roman" w:eastAsia="Times New Roman" w:hAnsi="Times New Roman" w:cs="Times New Roman"/>
                <w:lang w:eastAsia="bs-Latn-BA"/>
              </w:rPr>
            </w:pPr>
            <w:r>
              <w:rPr>
                <w:rFonts w:ascii="Times New Roman" w:eastAsia="Times New Roman" w:hAnsi="Times New Roman" w:cs="Times New Roman"/>
                <w:lang w:eastAsia="bs-Latn-BA"/>
              </w:rPr>
              <w:t>Početna vrijednost (2023</w:t>
            </w:r>
            <w:r w:rsidR="00AE6AB0" w:rsidRPr="00264579">
              <w:rPr>
                <w:rFonts w:ascii="Times New Roman" w:eastAsia="Times New Roman" w:hAnsi="Times New Roman" w:cs="Times New Roman"/>
                <w:lang w:eastAsia="bs-Latn-BA"/>
              </w:rPr>
              <w:t>)</w:t>
            </w:r>
          </w:p>
        </w:tc>
        <w:tc>
          <w:tcPr>
            <w:tcW w:w="1234" w:type="dxa"/>
          </w:tcPr>
          <w:p w:rsidR="00AE6AB0" w:rsidRPr="00264579" w:rsidRDefault="00AE6AB0" w:rsidP="003F00F9">
            <w:pPr>
              <w:spacing w:line="276" w:lineRule="auto"/>
              <w:jc w:val="center"/>
              <w:rPr>
                <w:rFonts w:ascii="Times New Roman" w:eastAsia="Times New Roman" w:hAnsi="Times New Roman" w:cs="Times New Roman"/>
                <w:lang w:eastAsia="bs-Latn-BA"/>
              </w:rPr>
            </w:pPr>
            <w:r w:rsidRPr="00264579">
              <w:rPr>
                <w:rFonts w:ascii="Times New Roman" w:eastAsia="Times New Roman" w:hAnsi="Times New Roman" w:cs="Times New Roman"/>
                <w:lang w:eastAsia="bs-Latn-BA"/>
              </w:rPr>
              <w:t>Ciljana vrijednost (2027)</w:t>
            </w:r>
          </w:p>
        </w:tc>
      </w:tr>
      <w:tr w:rsidR="00AE6AB0" w:rsidRPr="00264579" w:rsidTr="00AE6AB0">
        <w:trPr>
          <w:trHeight w:val="330"/>
        </w:trPr>
        <w:tc>
          <w:tcPr>
            <w:tcW w:w="3301" w:type="dxa"/>
            <w:vMerge w:val="restart"/>
          </w:tcPr>
          <w:p w:rsidR="00AE6AB0" w:rsidRPr="00595672" w:rsidRDefault="00AE6AB0" w:rsidP="00D42AB6">
            <w:pPr>
              <w:pBdr>
                <w:top w:val="nil"/>
                <w:left w:val="nil"/>
                <w:bottom w:val="nil"/>
                <w:right w:val="nil"/>
                <w:between w:val="nil"/>
              </w:pBdr>
              <w:tabs>
                <w:tab w:val="left" w:pos="342"/>
              </w:tabs>
              <w:rPr>
                <w:rFonts w:ascii="Times New Roman" w:eastAsia="Times New Roman" w:hAnsi="Times New Roman" w:cs="Times New Roman"/>
                <w:lang w:eastAsia="bs-Latn-BA"/>
              </w:rPr>
            </w:pPr>
            <w:r w:rsidRPr="00595672">
              <w:rPr>
                <w:rFonts w:ascii="Times New Roman" w:eastAsia="Times New Roman" w:hAnsi="Times New Roman" w:cs="Times New Roman"/>
                <w:lang w:eastAsia="bs-Latn-BA"/>
              </w:rPr>
              <w:t>2.1.</w:t>
            </w:r>
            <w:r w:rsidRPr="00595672">
              <w:t xml:space="preserve"> </w:t>
            </w:r>
            <w:r w:rsidRPr="00595672">
              <w:rPr>
                <w:rFonts w:ascii="Times New Roman" w:eastAsia="Times New Roman" w:hAnsi="Times New Roman" w:cs="Times New Roman"/>
                <w:lang w:eastAsia="bs-Latn-BA"/>
              </w:rPr>
              <w:t>Osigur</w:t>
            </w:r>
            <w:r w:rsidR="007102E6" w:rsidRPr="00595672">
              <w:rPr>
                <w:rFonts w:ascii="Times New Roman" w:eastAsia="Times New Roman" w:hAnsi="Times New Roman" w:cs="Times New Roman"/>
                <w:lang w:eastAsia="bs-Latn-BA"/>
              </w:rPr>
              <w:t>ati uključenost građana i kvali</w:t>
            </w:r>
            <w:r w:rsidRPr="00595672">
              <w:rPr>
                <w:rFonts w:ascii="Times New Roman" w:eastAsia="Times New Roman" w:hAnsi="Times New Roman" w:cs="Times New Roman"/>
                <w:lang w:eastAsia="bs-Latn-BA"/>
              </w:rPr>
              <w:t>t</w:t>
            </w:r>
            <w:r w:rsidR="007102E6" w:rsidRPr="00595672">
              <w:rPr>
                <w:rFonts w:ascii="Times New Roman" w:eastAsia="Times New Roman" w:hAnsi="Times New Roman" w:cs="Times New Roman"/>
                <w:lang w:eastAsia="bs-Latn-BA"/>
              </w:rPr>
              <w:t>et</w:t>
            </w:r>
            <w:r w:rsidRPr="00595672">
              <w:rPr>
                <w:rFonts w:ascii="Times New Roman" w:eastAsia="Times New Roman" w:hAnsi="Times New Roman" w:cs="Times New Roman"/>
                <w:lang w:eastAsia="bs-Latn-BA"/>
              </w:rPr>
              <w:t>u života građana svih generacija</w:t>
            </w:r>
          </w:p>
        </w:tc>
        <w:tc>
          <w:tcPr>
            <w:tcW w:w="3336" w:type="dxa"/>
          </w:tcPr>
          <w:p w:rsidR="00AE6AB0" w:rsidRPr="00595672" w:rsidRDefault="00461D3E" w:rsidP="003F00F9">
            <w:pPr>
              <w:spacing w:line="276" w:lineRule="auto"/>
              <w:rPr>
                <w:rFonts w:ascii="Times New Roman" w:eastAsia="Times New Roman" w:hAnsi="Times New Roman" w:cs="Times New Roman"/>
                <w:lang w:eastAsia="bs-Latn-BA"/>
              </w:rPr>
            </w:pPr>
            <w:r w:rsidRPr="00595672">
              <w:rPr>
                <w:rFonts w:ascii="Times New Roman" w:eastAsia="Times New Roman" w:hAnsi="Times New Roman" w:cs="Times New Roman"/>
                <w:lang w:eastAsia="bs-Latn-BA"/>
              </w:rPr>
              <w:t>Obuhvaćenost djece predškolskim odgojem (%)</w:t>
            </w:r>
          </w:p>
        </w:tc>
        <w:tc>
          <w:tcPr>
            <w:tcW w:w="1220" w:type="dxa"/>
          </w:tcPr>
          <w:p w:rsidR="00AE6AB0" w:rsidRPr="00595672" w:rsidRDefault="004D5E6E" w:rsidP="003F00F9">
            <w:pPr>
              <w:spacing w:line="276" w:lineRule="auto"/>
              <w:jc w:val="center"/>
              <w:rPr>
                <w:rFonts w:ascii="Times New Roman" w:eastAsia="Times New Roman" w:hAnsi="Times New Roman" w:cs="Times New Roman"/>
                <w:lang w:eastAsia="bs-Latn-BA"/>
              </w:rPr>
            </w:pPr>
            <w:r>
              <w:rPr>
                <w:rFonts w:ascii="Times New Roman" w:eastAsia="Times New Roman" w:hAnsi="Times New Roman" w:cs="Times New Roman"/>
                <w:lang w:eastAsia="bs-Latn-BA"/>
              </w:rPr>
              <w:t>31,4</w:t>
            </w:r>
          </w:p>
        </w:tc>
        <w:tc>
          <w:tcPr>
            <w:tcW w:w="1234" w:type="dxa"/>
          </w:tcPr>
          <w:p w:rsidR="00AE6AB0" w:rsidRPr="00595672" w:rsidRDefault="004D5E6E" w:rsidP="003F00F9">
            <w:pPr>
              <w:spacing w:line="276" w:lineRule="auto"/>
              <w:jc w:val="center"/>
              <w:rPr>
                <w:rFonts w:ascii="Times New Roman" w:eastAsia="Times New Roman" w:hAnsi="Times New Roman" w:cs="Times New Roman"/>
                <w:lang w:eastAsia="bs-Latn-BA"/>
              </w:rPr>
            </w:pPr>
            <w:r>
              <w:rPr>
                <w:rFonts w:ascii="Times New Roman" w:eastAsia="Times New Roman" w:hAnsi="Times New Roman" w:cs="Times New Roman"/>
                <w:lang w:eastAsia="bs-Latn-BA"/>
              </w:rPr>
              <w:t>40</w:t>
            </w:r>
          </w:p>
        </w:tc>
      </w:tr>
      <w:tr w:rsidR="00AE6AB0" w:rsidRPr="00264579" w:rsidTr="00AE6AB0">
        <w:trPr>
          <w:trHeight w:val="371"/>
        </w:trPr>
        <w:tc>
          <w:tcPr>
            <w:tcW w:w="3301" w:type="dxa"/>
            <w:vMerge/>
          </w:tcPr>
          <w:p w:rsidR="00AE6AB0" w:rsidRPr="00595672" w:rsidRDefault="00AE6AB0" w:rsidP="00D42AB6">
            <w:pPr>
              <w:numPr>
                <w:ilvl w:val="1"/>
                <w:numId w:val="20"/>
              </w:numPr>
              <w:pBdr>
                <w:top w:val="nil"/>
                <w:left w:val="nil"/>
                <w:bottom w:val="nil"/>
                <w:right w:val="nil"/>
                <w:between w:val="nil"/>
              </w:pBdr>
              <w:tabs>
                <w:tab w:val="left" w:pos="342"/>
              </w:tabs>
              <w:rPr>
                <w:rFonts w:ascii="Times New Roman" w:eastAsia="Times New Roman" w:hAnsi="Times New Roman" w:cs="Times New Roman"/>
                <w:lang w:eastAsia="bs-Latn-BA"/>
              </w:rPr>
            </w:pPr>
          </w:p>
        </w:tc>
        <w:tc>
          <w:tcPr>
            <w:tcW w:w="3336" w:type="dxa"/>
          </w:tcPr>
          <w:p w:rsidR="00AE6AB0" w:rsidRPr="00595672" w:rsidRDefault="00FA2278" w:rsidP="003F00F9">
            <w:pPr>
              <w:spacing w:line="276" w:lineRule="auto"/>
              <w:rPr>
                <w:rFonts w:ascii="Times New Roman" w:eastAsia="Times New Roman" w:hAnsi="Times New Roman" w:cs="Times New Roman"/>
                <w:lang w:eastAsia="bs-Latn-BA"/>
              </w:rPr>
            </w:pPr>
            <w:r>
              <w:rPr>
                <w:rFonts w:ascii="Times New Roman" w:eastAsia="Times New Roman" w:hAnsi="Times New Roman" w:cs="Times New Roman"/>
                <w:lang w:eastAsia="bs-Latn-BA"/>
              </w:rPr>
              <w:t>Korisna površina sportskih terena (m2)</w:t>
            </w:r>
          </w:p>
        </w:tc>
        <w:tc>
          <w:tcPr>
            <w:tcW w:w="1220" w:type="dxa"/>
          </w:tcPr>
          <w:p w:rsidR="00AE6AB0" w:rsidRPr="00595672" w:rsidRDefault="00FA2278" w:rsidP="003F00F9">
            <w:pPr>
              <w:spacing w:line="276" w:lineRule="auto"/>
              <w:jc w:val="center"/>
              <w:rPr>
                <w:rFonts w:ascii="Times New Roman" w:eastAsia="Times New Roman" w:hAnsi="Times New Roman" w:cs="Times New Roman"/>
                <w:lang w:eastAsia="bs-Latn-BA"/>
              </w:rPr>
            </w:pPr>
            <w:r w:rsidRPr="00FA2278">
              <w:rPr>
                <w:rFonts w:ascii="Times New Roman" w:eastAsia="Times New Roman" w:hAnsi="Times New Roman" w:cs="Times New Roman"/>
                <w:lang w:eastAsia="bs-Latn-BA"/>
              </w:rPr>
              <w:t>58</w:t>
            </w:r>
            <w:r>
              <w:rPr>
                <w:rFonts w:ascii="Times New Roman" w:eastAsia="Times New Roman" w:hAnsi="Times New Roman" w:cs="Times New Roman"/>
                <w:lang w:eastAsia="bs-Latn-BA"/>
              </w:rPr>
              <w:t>.240</w:t>
            </w:r>
          </w:p>
        </w:tc>
        <w:tc>
          <w:tcPr>
            <w:tcW w:w="1234" w:type="dxa"/>
          </w:tcPr>
          <w:p w:rsidR="00AE6AB0" w:rsidRPr="00595672" w:rsidRDefault="00FA2278" w:rsidP="003F00F9">
            <w:pPr>
              <w:spacing w:line="276" w:lineRule="auto"/>
              <w:jc w:val="center"/>
              <w:rPr>
                <w:rFonts w:ascii="Times New Roman" w:eastAsia="Times New Roman" w:hAnsi="Times New Roman" w:cs="Times New Roman"/>
                <w:lang w:eastAsia="bs-Latn-BA"/>
              </w:rPr>
            </w:pPr>
            <w:r>
              <w:rPr>
                <w:rFonts w:ascii="Times New Roman" w:eastAsia="Times New Roman" w:hAnsi="Times New Roman" w:cs="Times New Roman"/>
                <w:lang w:eastAsia="bs-Latn-BA"/>
              </w:rPr>
              <w:t>59.500</w:t>
            </w:r>
          </w:p>
        </w:tc>
      </w:tr>
      <w:tr w:rsidR="00AE6AB0" w:rsidRPr="00264579" w:rsidTr="00AE6AB0">
        <w:trPr>
          <w:trHeight w:val="233"/>
        </w:trPr>
        <w:tc>
          <w:tcPr>
            <w:tcW w:w="3301" w:type="dxa"/>
            <w:vMerge/>
          </w:tcPr>
          <w:p w:rsidR="00AE6AB0" w:rsidRPr="00264579" w:rsidRDefault="00AE6AB0" w:rsidP="00D42AB6">
            <w:pPr>
              <w:numPr>
                <w:ilvl w:val="1"/>
                <w:numId w:val="20"/>
              </w:numPr>
              <w:pBdr>
                <w:top w:val="nil"/>
                <w:left w:val="nil"/>
                <w:bottom w:val="nil"/>
                <w:right w:val="nil"/>
                <w:between w:val="nil"/>
              </w:pBdr>
              <w:tabs>
                <w:tab w:val="left" w:pos="342"/>
              </w:tabs>
              <w:rPr>
                <w:rFonts w:ascii="Times New Roman" w:eastAsia="Times New Roman" w:hAnsi="Times New Roman" w:cs="Times New Roman"/>
                <w:lang w:eastAsia="bs-Latn-BA"/>
              </w:rPr>
            </w:pPr>
          </w:p>
        </w:tc>
        <w:tc>
          <w:tcPr>
            <w:tcW w:w="3336" w:type="dxa"/>
          </w:tcPr>
          <w:p w:rsidR="00AE6AB0" w:rsidRPr="00595672" w:rsidRDefault="00595672" w:rsidP="003F00F9">
            <w:pPr>
              <w:spacing w:line="276" w:lineRule="auto"/>
              <w:rPr>
                <w:rFonts w:ascii="Times New Roman" w:eastAsia="Times New Roman" w:hAnsi="Times New Roman" w:cs="Times New Roman"/>
                <w:lang w:eastAsia="bs-Latn-BA"/>
              </w:rPr>
            </w:pPr>
            <w:r w:rsidRPr="00595672">
              <w:rPr>
                <w:rFonts w:ascii="Times New Roman" w:eastAsia="Times New Roman" w:hAnsi="Times New Roman" w:cs="Times New Roman"/>
                <w:lang w:eastAsia="bs-Latn-BA"/>
              </w:rPr>
              <w:t>Godišnji broj krivičnih dijela narkomanije</w:t>
            </w:r>
          </w:p>
        </w:tc>
        <w:tc>
          <w:tcPr>
            <w:tcW w:w="1220" w:type="dxa"/>
          </w:tcPr>
          <w:p w:rsidR="00AE6AB0" w:rsidRPr="00595672" w:rsidRDefault="00595672" w:rsidP="003F00F9">
            <w:pPr>
              <w:spacing w:line="276" w:lineRule="auto"/>
              <w:jc w:val="center"/>
              <w:rPr>
                <w:rFonts w:ascii="Times New Roman" w:eastAsia="Times New Roman" w:hAnsi="Times New Roman" w:cs="Times New Roman"/>
                <w:lang w:eastAsia="bs-Latn-BA"/>
              </w:rPr>
            </w:pPr>
            <w:r w:rsidRPr="00595672">
              <w:rPr>
                <w:rFonts w:ascii="Times New Roman" w:eastAsia="Times New Roman" w:hAnsi="Times New Roman" w:cs="Times New Roman"/>
                <w:lang w:eastAsia="bs-Latn-BA"/>
              </w:rPr>
              <w:t>40</w:t>
            </w:r>
          </w:p>
        </w:tc>
        <w:tc>
          <w:tcPr>
            <w:tcW w:w="1234" w:type="dxa"/>
          </w:tcPr>
          <w:p w:rsidR="00AE6AB0" w:rsidRPr="00595672" w:rsidRDefault="00595672" w:rsidP="003F00F9">
            <w:pPr>
              <w:spacing w:line="276" w:lineRule="auto"/>
              <w:jc w:val="center"/>
              <w:rPr>
                <w:rFonts w:ascii="Times New Roman" w:eastAsia="Times New Roman" w:hAnsi="Times New Roman" w:cs="Times New Roman"/>
                <w:lang w:eastAsia="bs-Latn-BA"/>
              </w:rPr>
            </w:pPr>
            <w:r w:rsidRPr="00595672">
              <w:rPr>
                <w:rFonts w:ascii="Times New Roman" w:eastAsia="Times New Roman" w:hAnsi="Times New Roman" w:cs="Times New Roman"/>
                <w:lang w:eastAsia="bs-Latn-BA"/>
              </w:rPr>
              <w:t>10</w:t>
            </w:r>
          </w:p>
        </w:tc>
      </w:tr>
      <w:tr w:rsidR="004D5E6E" w:rsidRPr="00264579" w:rsidTr="00FA2278">
        <w:trPr>
          <w:trHeight w:val="263"/>
        </w:trPr>
        <w:tc>
          <w:tcPr>
            <w:tcW w:w="3301" w:type="dxa"/>
            <w:vMerge w:val="restart"/>
          </w:tcPr>
          <w:p w:rsidR="004D5E6E" w:rsidRPr="00264579" w:rsidRDefault="004D5E6E" w:rsidP="00D42AB6">
            <w:pPr>
              <w:pBdr>
                <w:top w:val="nil"/>
                <w:left w:val="nil"/>
                <w:bottom w:val="nil"/>
                <w:right w:val="nil"/>
                <w:between w:val="nil"/>
              </w:pBdr>
              <w:tabs>
                <w:tab w:val="left" w:pos="342"/>
              </w:tabs>
              <w:rPr>
                <w:rFonts w:ascii="Times New Roman" w:eastAsia="Times New Roman" w:hAnsi="Times New Roman" w:cs="Times New Roman"/>
                <w:lang w:eastAsia="bs-Latn-BA"/>
              </w:rPr>
            </w:pPr>
            <w:r>
              <w:rPr>
                <w:rFonts w:ascii="Times New Roman" w:eastAsia="Times New Roman" w:hAnsi="Times New Roman" w:cs="Times New Roman"/>
                <w:lang w:eastAsia="bs-Latn-BA"/>
              </w:rPr>
              <w:lastRenderedPageBreak/>
              <w:t xml:space="preserve">2.2. </w:t>
            </w:r>
            <w:r w:rsidRPr="00D42AB6">
              <w:rPr>
                <w:rFonts w:ascii="Times New Roman" w:eastAsia="Times New Roman" w:hAnsi="Times New Roman" w:cs="Times New Roman"/>
                <w:lang w:eastAsia="bs-Latn-BA"/>
              </w:rPr>
              <w:t>Osigurati kvalitetnu, transparentnu i socijalno osjetljivu  javnu upravu usmjerenu na poslovnu zajednicu, prosperitet i sigurnost građana</w:t>
            </w:r>
          </w:p>
        </w:tc>
        <w:tc>
          <w:tcPr>
            <w:tcW w:w="3336" w:type="dxa"/>
            <w:tcBorders>
              <w:bottom w:val="single" w:sz="4" w:space="0" w:color="C5E0B3" w:themeColor="accent6" w:themeTint="66"/>
            </w:tcBorders>
          </w:tcPr>
          <w:p w:rsidR="004D5E6E" w:rsidRPr="00264579" w:rsidRDefault="004D5E6E" w:rsidP="003F00F9">
            <w:pPr>
              <w:spacing w:line="276" w:lineRule="auto"/>
              <w:rPr>
                <w:rFonts w:ascii="Times New Roman" w:eastAsia="Times New Roman" w:hAnsi="Times New Roman" w:cs="Times New Roman"/>
                <w:highlight w:val="yellow"/>
                <w:lang w:eastAsia="bs-Latn-BA"/>
              </w:rPr>
            </w:pPr>
            <w:r w:rsidRPr="004D5E6E">
              <w:rPr>
                <w:rFonts w:ascii="Times New Roman" w:eastAsia="Times New Roman" w:hAnsi="Times New Roman" w:cs="Times New Roman"/>
                <w:lang w:eastAsia="bs-Latn-BA"/>
              </w:rPr>
              <w:t>Zadovoljstvo korisnika pruženim uslugama administracije (%)</w:t>
            </w:r>
          </w:p>
        </w:tc>
        <w:tc>
          <w:tcPr>
            <w:tcW w:w="1220" w:type="dxa"/>
            <w:tcBorders>
              <w:bottom w:val="single" w:sz="4" w:space="0" w:color="C5E0B3" w:themeColor="accent6" w:themeTint="66"/>
            </w:tcBorders>
          </w:tcPr>
          <w:p w:rsidR="004D5E6E" w:rsidRPr="00FA2278" w:rsidRDefault="00FA2278" w:rsidP="003F00F9">
            <w:pPr>
              <w:spacing w:line="276" w:lineRule="auto"/>
              <w:jc w:val="center"/>
              <w:rPr>
                <w:rFonts w:ascii="Times New Roman" w:eastAsia="Times New Roman" w:hAnsi="Times New Roman" w:cs="Times New Roman"/>
                <w:lang w:eastAsia="bs-Latn-BA"/>
              </w:rPr>
            </w:pPr>
            <w:r w:rsidRPr="00FA2278">
              <w:rPr>
                <w:rFonts w:ascii="Times New Roman" w:eastAsia="Times New Roman" w:hAnsi="Times New Roman" w:cs="Times New Roman"/>
                <w:lang w:eastAsia="bs-Latn-BA"/>
              </w:rPr>
              <w:t>n/a</w:t>
            </w:r>
          </w:p>
        </w:tc>
        <w:tc>
          <w:tcPr>
            <w:tcW w:w="1234" w:type="dxa"/>
            <w:tcBorders>
              <w:bottom w:val="single" w:sz="4" w:space="0" w:color="C5E0B3" w:themeColor="accent6" w:themeTint="66"/>
            </w:tcBorders>
          </w:tcPr>
          <w:p w:rsidR="004D5E6E" w:rsidRPr="00FA2278" w:rsidRDefault="00FA2278" w:rsidP="003F00F9">
            <w:pPr>
              <w:spacing w:line="276" w:lineRule="auto"/>
              <w:jc w:val="center"/>
              <w:rPr>
                <w:rFonts w:ascii="Times New Roman" w:eastAsia="Times New Roman" w:hAnsi="Times New Roman" w:cs="Times New Roman"/>
                <w:lang w:eastAsia="bs-Latn-BA"/>
              </w:rPr>
            </w:pPr>
            <w:r w:rsidRPr="00FA2278">
              <w:rPr>
                <w:rFonts w:ascii="Times New Roman" w:eastAsia="Times New Roman" w:hAnsi="Times New Roman" w:cs="Times New Roman"/>
                <w:lang w:eastAsia="bs-Latn-BA"/>
              </w:rPr>
              <w:t>90%</w:t>
            </w:r>
          </w:p>
        </w:tc>
      </w:tr>
      <w:tr w:rsidR="004D5E6E" w:rsidRPr="00264579" w:rsidTr="00FA2278">
        <w:trPr>
          <w:trHeight w:val="391"/>
        </w:trPr>
        <w:tc>
          <w:tcPr>
            <w:tcW w:w="3301" w:type="dxa"/>
            <w:vMerge/>
          </w:tcPr>
          <w:p w:rsidR="004D5E6E" w:rsidRDefault="004D5E6E" w:rsidP="00D42AB6">
            <w:pPr>
              <w:pBdr>
                <w:top w:val="nil"/>
                <w:left w:val="nil"/>
                <w:bottom w:val="nil"/>
                <w:right w:val="nil"/>
                <w:between w:val="nil"/>
              </w:pBdr>
              <w:tabs>
                <w:tab w:val="left" w:pos="342"/>
              </w:tabs>
              <w:rPr>
                <w:rFonts w:ascii="Times New Roman" w:eastAsia="Times New Roman" w:hAnsi="Times New Roman" w:cs="Times New Roman"/>
                <w:lang w:eastAsia="bs-Latn-BA"/>
              </w:rPr>
            </w:pPr>
          </w:p>
        </w:tc>
        <w:tc>
          <w:tcPr>
            <w:tcW w:w="3336" w:type="dxa"/>
            <w:tcBorders>
              <w:top w:val="single" w:sz="4" w:space="0" w:color="C5E0B3" w:themeColor="accent6" w:themeTint="66"/>
              <w:bottom w:val="single" w:sz="4" w:space="0" w:color="C5E0B3" w:themeColor="accent6" w:themeTint="66"/>
            </w:tcBorders>
          </w:tcPr>
          <w:p w:rsidR="004D5E6E" w:rsidRPr="00264579" w:rsidRDefault="004D5E6E" w:rsidP="003F00F9">
            <w:pPr>
              <w:spacing w:line="276" w:lineRule="auto"/>
              <w:rPr>
                <w:rFonts w:ascii="Times New Roman" w:eastAsia="Times New Roman" w:hAnsi="Times New Roman" w:cs="Times New Roman"/>
                <w:highlight w:val="yellow"/>
                <w:lang w:eastAsia="bs-Latn-BA"/>
              </w:rPr>
            </w:pPr>
            <w:r w:rsidRPr="004D5E6E">
              <w:rPr>
                <w:rFonts w:ascii="Times New Roman" w:eastAsia="Times New Roman" w:hAnsi="Times New Roman" w:cs="Times New Roman"/>
                <w:lang w:eastAsia="bs-Latn-BA"/>
              </w:rPr>
              <w:t>Broj korisnika socijalne zaštite</w:t>
            </w:r>
          </w:p>
        </w:tc>
        <w:tc>
          <w:tcPr>
            <w:tcW w:w="1220" w:type="dxa"/>
            <w:tcBorders>
              <w:top w:val="single" w:sz="4" w:space="0" w:color="C5E0B3" w:themeColor="accent6" w:themeTint="66"/>
              <w:bottom w:val="single" w:sz="4" w:space="0" w:color="C5E0B3" w:themeColor="accent6" w:themeTint="66"/>
            </w:tcBorders>
          </w:tcPr>
          <w:p w:rsidR="004D5E6E" w:rsidRPr="00FA2278" w:rsidRDefault="00FA2278" w:rsidP="006B50F8">
            <w:pPr>
              <w:spacing w:before="40" w:line="276" w:lineRule="auto"/>
              <w:jc w:val="center"/>
              <w:rPr>
                <w:rFonts w:ascii="Times New Roman" w:eastAsia="Times New Roman" w:hAnsi="Times New Roman" w:cs="Times New Roman"/>
                <w:lang w:eastAsia="bs-Latn-BA"/>
              </w:rPr>
            </w:pPr>
            <w:r w:rsidRPr="00FA2278">
              <w:rPr>
                <w:rFonts w:ascii="Times New Roman" w:eastAsia="Times New Roman" w:hAnsi="Times New Roman" w:cs="Times New Roman"/>
                <w:lang w:eastAsia="bs-Latn-BA"/>
              </w:rPr>
              <w:t>7500</w:t>
            </w:r>
          </w:p>
        </w:tc>
        <w:tc>
          <w:tcPr>
            <w:tcW w:w="1234" w:type="dxa"/>
            <w:tcBorders>
              <w:top w:val="single" w:sz="4" w:space="0" w:color="C5E0B3" w:themeColor="accent6" w:themeTint="66"/>
              <w:bottom w:val="single" w:sz="4" w:space="0" w:color="C5E0B3" w:themeColor="accent6" w:themeTint="66"/>
            </w:tcBorders>
          </w:tcPr>
          <w:p w:rsidR="004D5E6E" w:rsidRPr="00FA2278" w:rsidRDefault="00FA2278" w:rsidP="006B50F8">
            <w:pPr>
              <w:spacing w:before="40" w:line="276" w:lineRule="auto"/>
              <w:jc w:val="center"/>
              <w:rPr>
                <w:rFonts w:ascii="Times New Roman" w:eastAsia="Times New Roman" w:hAnsi="Times New Roman" w:cs="Times New Roman"/>
                <w:lang w:eastAsia="bs-Latn-BA"/>
              </w:rPr>
            </w:pPr>
            <w:r w:rsidRPr="00FA2278">
              <w:rPr>
                <w:rFonts w:ascii="Times New Roman" w:eastAsia="Times New Roman" w:hAnsi="Times New Roman" w:cs="Times New Roman"/>
                <w:lang w:eastAsia="bs-Latn-BA"/>
              </w:rPr>
              <w:t>7400</w:t>
            </w:r>
          </w:p>
        </w:tc>
      </w:tr>
      <w:tr w:rsidR="004D5E6E" w:rsidRPr="00264579" w:rsidTr="00FA2278">
        <w:trPr>
          <w:trHeight w:val="513"/>
        </w:trPr>
        <w:tc>
          <w:tcPr>
            <w:tcW w:w="3301" w:type="dxa"/>
            <w:vMerge/>
          </w:tcPr>
          <w:p w:rsidR="004D5E6E" w:rsidRDefault="004D5E6E" w:rsidP="00D42AB6">
            <w:pPr>
              <w:pBdr>
                <w:top w:val="nil"/>
                <w:left w:val="nil"/>
                <w:bottom w:val="nil"/>
                <w:right w:val="nil"/>
                <w:between w:val="nil"/>
              </w:pBdr>
              <w:tabs>
                <w:tab w:val="left" w:pos="342"/>
              </w:tabs>
              <w:rPr>
                <w:rFonts w:ascii="Times New Roman" w:eastAsia="Times New Roman" w:hAnsi="Times New Roman" w:cs="Times New Roman"/>
                <w:lang w:eastAsia="bs-Latn-BA"/>
              </w:rPr>
            </w:pPr>
          </w:p>
        </w:tc>
        <w:tc>
          <w:tcPr>
            <w:tcW w:w="3336" w:type="dxa"/>
            <w:tcBorders>
              <w:top w:val="single" w:sz="4" w:space="0" w:color="C5E0B3" w:themeColor="accent6" w:themeTint="66"/>
            </w:tcBorders>
          </w:tcPr>
          <w:p w:rsidR="004D5E6E" w:rsidRPr="00264579" w:rsidRDefault="006B50F8" w:rsidP="003F00F9">
            <w:pPr>
              <w:spacing w:line="276" w:lineRule="auto"/>
              <w:rPr>
                <w:rFonts w:ascii="Times New Roman" w:eastAsia="Times New Roman" w:hAnsi="Times New Roman" w:cs="Times New Roman"/>
                <w:highlight w:val="yellow"/>
                <w:lang w:eastAsia="bs-Latn-BA"/>
              </w:rPr>
            </w:pPr>
            <w:r w:rsidRPr="006B50F8">
              <w:rPr>
                <w:rFonts w:ascii="Times New Roman" w:eastAsia="Times New Roman" w:hAnsi="Times New Roman" w:cs="Times New Roman"/>
                <w:lang w:eastAsia="bs-Latn-BA"/>
              </w:rPr>
              <w:t>Postotak godišnje riješenih predmeta u radu uprave (%)</w:t>
            </w:r>
          </w:p>
        </w:tc>
        <w:tc>
          <w:tcPr>
            <w:tcW w:w="1220" w:type="dxa"/>
            <w:tcBorders>
              <w:top w:val="single" w:sz="4" w:space="0" w:color="C5E0B3" w:themeColor="accent6" w:themeTint="66"/>
            </w:tcBorders>
          </w:tcPr>
          <w:p w:rsidR="004D5E6E" w:rsidRPr="00264579" w:rsidRDefault="00C03F3B" w:rsidP="006B50F8">
            <w:pPr>
              <w:spacing w:before="40" w:line="276" w:lineRule="auto"/>
              <w:jc w:val="center"/>
              <w:rPr>
                <w:rFonts w:ascii="Times New Roman" w:eastAsia="Times New Roman" w:hAnsi="Times New Roman" w:cs="Times New Roman"/>
                <w:highlight w:val="yellow"/>
                <w:lang w:eastAsia="bs-Latn-BA"/>
              </w:rPr>
            </w:pPr>
            <w:r w:rsidRPr="00C03F3B">
              <w:rPr>
                <w:rFonts w:ascii="Times New Roman" w:eastAsia="Times New Roman" w:hAnsi="Times New Roman" w:cs="Times New Roman"/>
                <w:lang w:eastAsia="bs-Latn-BA"/>
              </w:rPr>
              <w:t>99</w:t>
            </w:r>
          </w:p>
        </w:tc>
        <w:tc>
          <w:tcPr>
            <w:tcW w:w="1234" w:type="dxa"/>
            <w:tcBorders>
              <w:top w:val="single" w:sz="4" w:space="0" w:color="C5E0B3" w:themeColor="accent6" w:themeTint="66"/>
            </w:tcBorders>
          </w:tcPr>
          <w:p w:rsidR="004D5E6E" w:rsidRPr="00264579" w:rsidRDefault="006B50F8" w:rsidP="006B50F8">
            <w:pPr>
              <w:spacing w:before="40" w:line="276" w:lineRule="auto"/>
              <w:jc w:val="center"/>
              <w:rPr>
                <w:rFonts w:ascii="Times New Roman" w:eastAsia="Times New Roman" w:hAnsi="Times New Roman" w:cs="Times New Roman"/>
                <w:highlight w:val="yellow"/>
                <w:lang w:eastAsia="bs-Latn-BA"/>
              </w:rPr>
            </w:pPr>
            <w:r w:rsidRPr="006B50F8">
              <w:rPr>
                <w:rFonts w:ascii="Times New Roman" w:eastAsia="Times New Roman" w:hAnsi="Times New Roman" w:cs="Times New Roman"/>
                <w:lang w:eastAsia="bs-Latn-BA"/>
              </w:rPr>
              <w:t>99</w:t>
            </w:r>
            <w:r w:rsidR="00C03F3B">
              <w:rPr>
                <w:rFonts w:ascii="Times New Roman" w:eastAsia="Times New Roman" w:hAnsi="Times New Roman" w:cs="Times New Roman"/>
                <w:lang w:eastAsia="bs-Latn-BA"/>
              </w:rPr>
              <w:t>,5</w:t>
            </w:r>
          </w:p>
        </w:tc>
      </w:tr>
      <w:tr w:rsidR="00AE6AB0" w:rsidRPr="00264579" w:rsidTr="00AE6AB0">
        <w:trPr>
          <w:trHeight w:val="233"/>
        </w:trPr>
        <w:tc>
          <w:tcPr>
            <w:tcW w:w="3301" w:type="dxa"/>
          </w:tcPr>
          <w:p w:rsidR="00AE6AB0" w:rsidRPr="00264579" w:rsidRDefault="00AE6AB0" w:rsidP="00D42AB6">
            <w:pPr>
              <w:pBdr>
                <w:top w:val="nil"/>
                <w:left w:val="nil"/>
                <w:bottom w:val="nil"/>
                <w:right w:val="nil"/>
                <w:between w:val="nil"/>
              </w:pBdr>
              <w:tabs>
                <w:tab w:val="left" w:pos="342"/>
              </w:tabs>
              <w:rPr>
                <w:rFonts w:ascii="Times New Roman" w:eastAsia="Times New Roman" w:hAnsi="Times New Roman" w:cs="Times New Roman"/>
                <w:lang w:eastAsia="bs-Latn-BA"/>
              </w:rPr>
            </w:pPr>
            <w:r>
              <w:rPr>
                <w:rFonts w:ascii="Times New Roman" w:eastAsia="Times New Roman" w:hAnsi="Times New Roman" w:cs="Times New Roman"/>
                <w:lang w:eastAsia="bs-Latn-BA"/>
              </w:rPr>
              <w:t xml:space="preserve">2.3. </w:t>
            </w:r>
            <w:r w:rsidRPr="00D42AB6">
              <w:rPr>
                <w:rFonts w:ascii="Times New Roman" w:eastAsia="Times New Roman" w:hAnsi="Times New Roman" w:cs="Times New Roman"/>
                <w:lang w:eastAsia="bs-Latn-BA"/>
              </w:rPr>
              <w:t>Razvijati javnu infrastrukturu</w:t>
            </w:r>
          </w:p>
        </w:tc>
        <w:tc>
          <w:tcPr>
            <w:tcW w:w="3336" w:type="dxa"/>
          </w:tcPr>
          <w:p w:rsidR="00AE6AB0" w:rsidRPr="00264579" w:rsidRDefault="00C03F3B" w:rsidP="003F00F9">
            <w:pPr>
              <w:spacing w:line="276" w:lineRule="auto"/>
              <w:rPr>
                <w:rFonts w:ascii="Times New Roman" w:eastAsia="Times New Roman" w:hAnsi="Times New Roman" w:cs="Times New Roman"/>
                <w:highlight w:val="yellow"/>
                <w:lang w:eastAsia="bs-Latn-BA"/>
              </w:rPr>
            </w:pPr>
            <w:r>
              <w:rPr>
                <w:rFonts w:ascii="Times New Roman" w:eastAsia="Times New Roman" w:hAnsi="Times New Roman" w:cs="Times New Roman"/>
                <w:lang w:eastAsia="bs-Latn-BA"/>
              </w:rPr>
              <w:t>Z</w:t>
            </w:r>
            <w:r w:rsidRPr="00C03F3B">
              <w:rPr>
                <w:rFonts w:ascii="Times New Roman" w:eastAsia="Times New Roman" w:hAnsi="Times New Roman" w:cs="Times New Roman"/>
                <w:lang w:eastAsia="bs-Latn-BA"/>
              </w:rPr>
              <w:t>adovoljstvo korisnika javne infrastrukture (%)</w:t>
            </w:r>
          </w:p>
        </w:tc>
        <w:tc>
          <w:tcPr>
            <w:tcW w:w="1220" w:type="dxa"/>
          </w:tcPr>
          <w:p w:rsidR="00AE6AB0" w:rsidRPr="00C03F3B" w:rsidRDefault="00C03F3B" w:rsidP="003F00F9">
            <w:pPr>
              <w:spacing w:line="276" w:lineRule="auto"/>
              <w:jc w:val="center"/>
              <w:rPr>
                <w:rFonts w:ascii="Times New Roman" w:eastAsia="Times New Roman" w:hAnsi="Times New Roman" w:cs="Times New Roman"/>
                <w:lang w:eastAsia="bs-Latn-BA"/>
              </w:rPr>
            </w:pPr>
            <w:r w:rsidRPr="00C03F3B">
              <w:rPr>
                <w:rFonts w:ascii="Times New Roman" w:eastAsia="Times New Roman" w:hAnsi="Times New Roman" w:cs="Times New Roman"/>
                <w:lang w:eastAsia="bs-Latn-BA"/>
              </w:rPr>
              <w:t>n/a</w:t>
            </w:r>
          </w:p>
        </w:tc>
        <w:tc>
          <w:tcPr>
            <w:tcW w:w="1234" w:type="dxa"/>
          </w:tcPr>
          <w:p w:rsidR="00AE6AB0" w:rsidRPr="00C03F3B" w:rsidRDefault="00C03F3B" w:rsidP="003F00F9">
            <w:pPr>
              <w:spacing w:line="276" w:lineRule="auto"/>
              <w:jc w:val="center"/>
              <w:rPr>
                <w:rFonts w:ascii="Times New Roman" w:eastAsia="Times New Roman" w:hAnsi="Times New Roman" w:cs="Times New Roman"/>
                <w:lang w:eastAsia="bs-Latn-BA"/>
              </w:rPr>
            </w:pPr>
            <w:r w:rsidRPr="00C03F3B">
              <w:rPr>
                <w:rFonts w:ascii="Times New Roman" w:eastAsia="Times New Roman" w:hAnsi="Times New Roman" w:cs="Times New Roman"/>
                <w:lang w:eastAsia="bs-Latn-BA"/>
              </w:rPr>
              <w:t>80%</w:t>
            </w:r>
          </w:p>
        </w:tc>
      </w:tr>
    </w:tbl>
    <w:p w:rsidR="00D42AB6" w:rsidRPr="00C03F3B" w:rsidRDefault="00D42AB6" w:rsidP="00D42AB6">
      <w:pPr>
        <w:spacing w:before="240" w:after="100" w:afterAutospacing="1"/>
        <w:jc w:val="both"/>
        <w:rPr>
          <w:rFonts w:ascii="Times New Roman" w:eastAsia="Times New Roman" w:hAnsi="Times New Roman" w:cs="Times New Roman"/>
          <w:lang w:eastAsia="bs-Latn-BA"/>
        </w:rPr>
      </w:pPr>
      <w:r w:rsidRPr="00264579">
        <w:rPr>
          <w:rFonts w:ascii="Times New Roman" w:eastAsia="Times New Roman" w:hAnsi="Times New Roman" w:cs="Times New Roman"/>
          <w:lang w:eastAsia="bs-Latn-BA"/>
        </w:rPr>
        <w:t xml:space="preserve">Prioritet </w:t>
      </w:r>
      <w:r w:rsidR="00C03F3B" w:rsidRPr="00C03F3B">
        <w:rPr>
          <w:rFonts w:ascii="Times New Roman" w:eastAsia="Times New Roman" w:hAnsi="Times New Roman" w:cs="Times New Roman"/>
          <w:i/>
          <w:lang w:eastAsia="bs-Latn-BA"/>
        </w:rPr>
        <w:t>Osigurati uključenost građana i kvalitetu života građana svih generacija</w:t>
      </w:r>
      <w:r w:rsidR="00C03F3B">
        <w:rPr>
          <w:rFonts w:ascii="Times New Roman" w:eastAsia="Times New Roman" w:hAnsi="Times New Roman" w:cs="Times New Roman"/>
          <w:i/>
          <w:lang w:eastAsia="bs-Latn-BA"/>
        </w:rPr>
        <w:t xml:space="preserve"> </w:t>
      </w:r>
      <w:r w:rsidR="00C03F3B">
        <w:rPr>
          <w:rFonts w:ascii="Times New Roman" w:eastAsia="Times New Roman" w:hAnsi="Times New Roman" w:cs="Times New Roman"/>
          <w:lang w:eastAsia="bs-Latn-BA"/>
        </w:rPr>
        <w:t>u osnovi postavlja uticaj na oblast društvenog razvoja iz okvira nadležnosti jedinica lokalne samouprave. To podrzumjeva djelovanje u pravcu daljnjeg razvoja predškolskog obrazovanja, uticaja na društvene djelatnosti sporta i kulture kao alata nadogradnje društva i postizanje zadovoljstva građana koji se opredjeljuju na stalan boravak i život u Gradu Goraždu u kome je sve manje devijativnih ponašanja.</w:t>
      </w:r>
    </w:p>
    <w:p w:rsidR="00C03F3B" w:rsidRDefault="00D42AB6" w:rsidP="00D42AB6">
      <w:pPr>
        <w:spacing w:before="240" w:after="100" w:afterAutospacing="1"/>
        <w:jc w:val="both"/>
        <w:rPr>
          <w:rFonts w:ascii="Times New Roman" w:eastAsia="Times New Roman" w:hAnsi="Times New Roman" w:cs="Times New Roman"/>
          <w:lang w:eastAsia="bs-Latn-BA"/>
        </w:rPr>
      </w:pPr>
      <w:r>
        <w:rPr>
          <w:rFonts w:ascii="Times New Roman" w:eastAsia="Times New Roman" w:hAnsi="Times New Roman" w:cs="Times New Roman"/>
          <w:lang w:eastAsia="bs-Latn-BA"/>
        </w:rPr>
        <w:t>Prioritet</w:t>
      </w:r>
      <w:r w:rsidR="00C03F3B" w:rsidRPr="00C03F3B">
        <w:t xml:space="preserve"> </w:t>
      </w:r>
      <w:r w:rsidR="00C03F3B" w:rsidRPr="00C03F3B">
        <w:rPr>
          <w:rFonts w:ascii="Times New Roman" w:hAnsi="Times New Roman" w:cs="Times New Roman"/>
          <w:i/>
        </w:rPr>
        <w:t>Osigurati kvalitetnu, transparentnu i socijalno osjetljivu  javnu upravu usmjerenu na poslovnu zajednicu, prosperitet i sigurnost građana</w:t>
      </w:r>
      <w:r w:rsidR="00C03F3B">
        <w:rPr>
          <w:rFonts w:ascii="Times New Roman" w:hAnsi="Times New Roman" w:cs="Times New Roman"/>
          <w:i/>
        </w:rPr>
        <w:t xml:space="preserve"> </w:t>
      </w:r>
      <w:r w:rsidR="00C03F3B" w:rsidRPr="00C03F3B">
        <w:rPr>
          <w:rFonts w:ascii="Times New Roman" w:eastAsia="Times New Roman" w:hAnsi="Times New Roman" w:cs="Times New Roman"/>
          <w:lang w:eastAsia="bs-Latn-BA"/>
        </w:rPr>
        <w:t xml:space="preserve">je usmjeren na postizanje nivoa javnih usluga i upravljanja lokalnom zajednicom i lokalnim razvojem koje omogućava ostvarivanje pozitivnih efekata koji su ogledaju u ostvarivanju pozitivnih trendova, zadovoljstva građana i poslovne zajednice. To </w:t>
      </w:r>
      <w:r w:rsidR="00C03F3B">
        <w:rPr>
          <w:rFonts w:ascii="Times New Roman" w:eastAsia="Times New Roman" w:hAnsi="Times New Roman" w:cs="Times New Roman"/>
          <w:lang w:eastAsia="bs-Latn-BA"/>
        </w:rPr>
        <w:t xml:space="preserve">podrazumjeva </w:t>
      </w:r>
      <w:r w:rsidR="00C03F3B" w:rsidRPr="00C03F3B">
        <w:rPr>
          <w:rFonts w:ascii="Times New Roman" w:eastAsia="Times New Roman" w:hAnsi="Times New Roman" w:cs="Times New Roman"/>
          <w:lang w:eastAsia="bs-Latn-BA"/>
        </w:rPr>
        <w:t xml:space="preserve">efikasno i ekonomično pružanje usluga </w:t>
      </w:r>
      <w:r w:rsidR="00C03F3B">
        <w:rPr>
          <w:rFonts w:ascii="Times New Roman" w:eastAsia="Times New Roman" w:hAnsi="Times New Roman" w:cs="Times New Roman"/>
          <w:lang w:eastAsia="bs-Latn-BA"/>
        </w:rPr>
        <w:t xml:space="preserve">u čije kreiranje su uključeni svi relevantni segmenti unutar društvene zajednice. Istovremeno prioritet podrazumjeva djelovanje usmjereno prema ranjivim kategorijama i njihovoj zaštiti. </w:t>
      </w:r>
      <w:r w:rsidR="00E6327A">
        <w:rPr>
          <w:rFonts w:ascii="Times New Roman" w:eastAsia="Times New Roman" w:hAnsi="Times New Roman" w:cs="Times New Roman"/>
          <w:lang w:eastAsia="bs-Latn-BA"/>
        </w:rPr>
        <w:t>Generalno prioritet podrazumjeva povećanje zaštite i sigurnosti građana sa aspekta nadležnosti jedinice lokalne samouprave.</w:t>
      </w:r>
    </w:p>
    <w:p w:rsidR="00D42AB6" w:rsidRPr="00264579" w:rsidRDefault="00D42AB6" w:rsidP="00D42AB6">
      <w:pPr>
        <w:spacing w:before="240" w:after="100" w:afterAutospacing="1"/>
        <w:jc w:val="both"/>
        <w:rPr>
          <w:rFonts w:ascii="Times New Roman" w:eastAsia="Times New Roman" w:hAnsi="Times New Roman" w:cs="Times New Roman"/>
          <w:lang w:eastAsia="bs-Latn-BA"/>
        </w:rPr>
      </w:pPr>
      <w:r>
        <w:rPr>
          <w:rFonts w:ascii="Times New Roman" w:eastAsia="Times New Roman" w:hAnsi="Times New Roman" w:cs="Times New Roman"/>
          <w:lang w:eastAsia="bs-Latn-BA"/>
        </w:rPr>
        <w:t>Prioritet</w:t>
      </w:r>
      <w:r w:rsidR="00E6327A">
        <w:rPr>
          <w:rFonts w:ascii="Times New Roman" w:eastAsia="Times New Roman" w:hAnsi="Times New Roman" w:cs="Times New Roman"/>
          <w:lang w:eastAsia="bs-Latn-BA"/>
        </w:rPr>
        <w:t xml:space="preserve"> </w:t>
      </w:r>
      <w:r w:rsidR="00E6327A" w:rsidRPr="00E6327A">
        <w:rPr>
          <w:rFonts w:ascii="Times New Roman" w:eastAsia="Times New Roman" w:hAnsi="Times New Roman" w:cs="Times New Roman"/>
          <w:i/>
          <w:lang w:eastAsia="bs-Latn-BA"/>
        </w:rPr>
        <w:t>Razvijati javnu infrastrukturu</w:t>
      </w:r>
      <w:r w:rsidR="00E6327A" w:rsidRPr="00E6327A">
        <w:rPr>
          <w:rFonts w:ascii="Times New Roman" w:eastAsia="Times New Roman" w:hAnsi="Times New Roman" w:cs="Times New Roman"/>
          <w:lang w:eastAsia="bs-Latn-BA"/>
        </w:rPr>
        <w:t xml:space="preserve"> </w:t>
      </w:r>
      <w:r w:rsidR="00E6327A">
        <w:rPr>
          <w:rFonts w:ascii="Times New Roman" w:eastAsia="Times New Roman" w:hAnsi="Times New Roman" w:cs="Times New Roman"/>
          <w:lang w:eastAsia="bs-Latn-BA"/>
        </w:rPr>
        <w:t>je fokusiran na dijelove infrastrukture nužne lokalnoj zajednici i prepoznate kroz uočene izazove sa naglaskom na potrebu uređenja grada i dostizanju standarda ostvarenih u razvijenim društvima.</w:t>
      </w:r>
      <w:r w:rsidR="00E6327A" w:rsidRPr="00E6327A">
        <w:rPr>
          <w:rFonts w:ascii="Times New Roman" w:eastAsia="Times New Roman" w:hAnsi="Times New Roman" w:cs="Times New Roman"/>
          <w:lang w:eastAsia="bs-Latn-BA"/>
        </w:rPr>
        <w:t xml:space="preserve"> </w:t>
      </w:r>
    </w:p>
    <w:p w:rsidR="00D42AB6" w:rsidRPr="00264579" w:rsidRDefault="00D42AB6" w:rsidP="00D42AB6">
      <w:pPr>
        <w:jc w:val="both"/>
        <w:rPr>
          <w:rFonts w:ascii="Times New Roman" w:eastAsia="Times New Roman" w:hAnsi="Times New Roman" w:cs="Times New Roman"/>
          <w:lang w:eastAsia="bs-Latn-BA"/>
        </w:rPr>
      </w:pPr>
      <w:r>
        <w:rPr>
          <w:rFonts w:ascii="Times New Roman" w:eastAsia="Times New Roman" w:hAnsi="Times New Roman" w:cs="Times New Roman"/>
          <w:lang w:eastAsia="bs-Latn-BA"/>
        </w:rPr>
        <w:t>Iz definisanog</w:t>
      </w:r>
      <w:r w:rsidRPr="00A76C68">
        <w:rPr>
          <w:rFonts w:ascii="Times New Roman" w:eastAsia="Times New Roman" w:hAnsi="Times New Roman" w:cs="Times New Roman"/>
          <w:lang w:eastAsia="bs-Latn-BA"/>
        </w:rPr>
        <w:t xml:space="preserve"> priorite</w:t>
      </w:r>
      <w:r>
        <w:rPr>
          <w:rFonts w:ascii="Times New Roman" w:eastAsia="Times New Roman" w:hAnsi="Times New Roman" w:cs="Times New Roman"/>
          <w:lang w:eastAsia="bs-Latn-BA"/>
        </w:rPr>
        <w:t xml:space="preserve">ta izvodene su mjere, i to jedna </w:t>
      </w:r>
      <w:r w:rsidRPr="00A76C68">
        <w:rPr>
          <w:rFonts w:ascii="Times New Roman" w:eastAsia="Times New Roman" w:hAnsi="Times New Roman" w:cs="Times New Roman"/>
          <w:lang w:eastAsia="bs-Latn-BA"/>
        </w:rPr>
        <w:t>mjera za ostvarivanj</w:t>
      </w:r>
      <w:r>
        <w:rPr>
          <w:rFonts w:ascii="Times New Roman" w:eastAsia="Times New Roman" w:hAnsi="Times New Roman" w:cs="Times New Roman"/>
          <w:lang w:eastAsia="bs-Latn-BA"/>
        </w:rPr>
        <w:t xml:space="preserve">e prvog prioriteta, tri mjere za ostvarivanje drugog prioriteta i jedna mjera za ostvarivanje trećeg prioriteta  </w:t>
      </w:r>
    </w:p>
    <w:p w:rsidR="00D42AB6" w:rsidRPr="00A76C68" w:rsidRDefault="00D42AB6" w:rsidP="00D42AB6">
      <w:pPr>
        <w:spacing w:before="120" w:after="120"/>
        <w:jc w:val="center"/>
        <w:rPr>
          <w:rFonts w:ascii="Times New Roman" w:eastAsia="Times New Roman" w:hAnsi="Times New Roman" w:cs="Times New Roman"/>
          <w:sz w:val="20"/>
          <w:szCs w:val="20"/>
          <w:lang w:eastAsia="bs-Latn-BA"/>
        </w:rPr>
      </w:pPr>
      <w:r>
        <w:rPr>
          <w:rFonts w:ascii="Times New Roman" w:eastAsia="Times New Roman" w:hAnsi="Times New Roman" w:cs="Times New Roman"/>
          <w:sz w:val="20"/>
          <w:szCs w:val="20"/>
          <w:lang w:eastAsia="bs-Latn-BA"/>
        </w:rPr>
        <w:t>Tabela 64</w:t>
      </w:r>
      <w:r w:rsidRPr="00A76C68">
        <w:rPr>
          <w:rFonts w:ascii="Times New Roman" w:eastAsia="Times New Roman" w:hAnsi="Times New Roman" w:cs="Times New Roman"/>
          <w:sz w:val="20"/>
          <w:szCs w:val="20"/>
          <w:lang w:eastAsia="bs-Latn-BA"/>
        </w:rPr>
        <w:t xml:space="preserve">. Pregled mjera po </w:t>
      </w:r>
      <w:r>
        <w:rPr>
          <w:rFonts w:ascii="Times New Roman" w:eastAsia="Times New Roman" w:hAnsi="Times New Roman" w:cs="Times New Roman"/>
          <w:sz w:val="20"/>
          <w:szCs w:val="20"/>
          <w:lang w:eastAsia="bs-Latn-BA"/>
        </w:rPr>
        <w:t>prioritetima za Strateški cilj 2</w:t>
      </w:r>
      <w:r w:rsidRPr="00A76C68">
        <w:rPr>
          <w:rFonts w:ascii="Times New Roman" w:eastAsia="Times New Roman" w:hAnsi="Times New Roman" w:cs="Times New Roman"/>
          <w:sz w:val="20"/>
          <w:szCs w:val="20"/>
          <w:lang w:eastAsia="bs-Latn-BA"/>
        </w:rPr>
        <w:t>.</w:t>
      </w:r>
    </w:p>
    <w:tbl>
      <w:tblPr>
        <w:tblStyle w:val="GridTable1Light-Accent6"/>
        <w:tblW w:w="9038" w:type="dxa"/>
        <w:tblLayout w:type="fixed"/>
        <w:tblLook w:val="0420" w:firstRow="1" w:lastRow="0" w:firstColumn="0" w:lastColumn="0" w:noHBand="0" w:noVBand="1"/>
      </w:tblPr>
      <w:tblGrid>
        <w:gridCol w:w="3136"/>
        <w:gridCol w:w="5902"/>
      </w:tblGrid>
      <w:tr w:rsidR="00D42AB6" w:rsidRPr="00A76C68" w:rsidTr="000817C2">
        <w:trPr>
          <w:cnfStyle w:val="100000000000" w:firstRow="1" w:lastRow="0" w:firstColumn="0" w:lastColumn="0" w:oddVBand="0" w:evenVBand="0" w:oddHBand="0" w:evenHBand="0" w:firstRowFirstColumn="0" w:firstRowLastColumn="0" w:lastRowFirstColumn="0" w:lastRowLastColumn="0"/>
          <w:trHeight w:val="188"/>
        </w:trPr>
        <w:tc>
          <w:tcPr>
            <w:tcW w:w="3136" w:type="dxa"/>
          </w:tcPr>
          <w:p w:rsidR="00D42AB6" w:rsidRPr="00A76C68" w:rsidRDefault="00D42AB6" w:rsidP="003F00F9">
            <w:pPr>
              <w:jc w:val="center"/>
              <w:rPr>
                <w:rFonts w:ascii="Times New Roman" w:eastAsia="Times New Roman" w:hAnsi="Times New Roman" w:cs="Times New Roman"/>
                <w:lang w:eastAsia="bs-Latn-BA"/>
              </w:rPr>
            </w:pPr>
            <w:r w:rsidRPr="00A76C68">
              <w:rPr>
                <w:rFonts w:ascii="Times New Roman" w:eastAsia="Times New Roman" w:hAnsi="Times New Roman" w:cs="Times New Roman"/>
                <w:lang w:eastAsia="bs-Latn-BA"/>
              </w:rPr>
              <w:t>Prioritet</w:t>
            </w:r>
          </w:p>
        </w:tc>
        <w:tc>
          <w:tcPr>
            <w:tcW w:w="5902" w:type="dxa"/>
          </w:tcPr>
          <w:p w:rsidR="00D42AB6" w:rsidRPr="00A76C68" w:rsidRDefault="00D42AB6" w:rsidP="003F00F9">
            <w:pPr>
              <w:jc w:val="center"/>
              <w:rPr>
                <w:rFonts w:ascii="Times New Roman" w:eastAsia="Times New Roman" w:hAnsi="Times New Roman" w:cs="Times New Roman"/>
                <w:lang w:eastAsia="bs-Latn-BA"/>
              </w:rPr>
            </w:pPr>
            <w:r w:rsidRPr="00A76C68">
              <w:rPr>
                <w:rFonts w:ascii="Times New Roman" w:eastAsia="Times New Roman" w:hAnsi="Times New Roman" w:cs="Times New Roman"/>
                <w:lang w:eastAsia="bs-Latn-BA"/>
              </w:rPr>
              <w:t>Mjera</w:t>
            </w:r>
          </w:p>
        </w:tc>
      </w:tr>
      <w:tr w:rsidR="00D42AB6" w:rsidRPr="00A76C68" w:rsidTr="000817C2">
        <w:trPr>
          <w:trHeight w:val="574"/>
        </w:trPr>
        <w:tc>
          <w:tcPr>
            <w:tcW w:w="3136" w:type="dxa"/>
          </w:tcPr>
          <w:p w:rsidR="00D42AB6" w:rsidRPr="00A76C68" w:rsidRDefault="00D42AB6" w:rsidP="00D42AB6">
            <w:pPr>
              <w:spacing w:before="120" w:after="120"/>
              <w:rPr>
                <w:rFonts w:ascii="Times New Roman" w:eastAsia="Times New Roman" w:hAnsi="Times New Roman" w:cs="Times New Roman"/>
                <w:lang w:eastAsia="bs-Latn-BA"/>
              </w:rPr>
            </w:pPr>
            <w:r w:rsidRPr="00D42AB6">
              <w:rPr>
                <w:rFonts w:ascii="Times New Roman" w:eastAsia="Times New Roman" w:hAnsi="Times New Roman" w:cs="Times New Roman"/>
                <w:lang w:eastAsia="bs-Latn-BA"/>
              </w:rPr>
              <w:t>2.1. Osigur</w:t>
            </w:r>
            <w:r w:rsidR="00AE6AB0">
              <w:rPr>
                <w:rFonts w:ascii="Times New Roman" w:eastAsia="Times New Roman" w:hAnsi="Times New Roman" w:cs="Times New Roman"/>
                <w:lang w:eastAsia="bs-Latn-BA"/>
              </w:rPr>
              <w:t>ati uključenost građana i kvali</w:t>
            </w:r>
            <w:r w:rsidRPr="00D42AB6">
              <w:rPr>
                <w:rFonts w:ascii="Times New Roman" w:eastAsia="Times New Roman" w:hAnsi="Times New Roman" w:cs="Times New Roman"/>
                <w:lang w:eastAsia="bs-Latn-BA"/>
              </w:rPr>
              <w:t>t</w:t>
            </w:r>
            <w:r w:rsidR="00AE6AB0">
              <w:rPr>
                <w:rFonts w:ascii="Times New Roman" w:eastAsia="Times New Roman" w:hAnsi="Times New Roman" w:cs="Times New Roman"/>
                <w:lang w:eastAsia="bs-Latn-BA"/>
              </w:rPr>
              <w:t>et</w:t>
            </w:r>
            <w:r w:rsidRPr="00D42AB6">
              <w:rPr>
                <w:rFonts w:ascii="Times New Roman" w:eastAsia="Times New Roman" w:hAnsi="Times New Roman" w:cs="Times New Roman"/>
                <w:lang w:eastAsia="bs-Latn-BA"/>
              </w:rPr>
              <w:t>u života građana svih generacija</w:t>
            </w:r>
          </w:p>
        </w:tc>
        <w:tc>
          <w:tcPr>
            <w:tcW w:w="5902" w:type="dxa"/>
          </w:tcPr>
          <w:p w:rsidR="00D42AB6" w:rsidRPr="00A76C68" w:rsidRDefault="00D42AB6" w:rsidP="00D42AB6">
            <w:pPr>
              <w:spacing w:before="40"/>
              <w:rPr>
                <w:rFonts w:ascii="Times New Roman" w:eastAsia="Times New Roman" w:hAnsi="Times New Roman" w:cs="Times New Roman"/>
                <w:lang w:eastAsia="bs-Latn-BA"/>
              </w:rPr>
            </w:pPr>
            <w:r>
              <w:rPr>
                <w:rFonts w:ascii="Times New Roman" w:eastAsia="Times New Roman" w:hAnsi="Times New Roman" w:cs="Times New Roman"/>
                <w:lang w:eastAsia="bs-Latn-BA"/>
              </w:rPr>
              <w:t>2</w:t>
            </w:r>
            <w:r w:rsidRPr="00A76C68">
              <w:rPr>
                <w:rFonts w:ascii="Times New Roman" w:eastAsia="Times New Roman" w:hAnsi="Times New Roman" w:cs="Times New Roman"/>
                <w:lang w:eastAsia="bs-Latn-BA"/>
              </w:rPr>
              <w:t xml:space="preserve">.1.1. </w:t>
            </w:r>
            <w:r w:rsidRPr="00D42AB6">
              <w:rPr>
                <w:rFonts w:ascii="Times New Roman" w:eastAsia="Times New Roman" w:hAnsi="Times New Roman" w:cs="Times New Roman"/>
                <w:lang w:eastAsia="bs-Latn-BA"/>
              </w:rPr>
              <w:t>Unaprijeđenje društvenih djelatnosti obrazovanja, sporta i kulture</w:t>
            </w:r>
          </w:p>
          <w:p w:rsidR="00D42AB6" w:rsidRPr="00A76C68" w:rsidRDefault="00D42AB6" w:rsidP="003F00F9">
            <w:pPr>
              <w:spacing w:after="40"/>
              <w:rPr>
                <w:rFonts w:ascii="Times New Roman" w:eastAsia="Times New Roman" w:hAnsi="Times New Roman" w:cs="Times New Roman"/>
                <w:lang w:eastAsia="bs-Latn-BA"/>
              </w:rPr>
            </w:pPr>
          </w:p>
        </w:tc>
      </w:tr>
      <w:tr w:rsidR="00D42AB6" w:rsidRPr="00A76C68" w:rsidTr="000817C2">
        <w:trPr>
          <w:trHeight w:val="574"/>
        </w:trPr>
        <w:tc>
          <w:tcPr>
            <w:tcW w:w="3136" w:type="dxa"/>
          </w:tcPr>
          <w:p w:rsidR="00D42AB6" w:rsidRPr="00A76C68" w:rsidRDefault="00D42AB6" w:rsidP="003F00F9">
            <w:pPr>
              <w:spacing w:before="120" w:after="120"/>
              <w:rPr>
                <w:rFonts w:ascii="Times New Roman" w:eastAsia="Times New Roman" w:hAnsi="Times New Roman" w:cs="Times New Roman"/>
                <w:lang w:eastAsia="bs-Latn-BA"/>
              </w:rPr>
            </w:pPr>
            <w:r>
              <w:rPr>
                <w:rFonts w:ascii="Times New Roman" w:eastAsia="Times New Roman" w:hAnsi="Times New Roman" w:cs="Times New Roman"/>
                <w:lang w:eastAsia="bs-Latn-BA"/>
              </w:rPr>
              <w:t xml:space="preserve">2.2. </w:t>
            </w:r>
            <w:r w:rsidRPr="00D42AB6">
              <w:rPr>
                <w:rFonts w:ascii="Times New Roman" w:eastAsia="Times New Roman" w:hAnsi="Times New Roman" w:cs="Times New Roman"/>
                <w:lang w:eastAsia="bs-Latn-BA"/>
              </w:rPr>
              <w:t>Osigurati kvalitetnu, transparentnu i socijalno osjetljivu  javnu upravu usmjerenu na poslovnu zajednicu, prosperitet i sigurnost građana</w:t>
            </w:r>
          </w:p>
        </w:tc>
        <w:tc>
          <w:tcPr>
            <w:tcW w:w="5902" w:type="dxa"/>
          </w:tcPr>
          <w:p w:rsidR="00D42AB6" w:rsidRDefault="00D42AB6" w:rsidP="00D42AB6">
            <w:pPr>
              <w:spacing w:before="40"/>
              <w:rPr>
                <w:rFonts w:ascii="Times New Roman" w:eastAsia="Times New Roman" w:hAnsi="Times New Roman" w:cs="Times New Roman"/>
                <w:lang w:eastAsia="bs-Latn-BA"/>
              </w:rPr>
            </w:pPr>
            <w:r>
              <w:rPr>
                <w:rFonts w:ascii="Times New Roman" w:eastAsia="Times New Roman" w:hAnsi="Times New Roman" w:cs="Times New Roman"/>
                <w:lang w:eastAsia="bs-Latn-BA"/>
              </w:rPr>
              <w:t>2.2</w:t>
            </w:r>
            <w:r w:rsidRPr="00D42AB6">
              <w:rPr>
                <w:rFonts w:ascii="Times New Roman" w:eastAsia="Times New Roman" w:hAnsi="Times New Roman" w:cs="Times New Roman"/>
                <w:lang w:eastAsia="bs-Latn-BA"/>
              </w:rPr>
              <w:t>.1. Unaprijeđenje rada javne uprave usmjerene na poslovnu zajednicu i građane</w:t>
            </w:r>
          </w:p>
          <w:p w:rsidR="00D42AB6" w:rsidRPr="00D42AB6" w:rsidRDefault="00D42AB6" w:rsidP="00D42AB6">
            <w:pPr>
              <w:spacing w:before="40"/>
              <w:rPr>
                <w:rFonts w:ascii="Times New Roman" w:eastAsia="Times New Roman" w:hAnsi="Times New Roman" w:cs="Times New Roman"/>
                <w:lang w:eastAsia="bs-Latn-BA"/>
              </w:rPr>
            </w:pPr>
            <w:r>
              <w:rPr>
                <w:rFonts w:ascii="Times New Roman" w:eastAsia="Times New Roman" w:hAnsi="Times New Roman" w:cs="Times New Roman"/>
                <w:lang w:eastAsia="bs-Latn-BA"/>
              </w:rPr>
              <w:t>2.2</w:t>
            </w:r>
            <w:r w:rsidRPr="00D42AB6">
              <w:rPr>
                <w:rFonts w:ascii="Times New Roman" w:eastAsia="Times New Roman" w:hAnsi="Times New Roman" w:cs="Times New Roman"/>
                <w:lang w:eastAsia="bs-Latn-BA"/>
              </w:rPr>
              <w:t>.2. Podrška mladim i ranjivim kategorijama</w:t>
            </w:r>
          </w:p>
          <w:p w:rsidR="00D42AB6" w:rsidRPr="00A76C68" w:rsidRDefault="00D42AB6" w:rsidP="00D42AB6">
            <w:pPr>
              <w:spacing w:before="40"/>
              <w:rPr>
                <w:rFonts w:ascii="Times New Roman" w:eastAsia="Times New Roman" w:hAnsi="Times New Roman" w:cs="Times New Roman"/>
                <w:lang w:eastAsia="bs-Latn-BA"/>
              </w:rPr>
            </w:pPr>
            <w:r>
              <w:rPr>
                <w:rFonts w:ascii="Times New Roman" w:eastAsia="Times New Roman" w:hAnsi="Times New Roman" w:cs="Times New Roman"/>
                <w:lang w:eastAsia="bs-Latn-BA"/>
              </w:rPr>
              <w:t>2.2</w:t>
            </w:r>
            <w:r w:rsidRPr="00D42AB6">
              <w:rPr>
                <w:rFonts w:ascii="Times New Roman" w:eastAsia="Times New Roman" w:hAnsi="Times New Roman" w:cs="Times New Roman"/>
                <w:lang w:eastAsia="bs-Latn-BA"/>
              </w:rPr>
              <w:t>.3. Unaprijeđenje sistema zaštite i spašavanja i uslova ostvarivanja zdravstvene zaštite</w:t>
            </w:r>
          </w:p>
        </w:tc>
      </w:tr>
      <w:tr w:rsidR="00D42AB6" w:rsidRPr="00A76C68" w:rsidTr="000817C2">
        <w:trPr>
          <w:trHeight w:val="412"/>
        </w:trPr>
        <w:tc>
          <w:tcPr>
            <w:tcW w:w="3136" w:type="dxa"/>
          </w:tcPr>
          <w:p w:rsidR="00D42AB6" w:rsidRPr="00A76C68" w:rsidRDefault="00D42AB6" w:rsidP="003F00F9">
            <w:pPr>
              <w:spacing w:before="120" w:after="120"/>
              <w:rPr>
                <w:rFonts w:ascii="Times New Roman" w:eastAsia="Times New Roman" w:hAnsi="Times New Roman" w:cs="Times New Roman"/>
                <w:lang w:eastAsia="bs-Latn-BA"/>
              </w:rPr>
            </w:pPr>
            <w:r>
              <w:rPr>
                <w:rFonts w:ascii="Times New Roman" w:eastAsia="Times New Roman" w:hAnsi="Times New Roman" w:cs="Times New Roman"/>
                <w:lang w:eastAsia="bs-Latn-BA"/>
              </w:rPr>
              <w:t xml:space="preserve">2.3. </w:t>
            </w:r>
            <w:r w:rsidRPr="00D42AB6">
              <w:rPr>
                <w:rFonts w:ascii="Times New Roman" w:eastAsia="Times New Roman" w:hAnsi="Times New Roman" w:cs="Times New Roman"/>
                <w:lang w:eastAsia="bs-Latn-BA"/>
              </w:rPr>
              <w:t>Razvijati javnu infrastrukturu</w:t>
            </w:r>
          </w:p>
        </w:tc>
        <w:tc>
          <w:tcPr>
            <w:tcW w:w="5902" w:type="dxa"/>
          </w:tcPr>
          <w:p w:rsidR="00D42AB6" w:rsidRPr="00A76C68" w:rsidRDefault="00D42AB6" w:rsidP="003F00F9">
            <w:pPr>
              <w:spacing w:before="40"/>
              <w:rPr>
                <w:rFonts w:ascii="Times New Roman" w:eastAsia="Times New Roman" w:hAnsi="Times New Roman" w:cs="Times New Roman"/>
                <w:lang w:eastAsia="bs-Latn-BA"/>
              </w:rPr>
            </w:pPr>
            <w:r>
              <w:rPr>
                <w:rFonts w:ascii="Times New Roman" w:eastAsia="Times New Roman" w:hAnsi="Times New Roman" w:cs="Times New Roman"/>
                <w:lang w:eastAsia="bs-Latn-BA"/>
              </w:rPr>
              <w:t>2.3.1.</w:t>
            </w:r>
            <w:r>
              <w:t xml:space="preserve"> </w:t>
            </w:r>
            <w:r w:rsidRPr="00D42AB6">
              <w:rPr>
                <w:rFonts w:ascii="Times New Roman" w:eastAsia="Times New Roman" w:hAnsi="Times New Roman" w:cs="Times New Roman"/>
                <w:lang w:eastAsia="bs-Latn-BA"/>
              </w:rPr>
              <w:t>Unaprijeđenje javne infrastrukture</w:t>
            </w:r>
          </w:p>
        </w:tc>
      </w:tr>
    </w:tbl>
    <w:p w:rsidR="00D42AB6" w:rsidRDefault="00D42AB6" w:rsidP="006D17C3">
      <w:pPr>
        <w:jc w:val="both"/>
        <w:rPr>
          <w:rFonts w:ascii="Times New Roman" w:hAnsi="Times New Roman" w:cs="Times New Roman"/>
          <w:b/>
        </w:rPr>
      </w:pPr>
    </w:p>
    <w:p w:rsidR="00D42AB6" w:rsidRDefault="00D42AB6" w:rsidP="00987714">
      <w:pPr>
        <w:pStyle w:val="Heading3"/>
        <w:spacing w:after="120"/>
        <w:rPr>
          <w:rFonts w:ascii="Times New Roman" w:hAnsi="Times New Roman"/>
          <w:lang w:eastAsia="bs-Latn-BA"/>
        </w:rPr>
      </w:pPr>
      <w:bookmarkStart w:id="568" w:name="_Toc185195287"/>
      <w:bookmarkStart w:id="569" w:name="_Toc185237574"/>
      <w:r>
        <w:rPr>
          <w:rFonts w:ascii="Times New Roman" w:hAnsi="Times New Roman"/>
        </w:rPr>
        <w:lastRenderedPageBreak/>
        <w:t>III.2.1. Pregled mjera za prioritet 2</w:t>
      </w:r>
      <w:r w:rsidRPr="00A76C68">
        <w:rPr>
          <w:rFonts w:ascii="Times New Roman" w:hAnsi="Times New Roman"/>
        </w:rPr>
        <w:t xml:space="preserve">.1. </w:t>
      </w:r>
      <w:r w:rsidRPr="00D42AB6">
        <w:rPr>
          <w:rFonts w:ascii="Times New Roman" w:hAnsi="Times New Roman"/>
          <w:lang w:eastAsia="bs-Latn-BA"/>
        </w:rPr>
        <w:t>Osigur</w:t>
      </w:r>
      <w:r w:rsidR="00257958">
        <w:rPr>
          <w:rFonts w:ascii="Times New Roman" w:hAnsi="Times New Roman"/>
          <w:lang w:eastAsia="bs-Latn-BA"/>
        </w:rPr>
        <w:t>ati uključenost građana i kvali</w:t>
      </w:r>
      <w:r w:rsidRPr="00D42AB6">
        <w:rPr>
          <w:rFonts w:ascii="Times New Roman" w:hAnsi="Times New Roman"/>
          <w:lang w:eastAsia="bs-Latn-BA"/>
        </w:rPr>
        <w:t>t</w:t>
      </w:r>
      <w:r w:rsidR="00257958">
        <w:rPr>
          <w:rFonts w:ascii="Times New Roman" w:hAnsi="Times New Roman"/>
          <w:lang w:eastAsia="bs-Latn-BA"/>
        </w:rPr>
        <w:t>et</w:t>
      </w:r>
      <w:r w:rsidRPr="00D42AB6">
        <w:rPr>
          <w:rFonts w:ascii="Times New Roman" w:hAnsi="Times New Roman"/>
          <w:lang w:eastAsia="bs-Latn-BA"/>
        </w:rPr>
        <w:t>u života građana svih generacija</w:t>
      </w:r>
      <w:bookmarkEnd w:id="568"/>
      <w:bookmarkEnd w:id="569"/>
    </w:p>
    <w:p w:rsidR="00AE6AB0" w:rsidRDefault="00AE6AB0" w:rsidP="00AE6AB0">
      <w:pPr>
        <w:jc w:val="both"/>
        <w:rPr>
          <w:rFonts w:ascii="Times New Roman" w:hAnsi="Times New Roman" w:cs="Times New Roman"/>
        </w:rPr>
      </w:pPr>
      <w:r w:rsidRPr="006D17C3">
        <w:rPr>
          <w:rFonts w:ascii="Times New Roman" w:hAnsi="Times New Roman" w:cs="Times New Roman"/>
          <w:lang w:eastAsia="bs-Latn-BA"/>
        </w:rPr>
        <w:t>U</w:t>
      </w:r>
      <w:r>
        <w:rPr>
          <w:rFonts w:ascii="Times New Roman" w:hAnsi="Times New Roman" w:cs="Times New Roman"/>
          <w:lang w:eastAsia="bs-Latn-BA"/>
        </w:rPr>
        <w:t xml:space="preserve"> okviru prioriteta definisana je jedna</w:t>
      </w:r>
      <w:r w:rsidRPr="006D17C3">
        <w:rPr>
          <w:rFonts w:ascii="Times New Roman" w:hAnsi="Times New Roman" w:cs="Times New Roman"/>
          <w:lang w:eastAsia="bs-Latn-BA"/>
        </w:rPr>
        <w:t xml:space="preserve"> mjere, i to:</w:t>
      </w:r>
      <w:r w:rsidRPr="006D17C3">
        <w:rPr>
          <w:rFonts w:ascii="Times New Roman" w:hAnsi="Times New Roman" w:cs="Times New Roman"/>
        </w:rPr>
        <w:t xml:space="preserve"> </w:t>
      </w:r>
      <w:r w:rsidRPr="00AE6AB0">
        <w:rPr>
          <w:rFonts w:ascii="Times New Roman" w:hAnsi="Times New Roman" w:cs="Times New Roman"/>
        </w:rPr>
        <w:t>Unaprijeđenje društvenih djelatnosti obrazovanje, sporta i kulture</w:t>
      </w:r>
      <w:r>
        <w:rPr>
          <w:rFonts w:ascii="Times New Roman" w:hAnsi="Times New Roman" w:cs="Times New Roman"/>
        </w:rPr>
        <w:t>.</w:t>
      </w:r>
    </w:p>
    <w:p w:rsidR="00AE6AB0" w:rsidRDefault="00AE6AB0" w:rsidP="00AE6AB0">
      <w:pPr>
        <w:spacing w:after="0"/>
        <w:jc w:val="center"/>
        <w:rPr>
          <w:rFonts w:ascii="Times New Roman" w:hAnsi="Times New Roman" w:cs="Times New Roman"/>
          <w:sz w:val="20"/>
          <w:szCs w:val="20"/>
        </w:rPr>
      </w:pPr>
      <w:r>
        <w:rPr>
          <w:rFonts w:ascii="Times New Roman" w:eastAsia="Times New Roman" w:hAnsi="Times New Roman" w:cs="Times New Roman"/>
          <w:sz w:val="20"/>
          <w:szCs w:val="20"/>
          <w:lang w:eastAsia="bs-Latn-BA"/>
        </w:rPr>
        <w:t>Tabela 65</w:t>
      </w:r>
      <w:r w:rsidRPr="006D17C3">
        <w:rPr>
          <w:rFonts w:ascii="Times New Roman" w:eastAsia="Times New Roman" w:hAnsi="Times New Roman" w:cs="Times New Roman"/>
          <w:sz w:val="20"/>
          <w:szCs w:val="20"/>
          <w:lang w:eastAsia="bs-Latn-BA"/>
        </w:rPr>
        <w:t>. Mjere sa in</w:t>
      </w:r>
      <w:r>
        <w:rPr>
          <w:rFonts w:ascii="Times New Roman" w:eastAsia="Times New Roman" w:hAnsi="Times New Roman" w:cs="Times New Roman"/>
          <w:sz w:val="20"/>
          <w:szCs w:val="20"/>
          <w:lang w:eastAsia="bs-Latn-BA"/>
        </w:rPr>
        <w:t>dikatorima u okviru Prioriteta 2</w:t>
      </w:r>
      <w:r w:rsidRPr="006D17C3">
        <w:rPr>
          <w:rFonts w:ascii="Times New Roman" w:eastAsia="Times New Roman" w:hAnsi="Times New Roman" w:cs="Times New Roman"/>
          <w:sz w:val="20"/>
          <w:szCs w:val="20"/>
          <w:lang w:eastAsia="bs-Latn-BA"/>
        </w:rPr>
        <w:t>.1.</w:t>
      </w:r>
      <w:r w:rsidRPr="006D17C3">
        <w:rPr>
          <w:rFonts w:ascii="Times New Roman" w:hAnsi="Times New Roman" w:cs="Times New Roman"/>
          <w:sz w:val="20"/>
          <w:szCs w:val="20"/>
        </w:rPr>
        <w:t xml:space="preserve"> </w:t>
      </w:r>
      <w:r w:rsidRPr="00AE6AB0">
        <w:rPr>
          <w:rFonts w:ascii="Times New Roman" w:hAnsi="Times New Roman" w:cs="Times New Roman"/>
          <w:sz w:val="20"/>
          <w:szCs w:val="20"/>
        </w:rPr>
        <w:t>Osigur</w:t>
      </w:r>
      <w:r w:rsidR="000C4128">
        <w:rPr>
          <w:rFonts w:ascii="Times New Roman" w:hAnsi="Times New Roman" w:cs="Times New Roman"/>
          <w:sz w:val="20"/>
          <w:szCs w:val="20"/>
        </w:rPr>
        <w:t>ati uključenost građana i kvali</w:t>
      </w:r>
      <w:r w:rsidRPr="00AE6AB0">
        <w:rPr>
          <w:rFonts w:ascii="Times New Roman" w:hAnsi="Times New Roman" w:cs="Times New Roman"/>
          <w:sz w:val="20"/>
          <w:szCs w:val="20"/>
        </w:rPr>
        <w:t>t</w:t>
      </w:r>
      <w:r w:rsidR="000C4128">
        <w:rPr>
          <w:rFonts w:ascii="Times New Roman" w:hAnsi="Times New Roman" w:cs="Times New Roman"/>
          <w:sz w:val="20"/>
          <w:szCs w:val="20"/>
        </w:rPr>
        <w:t>et</w:t>
      </w:r>
      <w:r w:rsidRPr="00AE6AB0">
        <w:rPr>
          <w:rFonts w:ascii="Times New Roman" w:hAnsi="Times New Roman" w:cs="Times New Roman"/>
          <w:sz w:val="20"/>
          <w:szCs w:val="20"/>
        </w:rPr>
        <w:t xml:space="preserve">u </w:t>
      </w:r>
    </w:p>
    <w:p w:rsidR="00AE6AB0" w:rsidRPr="006D17C3" w:rsidRDefault="00AE6AB0" w:rsidP="00AE6AB0">
      <w:pPr>
        <w:spacing w:after="120"/>
        <w:jc w:val="center"/>
        <w:rPr>
          <w:rFonts w:ascii="Times New Roman" w:eastAsia="Times New Roman" w:hAnsi="Times New Roman" w:cs="Times New Roman"/>
          <w:sz w:val="20"/>
          <w:szCs w:val="20"/>
          <w:lang w:eastAsia="bs-Latn-BA"/>
        </w:rPr>
      </w:pPr>
      <w:r w:rsidRPr="00AE6AB0">
        <w:rPr>
          <w:rFonts w:ascii="Times New Roman" w:hAnsi="Times New Roman" w:cs="Times New Roman"/>
          <w:sz w:val="20"/>
          <w:szCs w:val="20"/>
        </w:rPr>
        <w:t>života građana svih generacija</w:t>
      </w:r>
    </w:p>
    <w:tbl>
      <w:tblPr>
        <w:tblStyle w:val="GridTable1Light-Accent6"/>
        <w:tblW w:w="9035" w:type="dxa"/>
        <w:tblLayout w:type="fixed"/>
        <w:tblLook w:val="04A0" w:firstRow="1" w:lastRow="0" w:firstColumn="1" w:lastColumn="0" w:noHBand="0" w:noVBand="1"/>
      </w:tblPr>
      <w:tblGrid>
        <w:gridCol w:w="2501"/>
        <w:gridCol w:w="4015"/>
        <w:gridCol w:w="1276"/>
        <w:gridCol w:w="1243"/>
      </w:tblGrid>
      <w:tr w:rsidR="00AE6AB0" w:rsidRPr="006D17C3" w:rsidTr="003F00F9">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2501" w:type="dxa"/>
          </w:tcPr>
          <w:p w:rsidR="00AE6AB0" w:rsidRPr="006D17C3" w:rsidRDefault="00AE6AB0" w:rsidP="003F00F9">
            <w:pPr>
              <w:spacing w:before="120"/>
              <w:jc w:val="center"/>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Mjera</w:t>
            </w:r>
          </w:p>
        </w:tc>
        <w:tc>
          <w:tcPr>
            <w:tcW w:w="4015" w:type="dxa"/>
          </w:tcPr>
          <w:p w:rsidR="00AE6AB0" w:rsidRPr="006D17C3" w:rsidRDefault="00AE6AB0" w:rsidP="003F00F9">
            <w:pPr>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Indikatori za praćenje rezultata mjere</w:t>
            </w:r>
          </w:p>
        </w:tc>
        <w:tc>
          <w:tcPr>
            <w:tcW w:w="1276" w:type="dxa"/>
          </w:tcPr>
          <w:p w:rsidR="00AE6AB0" w:rsidRPr="006D17C3" w:rsidRDefault="00AE6AB0" w:rsidP="003F00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Početna vrijednost</w:t>
            </w:r>
          </w:p>
          <w:p w:rsidR="00AE6AB0" w:rsidRPr="006D17C3" w:rsidRDefault="00987714" w:rsidP="003F00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987714">
              <w:rPr>
                <w:rFonts w:ascii="Times New Roman" w:eastAsia="Times New Roman" w:hAnsi="Times New Roman" w:cs="Times New Roman"/>
                <w:lang w:eastAsia="bs-Latn-BA"/>
              </w:rPr>
              <w:t>(2023</w:t>
            </w:r>
            <w:r w:rsidR="00AE6AB0" w:rsidRPr="00987714">
              <w:rPr>
                <w:rFonts w:ascii="Times New Roman" w:eastAsia="Times New Roman" w:hAnsi="Times New Roman" w:cs="Times New Roman"/>
                <w:lang w:eastAsia="bs-Latn-BA"/>
              </w:rPr>
              <w:t>)</w:t>
            </w:r>
          </w:p>
        </w:tc>
        <w:tc>
          <w:tcPr>
            <w:tcW w:w="1243" w:type="dxa"/>
          </w:tcPr>
          <w:p w:rsidR="00AE6AB0" w:rsidRPr="006D17C3" w:rsidRDefault="00AE6AB0" w:rsidP="003F00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Ciljana vrijednost</w:t>
            </w:r>
          </w:p>
          <w:p w:rsidR="00AE6AB0" w:rsidRPr="006D17C3" w:rsidRDefault="00AE6AB0" w:rsidP="003F00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(2027)</w:t>
            </w:r>
          </w:p>
        </w:tc>
      </w:tr>
      <w:tr w:rsidR="00AE6AB0" w:rsidRPr="006D17C3" w:rsidTr="003F00F9">
        <w:trPr>
          <w:trHeight w:val="240"/>
        </w:trPr>
        <w:tc>
          <w:tcPr>
            <w:cnfStyle w:val="001000000000" w:firstRow="0" w:lastRow="0" w:firstColumn="1" w:lastColumn="0" w:oddVBand="0" w:evenVBand="0" w:oddHBand="0" w:evenHBand="0" w:firstRowFirstColumn="0" w:firstRowLastColumn="0" w:lastRowFirstColumn="0" w:lastRowLastColumn="0"/>
            <w:tcW w:w="2501" w:type="dxa"/>
            <w:vMerge w:val="restart"/>
          </w:tcPr>
          <w:p w:rsidR="00AE6AB0" w:rsidRPr="006D17C3" w:rsidRDefault="00987714" w:rsidP="00987714">
            <w:pPr>
              <w:spacing w:before="120" w:after="120"/>
              <w:rPr>
                <w:rFonts w:ascii="Times New Roman" w:eastAsia="Times New Roman" w:hAnsi="Times New Roman" w:cs="Times New Roman"/>
                <w:lang w:eastAsia="bs-Latn-BA"/>
              </w:rPr>
            </w:pPr>
            <w:r>
              <w:rPr>
                <w:rFonts w:ascii="Times New Roman" w:eastAsia="Times New Roman" w:hAnsi="Times New Roman" w:cs="Times New Roman"/>
                <w:lang w:eastAsia="bs-Latn-BA"/>
              </w:rPr>
              <w:t>2</w:t>
            </w:r>
            <w:r w:rsidR="00AE6AB0" w:rsidRPr="006D17C3">
              <w:rPr>
                <w:rFonts w:ascii="Times New Roman" w:eastAsia="Times New Roman" w:hAnsi="Times New Roman" w:cs="Times New Roman"/>
                <w:lang w:eastAsia="bs-Latn-BA"/>
              </w:rPr>
              <w:t xml:space="preserve">.1.1. </w:t>
            </w:r>
            <w:r w:rsidRPr="00987714">
              <w:rPr>
                <w:rFonts w:ascii="Times New Roman" w:eastAsia="Times New Roman" w:hAnsi="Times New Roman" w:cs="Times New Roman"/>
                <w:lang w:eastAsia="bs-Latn-BA"/>
              </w:rPr>
              <w:t>Unaprijeđenje društvenih djelatnosti obrazovanje, sporta i kulture</w:t>
            </w:r>
          </w:p>
        </w:tc>
        <w:tc>
          <w:tcPr>
            <w:tcW w:w="4015" w:type="dxa"/>
            <w:tcBorders>
              <w:bottom w:val="single" w:sz="4" w:space="0" w:color="BFBFBF" w:themeColor="background1" w:themeShade="BF"/>
            </w:tcBorders>
          </w:tcPr>
          <w:p w:rsidR="00AE6AB0" w:rsidRPr="006D17C3" w:rsidRDefault="00987714" w:rsidP="003F00F9">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87714">
              <w:rPr>
                <w:rFonts w:ascii="Times New Roman" w:eastAsia="Cambria" w:hAnsi="Times New Roman" w:cs="Times New Roman"/>
                <w:lang w:val="hr-HR"/>
              </w:rPr>
              <w:t>Broj izgrađenih/obnovljenih objekata sportske infrastrukture</w:t>
            </w:r>
          </w:p>
        </w:tc>
        <w:tc>
          <w:tcPr>
            <w:tcW w:w="1276" w:type="dxa"/>
            <w:tcBorders>
              <w:bottom w:val="single" w:sz="4" w:space="0" w:color="BFBFBF" w:themeColor="background1" w:themeShade="BF"/>
            </w:tcBorders>
          </w:tcPr>
          <w:p w:rsidR="00AE6AB0" w:rsidRPr="006D17C3" w:rsidRDefault="00987714"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0</w:t>
            </w:r>
          </w:p>
        </w:tc>
        <w:tc>
          <w:tcPr>
            <w:tcW w:w="1243" w:type="dxa"/>
            <w:tcBorders>
              <w:bottom w:val="single" w:sz="4" w:space="0" w:color="BFBFBF" w:themeColor="background1" w:themeShade="BF"/>
            </w:tcBorders>
          </w:tcPr>
          <w:p w:rsidR="00AE6AB0" w:rsidRPr="006D17C3" w:rsidRDefault="00987714"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3</w:t>
            </w:r>
          </w:p>
        </w:tc>
      </w:tr>
      <w:tr w:rsidR="00AE6AB0" w:rsidRPr="006D17C3" w:rsidTr="003F00F9">
        <w:trPr>
          <w:trHeight w:val="137"/>
        </w:trPr>
        <w:tc>
          <w:tcPr>
            <w:cnfStyle w:val="001000000000" w:firstRow="0" w:lastRow="0" w:firstColumn="1" w:lastColumn="0" w:oddVBand="0" w:evenVBand="0" w:oddHBand="0" w:evenHBand="0" w:firstRowFirstColumn="0" w:firstRowLastColumn="0" w:lastRowFirstColumn="0" w:lastRowLastColumn="0"/>
            <w:tcW w:w="2501" w:type="dxa"/>
            <w:vMerge/>
          </w:tcPr>
          <w:p w:rsidR="00AE6AB0" w:rsidRPr="006D17C3" w:rsidRDefault="00AE6AB0" w:rsidP="003F00F9">
            <w:pPr>
              <w:rPr>
                <w:rFonts w:ascii="Times New Roman" w:eastAsia="Times New Roman" w:hAnsi="Times New Roman" w:cs="Times New Roman"/>
                <w:lang w:eastAsia="bs-Latn-BA"/>
              </w:rPr>
            </w:pPr>
          </w:p>
        </w:tc>
        <w:tc>
          <w:tcPr>
            <w:tcW w:w="4015" w:type="dxa"/>
          </w:tcPr>
          <w:p w:rsidR="00AE6AB0" w:rsidRPr="006D17C3" w:rsidRDefault="00987714" w:rsidP="003F00F9">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87714">
              <w:rPr>
                <w:rFonts w:ascii="Times New Roman" w:eastAsia="Cambria" w:hAnsi="Times New Roman" w:cs="Times New Roman"/>
                <w:lang w:val="hr-HR"/>
              </w:rPr>
              <w:t>Procenat povećanja budžetske podrške sportu od strane Grada(%)</w:t>
            </w:r>
          </w:p>
        </w:tc>
        <w:tc>
          <w:tcPr>
            <w:tcW w:w="1276" w:type="dxa"/>
          </w:tcPr>
          <w:p w:rsidR="00AE6AB0" w:rsidRPr="006D17C3" w:rsidRDefault="00987714" w:rsidP="003F00F9">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n/a</w:t>
            </w:r>
          </w:p>
        </w:tc>
        <w:tc>
          <w:tcPr>
            <w:tcW w:w="1243" w:type="dxa"/>
          </w:tcPr>
          <w:p w:rsidR="00AE6AB0" w:rsidRPr="006D17C3" w:rsidRDefault="00987714"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50%</w:t>
            </w:r>
          </w:p>
        </w:tc>
      </w:tr>
      <w:tr w:rsidR="00AE6AB0" w:rsidRPr="006D17C3" w:rsidTr="003F00F9">
        <w:trPr>
          <w:trHeight w:val="200"/>
        </w:trPr>
        <w:tc>
          <w:tcPr>
            <w:cnfStyle w:val="001000000000" w:firstRow="0" w:lastRow="0" w:firstColumn="1" w:lastColumn="0" w:oddVBand="0" w:evenVBand="0" w:oddHBand="0" w:evenHBand="0" w:firstRowFirstColumn="0" w:firstRowLastColumn="0" w:lastRowFirstColumn="0" w:lastRowLastColumn="0"/>
            <w:tcW w:w="2501" w:type="dxa"/>
            <w:vMerge/>
          </w:tcPr>
          <w:p w:rsidR="00AE6AB0" w:rsidRPr="006D17C3" w:rsidRDefault="00AE6AB0" w:rsidP="003F00F9">
            <w:pPr>
              <w:rPr>
                <w:rFonts w:ascii="Times New Roman" w:eastAsia="Times New Roman" w:hAnsi="Times New Roman" w:cs="Times New Roman"/>
                <w:lang w:eastAsia="bs-Latn-BA"/>
              </w:rPr>
            </w:pPr>
          </w:p>
        </w:tc>
        <w:tc>
          <w:tcPr>
            <w:tcW w:w="4015" w:type="dxa"/>
          </w:tcPr>
          <w:p w:rsidR="00AE6AB0" w:rsidRPr="006D17C3" w:rsidRDefault="00987714" w:rsidP="003F00F9">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87714">
              <w:rPr>
                <w:rFonts w:ascii="Times New Roman" w:eastAsia="Cambria" w:hAnsi="Times New Roman" w:cs="Times New Roman"/>
                <w:lang w:val="hr-HR"/>
              </w:rPr>
              <w:t>Porast broja posjetilaca Internacionalnog festivala prijateljstva</w:t>
            </w:r>
          </w:p>
        </w:tc>
        <w:tc>
          <w:tcPr>
            <w:tcW w:w="1276" w:type="dxa"/>
          </w:tcPr>
          <w:p w:rsidR="00AE6AB0" w:rsidRPr="006D17C3" w:rsidRDefault="00987714" w:rsidP="003F00F9">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n/a</w:t>
            </w:r>
          </w:p>
        </w:tc>
        <w:tc>
          <w:tcPr>
            <w:tcW w:w="1243" w:type="dxa"/>
          </w:tcPr>
          <w:p w:rsidR="00AE6AB0" w:rsidRPr="006D17C3" w:rsidRDefault="00987714"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50%</w:t>
            </w:r>
          </w:p>
        </w:tc>
      </w:tr>
      <w:tr w:rsidR="00AE6AB0" w:rsidRPr="006D17C3" w:rsidTr="003F00F9">
        <w:trPr>
          <w:trHeight w:val="200"/>
        </w:trPr>
        <w:tc>
          <w:tcPr>
            <w:cnfStyle w:val="001000000000" w:firstRow="0" w:lastRow="0" w:firstColumn="1" w:lastColumn="0" w:oddVBand="0" w:evenVBand="0" w:oddHBand="0" w:evenHBand="0" w:firstRowFirstColumn="0" w:firstRowLastColumn="0" w:lastRowFirstColumn="0" w:lastRowLastColumn="0"/>
            <w:tcW w:w="2501" w:type="dxa"/>
            <w:vMerge/>
          </w:tcPr>
          <w:p w:rsidR="00AE6AB0" w:rsidRPr="006D17C3" w:rsidRDefault="00AE6AB0" w:rsidP="003F00F9">
            <w:pPr>
              <w:rPr>
                <w:rFonts w:ascii="Times New Roman" w:eastAsia="Times New Roman" w:hAnsi="Times New Roman" w:cs="Times New Roman"/>
                <w:lang w:eastAsia="bs-Latn-BA"/>
              </w:rPr>
            </w:pPr>
          </w:p>
        </w:tc>
        <w:tc>
          <w:tcPr>
            <w:tcW w:w="4015" w:type="dxa"/>
          </w:tcPr>
          <w:p w:rsidR="00AE6AB0" w:rsidRPr="00A07474" w:rsidRDefault="00987714" w:rsidP="003F00F9">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87714">
              <w:rPr>
                <w:rFonts w:ascii="Times New Roman" w:eastAsia="Cambria" w:hAnsi="Times New Roman" w:cs="Times New Roman"/>
                <w:lang w:val="hr-HR"/>
              </w:rPr>
              <w:t>Uspostavljeni sadržaji „Dana porodice“ u Goraždu</w:t>
            </w:r>
          </w:p>
        </w:tc>
        <w:tc>
          <w:tcPr>
            <w:tcW w:w="1276" w:type="dxa"/>
          </w:tcPr>
          <w:p w:rsidR="00AE6AB0" w:rsidRDefault="00987714" w:rsidP="003F00F9">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Ne</w:t>
            </w:r>
          </w:p>
        </w:tc>
        <w:tc>
          <w:tcPr>
            <w:tcW w:w="1243" w:type="dxa"/>
          </w:tcPr>
          <w:p w:rsidR="00AE6AB0" w:rsidRDefault="00987714"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bl>
    <w:p w:rsidR="00AE6AB0" w:rsidRDefault="00AE6AB0" w:rsidP="00AE6AB0">
      <w:pPr>
        <w:jc w:val="both"/>
        <w:rPr>
          <w:rFonts w:ascii="Times New Roman" w:hAnsi="Times New Roman" w:cs="Times New Roman"/>
          <w:lang w:eastAsia="bs-Latn-BA"/>
        </w:rPr>
      </w:pPr>
    </w:p>
    <w:p w:rsidR="00987714" w:rsidRPr="00987714" w:rsidRDefault="00987714" w:rsidP="00987714">
      <w:pPr>
        <w:spacing w:after="240"/>
        <w:jc w:val="both"/>
        <w:rPr>
          <w:rFonts w:ascii="Times New Roman" w:hAnsi="Times New Roman" w:cs="Times New Roman"/>
          <w:lang w:eastAsia="bs-Latn-BA"/>
        </w:rPr>
      </w:pPr>
      <w:r>
        <w:rPr>
          <w:rFonts w:ascii="Times New Roman" w:hAnsi="Times New Roman" w:cs="Times New Roman"/>
          <w:lang w:eastAsia="bs-Latn-BA"/>
        </w:rPr>
        <w:t>Cilj mjere 2</w:t>
      </w:r>
      <w:r w:rsidRPr="00987714">
        <w:rPr>
          <w:rFonts w:ascii="Times New Roman" w:hAnsi="Times New Roman" w:cs="Times New Roman"/>
          <w:lang w:eastAsia="bs-Latn-BA"/>
        </w:rPr>
        <w:t>.1.1.</w:t>
      </w:r>
      <w:r w:rsidRPr="00987714">
        <w:t xml:space="preserve"> </w:t>
      </w:r>
      <w:r w:rsidRPr="00987714">
        <w:rPr>
          <w:rFonts w:ascii="Times New Roman" w:hAnsi="Times New Roman" w:cs="Times New Roman"/>
          <w:i/>
          <w:lang w:eastAsia="bs-Latn-BA"/>
        </w:rPr>
        <w:t>Unaprijeđenje društvenih djelatnosti obrazovanje, sporta i kulture</w:t>
      </w:r>
      <w:r>
        <w:rPr>
          <w:rFonts w:ascii="Times New Roman" w:hAnsi="Times New Roman" w:cs="Times New Roman"/>
          <w:i/>
          <w:lang w:eastAsia="bs-Latn-BA"/>
        </w:rPr>
        <w:t xml:space="preserve"> </w:t>
      </w:r>
      <w:r w:rsidRPr="00987714">
        <w:rPr>
          <w:rFonts w:ascii="Times New Roman" w:hAnsi="Times New Roman" w:cs="Times New Roman"/>
          <w:lang w:eastAsia="bs-Latn-BA"/>
        </w:rPr>
        <w:t>je odgovor na uočene izazove u podlozi kojih stoji sve veći zahtjev za obogaćivanjem društvenih sadržaja kao preduslova kvalitetnog življenja na području grada Goražda. Pored oblasti ekonomskog razvoja nadogradnja se u zadnje vrijeme pojavljuje kao imperativ.  Mjera u oblsti obrazovanja u kontekstu obima nadležnosti JLS je usmjerena na proširenje kapaciteta predškolskog obrazovanja i doprinosa opremljenosti i osposobljenosti škola uključujući podršku talentima i sticanju znanja i vještina. Mjera postavlja sporta kao osnove psihofizičkog zdravlja stanovništva i predstavljanja grada u kontekstu takmičarskog sporta pri čemu su pravci djelovanja usmjereni na razvoj sportske infrastrukture fokusirajući se jednim dijelom na uslove za održavanje dvoranskih takmičenja i trenažnog procesa ali i rekreativnih i kulturnih sadržaja. Bitan segment mjere je direktna podrška organizovanom i rekreativnom sportu, klubovima i stvaranju uticaja na razvoj kadrova unutar sportske djelatnosti. Mjera pokušava implementirati dobre prakse prije svega zapadnih zemalja apostrofirajući pojedine vrste sportova u cilju povećanja kvalitete i prepoznatljivosti sredine u širim okvirima. Drugi aspekt mjere, usko povezan sa naprijed opisanim, je djelovanje u oblasti kulture koja je prema ukupnom potencijalu grada Goražda bitna u kontekstu višedimenzionalnog uticaja na ključne sektore. Mjera podrazumjeva unaprijeđenje prepoznatljivih kulturnih događaja i manifestacija i podizanje na viši nivo organizovanja i implementiranja uključujući i podršku nosicocima kulturnog rada i djelovanja. Potencijali Goražda u segmentu kulturno-historijskih sadržaja su ogromni uslijed čega je ova mjera usmjerena u tom pravcu u cilju doprinosa razvoju društva ali istovremeneno obuhvatajući ekonomske efekte prije svega u oblasti rastućih privrednih grana kao što je turizam. Kulturni i sportski sadržaji vezani za ovu mjeru istovremeno postavljaju temelje za kvalitetnu obradu i stvaranje osnova za brendiranje sadržaja grada.</w:t>
      </w:r>
    </w:p>
    <w:p w:rsidR="00D42AB6" w:rsidRDefault="00D42AB6" w:rsidP="00987714">
      <w:pPr>
        <w:pStyle w:val="Heading3"/>
        <w:spacing w:before="360" w:after="0"/>
        <w:rPr>
          <w:rFonts w:ascii="Times New Roman" w:hAnsi="Times New Roman"/>
        </w:rPr>
      </w:pPr>
      <w:bookmarkStart w:id="570" w:name="_Toc185195288"/>
      <w:bookmarkStart w:id="571" w:name="_Toc185237575"/>
      <w:r>
        <w:rPr>
          <w:rFonts w:ascii="Times New Roman" w:hAnsi="Times New Roman"/>
        </w:rPr>
        <w:t>III.2.2. Pregled mjera za prioritet 2.2</w:t>
      </w:r>
      <w:r w:rsidRPr="00A76C68">
        <w:rPr>
          <w:rFonts w:ascii="Times New Roman" w:hAnsi="Times New Roman"/>
        </w:rPr>
        <w:t xml:space="preserve">. </w:t>
      </w:r>
      <w:r w:rsidRPr="00D42AB6">
        <w:rPr>
          <w:rFonts w:ascii="Times New Roman" w:hAnsi="Times New Roman"/>
        </w:rPr>
        <w:t>Osigurati kvalitetnu, transparentnu i socijalno osjetljivu  javnu upravu usmjerenu na poslovnu zajednicu, prosperitet i sigurnost građana</w:t>
      </w:r>
      <w:bookmarkEnd w:id="570"/>
      <w:bookmarkEnd w:id="571"/>
    </w:p>
    <w:p w:rsidR="00987714" w:rsidRPr="00987714" w:rsidRDefault="00987714" w:rsidP="00987714">
      <w:pPr>
        <w:spacing w:after="0"/>
        <w:rPr>
          <w:lang w:val="en-US"/>
        </w:rPr>
      </w:pPr>
    </w:p>
    <w:p w:rsidR="00987714" w:rsidRPr="006D17C3" w:rsidRDefault="00987714" w:rsidP="00987714">
      <w:pPr>
        <w:jc w:val="both"/>
        <w:rPr>
          <w:rFonts w:ascii="Times New Roman" w:hAnsi="Times New Roman" w:cs="Times New Roman"/>
          <w:lang w:eastAsia="bs-Latn-BA"/>
        </w:rPr>
      </w:pPr>
      <w:r w:rsidRPr="006D17C3">
        <w:rPr>
          <w:rFonts w:ascii="Times New Roman" w:hAnsi="Times New Roman" w:cs="Times New Roman"/>
          <w:lang w:eastAsia="bs-Latn-BA"/>
        </w:rPr>
        <w:t>U</w:t>
      </w:r>
      <w:r>
        <w:rPr>
          <w:rFonts w:ascii="Times New Roman" w:hAnsi="Times New Roman" w:cs="Times New Roman"/>
          <w:lang w:eastAsia="bs-Latn-BA"/>
        </w:rPr>
        <w:t xml:space="preserve"> okviru prioriteta definisane su tri</w:t>
      </w:r>
      <w:r w:rsidRPr="006D17C3">
        <w:rPr>
          <w:rFonts w:ascii="Times New Roman" w:hAnsi="Times New Roman" w:cs="Times New Roman"/>
          <w:lang w:eastAsia="bs-Latn-BA"/>
        </w:rPr>
        <w:t xml:space="preserve"> mjere, i to:</w:t>
      </w:r>
      <w:r w:rsidRPr="006D17C3">
        <w:rPr>
          <w:rFonts w:ascii="Times New Roman" w:hAnsi="Times New Roman" w:cs="Times New Roman"/>
        </w:rPr>
        <w:t xml:space="preserve"> </w:t>
      </w:r>
      <w:r w:rsidRPr="00987714">
        <w:rPr>
          <w:rFonts w:ascii="Times New Roman" w:hAnsi="Times New Roman" w:cs="Times New Roman"/>
        </w:rPr>
        <w:t>Unaprijeđenje rada javne uprave usmjerene na poslovnu zajednicu i građane</w:t>
      </w:r>
      <w:r>
        <w:rPr>
          <w:rFonts w:ascii="Times New Roman" w:hAnsi="Times New Roman" w:cs="Times New Roman"/>
        </w:rPr>
        <w:t xml:space="preserve">; </w:t>
      </w:r>
      <w:r w:rsidRPr="00987714">
        <w:rPr>
          <w:rFonts w:ascii="Times New Roman" w:hAnsi="Times New Roman" w:cs="Times New Roman"/>
        </w:rPr>
        <w:t>Podrška mladim i ranjivim kategorijama</w:t>
      </w:r>
      <w:r>
        <w:rPr>
          <w:rFonts w:ascii="Times New Roman" w:hAnsi="Times New Roman" w:cs="Times New Roman"/>
        </w:rPr>
        <w:t xml:space="preserve">; </w:t>
      </w:r>
      <w:r w:rsidRPr="00987714">
        <w:rPr>
          <w:rFonts w:ascii="Times New Roman" w:hAnsi="Times New Roman" w:cs="Times New Roman"/>
        </w:rPr>
        <w:t>Unaprijeđenje sistema zaštite i spašavanja i uslova ostvarivanja zdravstvene zaštite</w:t>
      </w:r>
      <w:r w:rsidR="00B003F8">
        <w:rPr>
          <w:rFonts w:ascii="Times New Roman" w:hAnsi="Times New Roman" w:cs="Times New Roman"/>
        </w:rPr>
        <w:t>.</w:t>
      </w:r>
    </w:p>
    <w:p w:rsidR="00987714" w:rsidRDefault="00987714" w:rsidP="00987714">
      <w:pPr>
        <w:spacing w:after="0"/>
        <w:jc w:val="center"/>
        <w:rPr>
          <w:rFonts w:ascii="Times New Roman" w:hAnsi="Times New Roman" w:cs="Times New Roman"/>
          <w:sz w:val="20"/>
          <w:szCs w:val="20"/>
        </w:rPr>
      </w:pPr>
      <w:r>
        <w:rPr>
          <w:rFonts w:ascii="Times New Roman" w:eastAsia="Times New Roman" w:hAnsi="Times New Roman" w:cs="Times New Roman"/>
          <w:sz w:val="20"/>
          <w:szCs w:val="20"/>
          <w:lang w:eastAsia="bs-Latn-BA"/>
        </w:rPr>
        <w:lastRenderedPageBreak/>
        <w:t>Tabela 66</w:t>
      </w:r>
      <w:r w:rsidRPr="006D17C3">
        <w:rPr>
          <w:rFonts w:ascii="Times New Roman" w:eastAsia="Times New Roman" w:hAnsi="Times New Roman" w:cs="Times New Roman"/>
          <w:sz w:val="20"/>
          <w:szCs w:val="20"/>
          <w:lang w:eastAsia="bs-Latn-BA"/>
        </w:rPr>
        <w:t>. Mjere sa in</w:t>
      </w:r>
      <w:r>
        <w:rPr>
          <w:rFonts w:ascii="Times New Roman" w:eastAsia="Times New Roman" w:hAnsi="Times New Roman" w:cs="Times New Roman"/>
          <w:sz w:val="20"/>
          <w:szCs w:val="20"/>
          <w:lang w:eastAsia="bs-Latn-BA"/>
        </w:rPr>
        <w:t>dikatorima u okviru Prioriteta 2.2</w:t>
      </w:r>
      <w:r w:rsidRPr="006D17C3">
        <w:rPr>
          <w:rFonts w:ascii="Times New Roman" w:eastAsia="Times New Roman" w:hAnsi="Times New Roman" w:cs="Times New Roman"/>
          <w:sz w:val="20"/>
          <w:szCs w:val="20"/>
          <w:lang w:eastAsia="bs-Latn-BA"/>
        </w:rPr>
        <w:t>.</w:t>
      </w:r>
      <w:r w:rsidRPr="006D17C3">
        <w:rPr>
          <w:rFonts w:ascii="Times New Roman" w:hAnsi="Times New Roman" w:cs="Times New Roman"/>
          <w:sz w:val="20"/>
          <w:szCs w:val="20"/>
        </w:rPr>
        <w:t xml:space="preserve"> </w:t>
      </w:r>
      <w:r w:rsidRPr="00987714">
        <w:rPr>
          <w:rFonts w:ascii="Times New Roman" w:hAnsi="Times New Roman" w:cs="Times New Roman"/>
          <w:sz w:val="20"/>
          <w:szCs w:val="20"/>
        </w:rPr>
        <w:t>Osigurati kvalitetnu, transparentnu i socijalno</w:t>
      </w:r>
    </w:p>
    <w:p w:rsidR="00987714" w:rsidRPr="006D17C3" w:rsidRDefault="00987714" w:rsidP="00987714">
      <w:pPr>
        <w:spacing w:after="120"/>
        <w:jc w:val="center"/>
        <w:rPr>
          <w:rFonts w:ascii="Times New Roman" w:eastAsia="Times New Roman" w:hAnsi="Times New Roman" w:cs="Times New Roman"/>
          <w:sz w:val="20"/>
          <w:szCs w:val="20"/>
          <w:lang w:eastAsia="bs-Latn-BA"/>
        </w:rPr>
      </w:pPr>
      <w:r w:rsidRPr="00987714">
        <w:rPr>
          <w:rFonts w:ascii="Times New Roman" w:hAnsi="Times New Roman" w:cs="Times New Roman"/>
          <w:sz w:val="20"/>
          <w:szCs w:val="20"/>
        </w:rPr>
        <w:t xml:space="preserve"> osjetljivu  javnu upravu usmjerenu na poslovnu zajednicu, prosperitet i sigurnost građana</w:t>
      </w:r>
    </w:p>
    <w:tbl>
      <w:tblPr>
        <w:tblStyle w:val="GridTable1Light-Accent6"/>
        <w:tblW w:w="9035" w:type="dxa"/>
        <w:tblLayout w:type="fixed"/>
        <w:tblLook w:val="04A0" w:firstRow="1" w:lastRow="0" w:firstColumn="1" w:lastColumn="0" w:noHBand="0" w:noVBand="1"/>
      </w:tblPr>
      <w:tblGrid>
        <w:gridCol w:w="2501"/>
        <w:gridCol w:w="4015"/>
        <w:gridCol w:w="1276"/>
        <w:gridCol w:w="1243"/>
      </w:tblGrid>
      <w:tr w:rsidR="00987714" w:rsidRPr="006D17C3" w:rsidTr="003F00F9">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2501" w:type="dxa"/>
          </w:tcPr>
          <w:p w:rsidR="00987714" w:rsidRPr="006D17C3" w:rsidRDefault="00987714" w:rsidP="003F00F9">
            <w:pPr>
              <w:spacing w:before="120"/>
              <w:jc w:val="center"/>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Mjera</w:t>
            </w:r>
          </w:p>
        </w:tc>
        <w:tc>
          <w:tcPr>
            <w:tcW w:w="4015" w:type="dxa"/>
          </w:tcPr>
          <w:p w:rsidR="00987714" w:rsidRPr="006D17C3" w:rsidRDefault="00987714" w:rsidP="003F00F9">
            <w:pPr>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Indikatori za praćenje rezultata mjere</w:t>
            </w:r>
          </w:p>
        </w:tc>
        <w:tc>
          <w:tcPr>
            <w:tcW w:w="1276" w:type="dxa"/>
          </w:tcPr>
          <w:p w:rsidR="00987714" w:rsidRPr="006D17C3" w:rsidRDefault="00987714" w:rsidP="003F00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Početna vrijednost</w:t>
            </w:r>
          </w:p>
          <w:p w:rsidR="00987714" w:rsidRPr="006D17C3" w:rsidRDefault="00987714" w:rsidP="003F00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Pr>
                <w:rFonts w:ascii="Times New Roman" w:eastAsia="Times New Roman" w:hAnsi="Times New Roman" w:cs="Times New Roman"/>
                <w:lang w:eastAsia="bs-Latn-BA"/>
              </w:rPr>
              <w:t>(2023</w:t>
            </w:r>
            <w:r w:rsidRPr="006D17C3">
              <w:rPr>
                <w:rFonts w:ascii="Times New Roman" w:eastAsia="Times New Roman" w:hAnsi="Times New Roman" w:cs="Times New Roman"/>
                <w:lang w:eastAsia="bs-Latn-BA"/>
              </w:rPr>
              <w:t>)</w:t>
            </w:r>
          </w:p>
        </w:tc>
        <w:tc>
          <w:tcPr>
            <w:tcW w:w="1243" w:type="dxa"/>
          </w:tcPr>
          <w:p w:rsidR="00987714" w:rsidRPr="006D17C3" w:rsidRDefault="00987714" w:rsidP="003F00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Ciljana vrijednost</w:t>
            </w:r>
          </w:p>
          <w:p w:rsidR="00987714" w:rsidRPr="006D17C3" w:rsidRDefault="00987714" w:rsidP="003F00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(2027)</w:t>
            </w:r>
          </w:p>
        </w:tc>
      </w:tr>
      <w:tr w:rsidR="00987714" w:rsidRPr="006D17C3" w:rsidTr="003F00F9">
        <w:trPr>
          <w:trHeight w:val="240"/>
        </w:trPr>
        <w:tc>
          <w:tcPr>
            <w:cnfStyle w:val="001000000000" w:firstRow="0" w:lastRow="0" w:firstColumn="1" w:lastColumn="0" w:oddVBand="0" w:evenVBand="0" w:oddHBand="0" w:evenHBand="0" w:firstRowFirstColumn="0" w:firstRowLastColumn="0" w:lastRowFirstColumn="0" w:lastRowLastColumn="0"/>
            <w:tcW w:w="2501" w:type="dxa"/>
            <w:vMerge w:val="restart"/>
          </w:tcPr>
          <w:p w:rsidR="00987714" w:rsidRPr="006D17C3" w:rsidRDefault="00987714" w:rsidP="00987714">
            <w:pPr>
              <w:spacing w:before="120" w:after="120"/>
              <w:rPr>
                <w:rFonts w:ascii="Times New Roman" w:eastAsia="Times New Roman" w:hAnsi="Times New Roman" w:cs="Times New Roman"/>
                <w:lang w:eastAsia="bs-Latn-BA"/>
              </w:rPr>
            </w:pPr>
            <w:r>
              <w:rPr>
                <w:rFonts w:ascii="Times New Roman" w:eastAsia="Times New Roman" w:hAnsi="Times New Roman" w:cs="Times New Roman"/>
                <w:lang w:eastAsia="bs-Latn-BA"/>
              </w:rPr>
              <w:t>2.2</w:t>
            </w:r>
            <w:r w:rsidRPr="006D17C3">
              <w:rPr>
                <w:rFonts w:ascii="Times New Roman" w:eastAsia="Times New Roman" w:hAnsi="Times New Roman" w:cs="Times New Roman"/>
                <w:lang w:eastAsia="bs-Latn-BA"/>
              </w:rPr>
              <w:t xml:space="preserve">.1. </w:t>
            </w:r>
            <w:r w:rsidRPr="00987714">
              <w:rPr>
                <w:rFonts w:ascii="Times New Roman" w:eastAsia="Times New Roman" w:hAnsi="Times New Roman" w:cs="Times New Roman"/>
                <w:lang w:eastAsia="bs-Latn-BA"/>
              </w:rPr>
              <w:t>Unaprijeđenje rada javne uprave usmjerene na poslovnu zajednicu i građane</w:t>
            </w:r>
          </w:p>
        </w:tc>
        <w:tc>
          <w:tcPr>
            <w:tcW w:w="4015" w:type="dxa"/>
            <w:tcBorders>
              <w:bottom w:val="single" w:sz="4" w:space="0" w:color="BFBFBF" w:themeColor="background1" w:themeShade="BF"/>
            </w:tcBorders>
          </w:tcPr>
          <w:p w:rsidR="00987714" w:rsidRPr="006D17C3" w:rsidRDefault="00987714" w:rsidP="003F00F9">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87714">
              <w:rPr>
                <w:rFonts w:ascii="Times New Roman" w:eastAsia="Cambria" w:hAnsi="Times New Roman" w:cs="Times New Roman"/>
                <w:lang w:val="hr-HR"/>
              </w:rPr>
              <w:t>Broj uvednih digitalnih sistema u radu uprave</w:t>
            </w:r>
          </w:p>
        </w:tc>
        <w:tc>
          <w:tcPr>
            <w:tcW w:w="1276" w:type="dxa"/>
            <w:tcBorders>
              <w:bottom w:val="single" w:sz="4" w:space="0" w:color="BFBFBF" w:themeColor="background1" w:themeShade="BF"/>
            </w:tcBorders>
          </w:tcPr>
          <w:p w:rsidR="00987714" w:rsidRPr="006D17C3" w:rsidRDefault="00987714"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0</w:t>
            </w:r>
          </w:p>
        </w:tc>
        <w:tc>
          <w:tcPr>
            <w:tcW w:w="1243" w:type="dxa"/>
            <w:tcBorders>
              <w:bottom w:val="single" w:sz="4" w:space="0" w:color="BFBFBF" w:themeColor="background1" w:themeShade="BF"/>
            </w:tcBorders>
          </w:tcPr>
          <w:p w:rsidR="00987714" w:rsidRPr="006D17C3" w:rsidRDefault="00987714"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4</w:t>
            </w:r>
          </w:p>
        </w:tc>
      </w:tr>
      <w:tr w:rsidR="00987714" w:rsidRPr="006D17C3" w:rsidTr="003F00F9">
        <w:trPr>
          <w:trHeight w:val="137"/>
        </w:trPr>
        <w:tc>
          <w:tcPr>
            <w:cnfStyle w:val="001000000000" w:firstRow="0" w:lastRow="0" w:firstColumn="1" w:lastColumn="0" w:oddVBand="0" w:evenVBand="0" w:oddHBand="0" w:evenHBand="0" w:firstRowFirstColumn="0" w:firstRowLastColumn="0" w:lastRowFirstColumn="0" w:lastRowLastColumn="0"/>
            <w:tcW w:w="2501" w:type="dxa"/>
            <w:vMerge/>
          </w:tcPr>
          <w:p w:rsidR="00987714" w:rsidRPr="006D17C3" w:rsidRDefault="00987714" w:rsidP="003F00F9">
            <w:pPr>
              <w:rPr>
                <w:rFonts w:ascii="Times New Roman" w:eastAsia="Times New Roman" w:hAnsi="Times New Roman" w:cs="Times New Roman"/>
                <w:lang w:eastAsia="bs-Latn-BA"/>
              </w:rPr>
            </w:pPr>
          </w:p>
        </w:tc>
        <w:tc>
          <w:tcPr>
            <w:tcW w:w="4015" w:type="dxa"/>
          </w:tcPr>
          <w:p w:rsidR="00987714" w:rsidRPr="006D17C3" w:rsidRDefault="00987714" w:rsidP="003F00F9">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87714">
              <w:rPr>
                <w:rFonts w:ascii="Times New Roman" w:eastAsia="Cambria" w:hAnsi="Times New Roman" w:cs="Times New Roman"/>
                <w:lang w:val="hr-HR"/>
              </w:rPr>
              <w:t>Usvojen novi Pravilnik o unutrašnjoj organizaciji i sistematizaciji</w:t>
            </w:r>
          </w:p>
        </w:tc>
        <w:tc>
          <w:tcPr>
            <w:tcW w:w="1276" w:type="dxa"/>
          </w:tcPr>
          <w:p w:rsidR="00987714" w:rsidRPr="006D17C3" w:rsidRDefault="00987714" w:rsidP="003F00F9">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Ne</w:t>
            </w:r>
          </w:p>
        </w:tc>
        <w:tc>
          <w:tcPr>
            <w:tcW w:w="1243" w:type="dxa"/>
          </w:tcPr>
          <w:p w:rsidR="00987714" w:rsidRPr="006D17C3" w:rsidRDefault="00987714"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r w:rsidR="00987714" w:rsidRPr="006D17C3" w:rsidTr="003F00F9">
        <w:trPr>
          <w:trHeight w:val="200"/>
        </w:trPr>
        <w:tc>
          <w:tcPr>
            <w:cnfStyle w:val="001000000000" w:firstRow="0" w:lastRow="0" w:firstColumn="1" w:lastColumn="0" w:oddVBand="0" w:evenVBand="0" w:oddHBand="0" w:evenHBand="0" w:firstRowFirstColumn="0" w:firstRowLastColumn="0" w:lastRowFirstColumn="0" w:lastRowLastColumn="0"/>
            <w:tcW w:w="2501" w:type="dxa"/>
            <w:vMerge/>
          </w:tcPr>
          <w:p w:rsidR="00987714" w:rsidRPr="006D17C3" w:rsidRDefault="00987714" w:rsidP="003F00F9">
            <w:pPr>
              <w:rPr>
                <w:rFonts w:ascii="Times New Roman" w:eastAsia="Times New Roman" w:hAnsi="Times New Roman" w:cs="Times New Roman"/>
                <w:lang w:eastAsia="bs-Latn-BA"/>
              </w:rPr>
            </w:pPr>
          </w:p>
        </w:tc>
        <w:tc>
          <w:tcPr>
            <w:tcW w:w="4015" w:type="dxa"/>
          </w:tcPr>
          <w:p w:rsidR="00987714" w:rsidRPr="006D17C3" w:rsidRDefault="00987714" w:rsidP="003F00F9">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87714">
              <w:rPr>
                <w:rFonts w:ascii="Times New Roman" w:eastAsia="Cambria" w:hAnsi="Times New Roman" w:cs="Times New Roman"/>
                <w:lang w:val="hr-HR"/>
              </w:rPr>
              <w:t>Izrađen plan upravljanja imovinom</w:t>
            </w:r>
          </w:p>
        </w:tc>
        <w:tc>
          <w:tcPr>
            <w:tcW w:w="1276" w:type="dxa"/>
          </w:tcPr>
          <w:p w:rsidR="00987714" w:rsidRPr="006D17C3" w:rsidRDefault="00987714" w:rsidP="003F00F9">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Ne</w:t>
            </w:r>
          </w:p>
        </w:tc>
        <w:tc>
          <w:tcPr>
            <w:tcW w:w="1243" w:type="dxa"/>
          </w:tcPr>
          <w:p w:rsidR="00987714" w:rsidRPr="006D17C3" w:rsidRDefault="00987714"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r w:rsidR="00987714" w:rsidRPr="006D17C3" w:rsidTr="003F00F9">
        <w:trPr>
          <w:trHeight w:val="200"/>
        </w:trPr>
        <w:tc>
          <w:tcPr>
            <w:cnfStyle w:val="001000000000" w:firstRow="0" w:lastRow="0" w:firstColumn="1" w:lastColumn="0" w:oddVBand="0" w:evenVBand="0" w:oddHBand="0" w:evenHBand="0" w:firstRowFirstColumn="0" w:firstRowLastColumn="0" w:lastRowFirstColumn="0" w:lastRowLastColumn="0"/>
            <w:tcW w:w="2501" w:type="dxa"/>
            <w:vMerge/>
          </w:tcPr>
          <w:p w:rsidR="00987714" w:rsidRPr="006D17C3" w:rsidRDefault="00987714" w:rsidP="003F00F9">
            <w:pPr>
              <w:rPr>
                <w:rFonts w:ascii="Times New Roman" w:eastAsia="Times New Roman" w:hAnsi="Times New Roman" w:cs="Times New Roman"/>
                <w:lang w:eastAsia="bs-Latn-BA"/>
              </w:rPr>
            </w:pPr>
          </w:p>
        </w:tc>
        <w:tc>
          <w:tcPr>
            <w:tcW w:w="4015" w:type="dxa"/>
          </w:tcPr>
          <w:p w:rsidR="00987714" w:rsidRPr="00A07474" w:rsidRDefault="00987714" w:rsidP="003F00F9">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87714">
              <w:rPr>
                <w:rFonts w:ascii="Times New Roman" w:eastAsia="Cambria" w:hAnsi="Times New Roman" w:cs="Times New Roman"/>
                <w:lang w:val="hr-HR"/>
              </w:rPr>
              <w:t>Godišnji broj projektnih aplikacija na dostupne fondove i programe</w:t>
            </w:r>
          </w:p>
        </w:tc>
        <w:tc>
          <w:tcPr>
            <w:tcW w:w="1276" w:type="dxa"/>
          </w:tcPr>
          <w:p w:rsidR="00987714" w:rsidRDefault="00987714" w:rsidP="003F00F9">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n/a</w:t>
            </w:r>
          </w:p>
        </w:tc>
        <w:tc>
          <w:tcPr>
            <w:tcW w:w="1243" w:type="dxa"/>
          </w:tcPr>
          <w:p w:rsidR="00987714" w:rsidRDefault="00987714"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sym w:font="Wingdings" w:char="F0D8"/>
            </w:r>
            <w:r>
              <w:rPr>
                <w:rFonts w:ascii="Times New Roman" w:eastAsia="Cambria" w:hAnsi="Times New Roman" w:cs="Times New Roman"/>
                <w:lang w:val="hr-HR"/>
              </w:rPr>
              <w:t>5</w:t>
            </w:r>
          </w:p>
        </w:tc>
      </w:tr>
      <w:tr w:rsidR="004D5E6E" w:rsidRPr="006D17C3" w:rsidTr="003F00F9">
        <w:trPr>
          <w:trHeight w:val="237"/>
        </w:trPr>
        <w:tc>
          <w:tcPr>
            <w:cnfStyle w:val="001000000000" w:firstRow="0" w:lastRow="0" w:firstColumn="1" w:lastColumn="0" w:oddVBand="0" w:evenVBand="0" w:oddHBand="0" w:evenHBand="0" w:firstRowFirstColumn="0" w:firstRowLastColumn="0" w:lastRowFirstColumn="0" w:lastRowLastColumn="0"/>
            <w:tcW w:w="2501" w:type="dxa"/>
            <w:vMerge w:val="restart"/>
          </w:tcPr>
          <w:p w:rsidR="004D5E6E" w:rsidRPr="006D17C3" w:rsidRDefault="004D5E6E" w:rsidP="00987714">
            <w:pPr>
              <w:spacing w:before="120" w:after="120"/>
              <w:rPr>
                <w:rFonts w:ascii="Times New Roman" w:eastAsia="Times New Roman" w:hAnsi="Times New Roman" w:cs="Times New Roman"/>
                <w:lang w:eastAsia="bs-Latn-BA"/>
              </w:rPr>
            </w:pPr>
            <w:r>
              <w:rPr>
                <w:rFonts w:ascii="Times New Roman" w:eastAsia="Times New Roman" w:hAnsi="Times New Roman" w:cs="Times New Roman"/>
                <w:lang w:eastAsia="bs-Latn-BA"/>
              </w:rPr>
              <w:t>2.2</w:t>
            </w:r>
            <w:r w:rsidRPr="006D17C3">
              <w:rPr>
                <w:rFonts w:ascii="Times New Roman" w:eastAsia="Times New Roman" w:hAnsi="Times New Roman" w:cs="Times New Roman"/>
                <w:lang w:eastAsia="bs-Latn-BA"/>
              </w:rPr>
              <w:t xml:space="preserve">.2. </w:t>
            </w:r>
            <w:r w:rsidRPr="00987714">
              <w:rPr>
                <w:rFonts w:ascii="Times New Roman" w:eastAsia="Times New Roman" w:hAnsi="Times New Roman" w:cs="Times New Roman"/>
                <w:lang w:eastAsia="bs-Latn-BA"/>
              </w:rPr>
              <w:t>Podrška mladim i ranjivim kategorijama</w:t>
            </w:r>
          </w:p>
        </w:tc>
        <w:tc>
          <w:tcPr>
            <w:tcW w:w="4015" w:type="dxa"/>
          </w:tcPr>
          <w:p w:rsidR="004D5E6E" w:rsidRPr="006D17C3" w:rsidRDefault="004D5E6E" w:rsidP="003F00F9">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87714">
              <w:rPr>
                <w:rFonts w:ascii="Times New Roman" w:eastAsia="Cambria" w:hAnsi="Times New Roman" w:cs="Times New Roman"/>
                <w:lang w:val="hr-HR"/>
              </w:rPr>
              <w:t>Broj implementiranih projekata omladinske politike</w:t>
            </w:r>
          </w:p>
        </w:tc>
        <w:tc>
          <w:tcPr>
            <w:tcW w:w="1276" w:type="dxa"/>
          </w:tcPr>
          <w:p w:rsidR="004D5E6E" w:rsidRPr="006D17C3" w:rsidRDefault="004D5E6E"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0</w:t>
            </w:r>
          </w:p>
        </w:tc>
        <w:tc>
          <w:tcPr>
            <w:tcW w:w="1243" w:type="dxa"/>
          </w:tcPr>
          <w:p w:rsidR="004D5E6E" w:rsidRPr="006D17C3" w:rsidRDefault="004D5E6E"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20</w:t>
            </w:r>
          </w:p>
        </w:tc>
      </w:tr>
      <w:tr w:rsidR="004D5E6E" w:rsidRPr="006D17C3" w:rsidTr="003F00F9">
        <w:trPr>
          <w:trHeight w:val="262"/>
        </w:trPr>
        <w:tc>
          <w:tcPr>
            <w:cnfStyle w:val="001000000000" w:firstRow="0" w:lastRow="0" w:firstColumn="1" w:lastColumn="0" w:oddVBand="0" w:evenVBand="0" w:oddHBand="0" w:evenHBand="0" w:firstRowFirstColumn="0" w:firstRowLastColumn="0" w:lastRowFirstColumn="0" w:lastRowLastColumn="0"/>
            <w:tcW w:w="2501" w:type="dxa"/>
            <w:vMerge/>
          </w:tcPr>
          <w:p w:rsidR="004D5E6E" w:rsidRPr="006D17C3" w:rsidRDefault="004D5E6E" w:rsidP="003F00F9">
            <w:pPr>
              <w:rPr>
                <w:rFonts w:ascii="Times New Roman" w:eastAsia="Times New Roman" w:hAnsi="Times New Roman" w:cs="Times New Roman"/>
                <w:lang w:eastAsia="bs-Latn-BA"/>
              </w:rPr>
            </w:pPr>
          </w:p>
        </w:tc>
        <w:tc>
          <w:tcPr>
            <w:tcW w:w="4015" w:type="dxa"/>
          </w:tcPr>
          <w:p w:rsidR="004D5E6E" w:rsidRPr="006D17C3" w:rsidRDefault="004D5E6E" w:rsidP="003F00F9">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87714">
              <w:rPr>
                <w:rFonts w:ascii="Times New Roman" w:eastAsia="Cambria" w:hAnsi="Times New Roman" w:cs="Times New Roman"/>
                <w:lang w:val="hr-HR"/>
              </w:rPr>
              <w:t>Broj mladih koji je riješio stambeno pitanje</w:t>
            </w:r>
          </w:p>
        </w:tc>
        <w:tc>
          <w:tcPr>
            <w:tcW w:w="1276" w:type="dxa"/>
          </w:tcPr>
          <w:p w:rsidR="004D5E6E" w:rsidRPr="006D17C3" w:rsidRDefault="004D5E6E"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0</w:t>
            </w:r>
          </w:p>
        </w:tc>
        <w:tc>
          <w:tcPr>
            <w:tcW w:w="1243" w:type="dxa"/>
          </w:tcPr>
          <w:p w:rsidR="004D5E6E" w:rsidRPr="006D17C3" w:rsidRDefault="004D5E6E"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10</w:t>
            </w:r>
          </w:p>
        </w:tc>
      </w:tr>
      <w:tr w:rsidR="004D5E6E" w:rsidRPr="006D17C3" w:rsidTr="003F00F9">
        <w:trPr>
          <w:trHeight w:val="178"/>
        </w:trPr>
        <w:tc>
          <w:tcPr>
            <w:cnfStyle w:val="001000000000" w:firstRow="0" w:lastRow="0" w:firstColumn="1" w:lastColumn="0" w:oddVBand="0" w:evenVBand="0" w:oddHBand="0" w:evenHBand="0" w:firstRowFirstColumn="0" w:firstRowLastColumn="0" w:lastRowFirstColumn="0" w:lastRowLastColumn="0"/>
            <w:tcW w:w="2501" w:type="dxa"/>
            <w:vMerge/>
          </w:tcPr>
          <w:p w:rsidR="004D5E6E" w:rsidRPr="006D17C3" w:rsidRDefault="004D5E6E" w:rsidP="003F00F9">
            <w:pPr>
              <w:rPr>
                <w:rFonts w:ascii="Times New Roman" w:eastAsia="Times New Roman" w:hAnsi="Times New Roman" w:cs="Times New Roman"/>
                <w:lang w:eastAsia="bs-Latn-BA"/>
              </w:rPr>
            </w:pPr>
          </w:p>
        </w:tc>
        <w:tc>
          <w:tcPr>
            <w:tcW w:w="4015" w:type="dxa"/>
            <w:tcBorders>
              <w:bottom w:val="single" w:sz="4" w:space="0" w:color="BFBFBF" w:themeColor="background1" w:themeShade="BF"/>
            </w:tcBorders>
          </w:tcPr>
          <w:p w:rsidR="004D5E6E" w:rsidRPr="006D17C3" w:rsidRDefault="004D5E6E" w:rsidP="003F00F9">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87714">
              <w:rPr>
                <w:rFonts w:ascii="Times New Roman" w:eastAsia="Cambria" w:hAnsi="Times New Roman" w:cs="Times New Roman"/>
                <w:lang w:val="hr-HR"/>
              </w:rPr>
              <w:t>Broj novih mladih poduzetnika</w:t>
            </w:r>
          </w:p>
        </w:tc>
        <w:tc>
          <w:tcPr>
            <w:tcW w:w="1276" w:type="dxa"/>
            <w:tcBorders>
              <w:bottom w:val="single" w:sz="4" w:space="0" w:color="BFBFBF" w:themeColor="background1" w:themeShade="BF"/>
            </w:tcBorders>
          </w:tcPr>
          <w:p w:rsidR="004D5E6E" w:rsidRPr="006D17C3" w:rsidRDefault="004D5E6E"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0</w:t>
            </w:r>
          </w:p>
        </w:tc>
        <w:tc>
          <w:tcPr>
            <w:tcW w:w="1243" w:type="dxa"/>
            <w:tcBorders>
              <w:bottom w:val="single" w:sz="4" w:space="0" w:color="BFBFBF" w:themeColor="background1" w:themeShade="BF"/>
            </w:tcBorders>
          </w:tcPr>
          <w:p w:rsidR="004D5E6E" w:rsidRPr="006D17C3" w:rsidRDefault="004D5E6E"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6</w:t>
            </w:r>
          </w:p>
        </w:tc>
      </w:tr>
      <w:tr w:rsidR="004D5E6E" w:rsidRPr="006D17C3" w:rsidTr="003F00F9">
        <w:trPr>
          <w:trHeight w:val="180"/>
        </w:trPr>
        <w:tc>
          <w:tcPr>
            <w:cnfStyle w:val="001000000000" w:firstRow="0" w:lastRow="0" w:firstColumn="1" w:lastColumn="0" w:oddVBand="0" w:evenVBand="0" w:oddHBand="0" w:evenHBand="0" w:firstRowFirstColumn="0" w:firstRowLastColumn="0" w:lastRowFirstColumn="0" w:lastRowLastColumn="0"/>
            <w:tcW w:w="2501" w:type="dxa"/>
            <w:vMerge/>
          </w:tcPr>
          <w:p w:rsidR="004D5E6E" w:rsidRPr="006D17C3" w:rsidRDefault="004D5E6E" w:rsidP="003F00F9">
            <w:pPr>
              <w:rPr>
                <w:rFonts w:ascii="Times New Roman" w:eastAsia="Times New Roman" w:hAnsi="Times New Roman" w:cs="Times New Roman"/>
                <w:lang w:eastAsia="bs-Latn-BA"/>
              </w:rPr>
            </w:pPr>
          </w:p>
        </w:tc>
        <w:tc>
          <w:tcPr>
            <w:tcW w:w="4015" w:type="dxa"/>
            <w:tcBorders>
              <w:top w:val="single" w:sz="4" w:space="0" w:color="BFBFBF" w:themeColor="background1" w:themeShade="BF"/>
              <w:bottom w:val="single" w:sz="4" w:space="0" w:color="BFBFBF" w:themeColor="background1" w:themeShade="BF"/>
            </w:tcBorders>
          </w:tcPr>
          <w:p w:rsidR="004D5E6E" w:rsidRPr="006D17C3" w:rsidRDefault="004D5E6E" w:rsidP="003F00F9">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87714">
              <w:rPr>
                <w:rFonts w:ascii="Times New Roman" w:eastAsia="Cambria" w:hAnsi="Times New Roman" w:cs="Times New Roman"/>
                <w:lang w:val="hr-HR"/>
              </w:rPr>
              <w:t>Omogućeni uslovi za izgradnju Centra za zdravo starenje</w:t>
            </w:r>
          </w:p>
        </w:tc>
        <w:tc>
          <w:tcPr>
            <w:tcW w:w="1276" w:type="dxa"/>
            <w:tcBorders>
              <w:top w:val="single" w:sz="4" w:space="0" w:color="BFBFBF" w:themeColor="background1" w:themeShade="BF"/>
              <w:bottom w:val="single" w:sz="4" w:space="0" w:color="BFBFBF" w:themeColor="background1" w:themeShade="BF"/>
            </w:tcBorders>
          </w:tcPr>
          <w:p w:rsidR="004D5E6E" w:rsidRPr="006D17C3" w:rsidRDefault="004D5E6E"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Ne</w:t>
            </w:r>
          </w:p>
        </w:tc>
        <w:tc>
          <w:tcPr>
            <w:tcW w:w="1243" w:type="dxa"/>
            <w:tcBorders>
              <w:top w:val="single" w:sz="4" w:space="0" w:color="BFBFBF" w:themeColor="background1" w:themeShade="BF"/>
              <w:bottom w:val="single" w:sz="4" w:space="0" w:color="BFBFBF" w:themeColor="background1" w:themeShade="BF"/>
            </w:tcBorders>
          </w:tcPr>
          <w:p w:rsidR="004D5E6E" w:rsidRPr="006D17C3" w:rsidRDefault="004D5E6E"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r w:rsidR="004D5E6E" w:rsidRPr="006D17C3" w:rsidTr="00DF5489">
        <w:trPr>
          <w:trHeight w:val="180"/>
        </w:trPr>
        <w:tc>
          <w:tcPr>
            <w:cnfStyle w:val="001000000000" w:firstRow="0" w:lastRow="0" w:firstColumn="1" w:lastColumn="0" w:oddVBand="0" w:evenVBand="0" w:oddHBand="0" w:evenHBand="0" w:firstRowFirstColumn="0" w:firstRowLastColumn="0" w:lastRowFirstColumn="0" w:lastRowLastColumn="0"/>
            <w:tcW w:w="2501" w:type="dxa"/>
            <w:vMerge/>
          </w:tcPr>
          <w:p w:rsidR="004D5E6E" w:rsidRPr="006D17C3" w:rsidRDefault="004D5E6E" w:rsidP="003F00F9">
            <w:pPr>
              <w:rPr>
                <w:rFonts w:ascii="Times New Roman" w:eastAsia="Times New Roman" w:hAnsi="Times New Roman" w:cs="Times New Roman"/>
                <w:lang w:eastAsia="bs-Latn-BA"/>
              </w:rPr>
            </w:pPr>
          </w:p>
        </w:tc>
        <w:tc>
          <w:tcPr>
            <w:tcW w:w="4015" w:type="dxa"/>
            <w:tcBorders>
              <w:top w:val="single" w:sz="4" w:space="0" w:color="BFBFBF" w:themeColor="background1" w:themeShade="BF"/>
              <w:bottom w:val="single" w:sz="4" w:space="0" w:color="BFBFBF" w:themeColor="background1" w:themeShade="BF"/>
            </w:tcBorders>
          </w:tcPr>
          <w:p w:rsidR="004D5E6E" w:rsidRPr="00987714" w:rsidRDefault="004D5E6E" w:rsidP="003F00F9">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87714">
              <w:rPr>
                <w:rFonts w:ascii="Times New Roman" w:eastAsia="Cambria" w:hAnsi="Times New Roman" w:cs="Times New Roman"/>
                <w:lang w:val="hr-HR"/>
              </w:rPr>
              <w:t>Osigurana kontinuirana novčana podrška Grada za socijalne programe uz godišnji rast do 2%</w:t>
            </w:r>
          </w:p>
        </w:tc>
        <w:tc>
          <w:tcPr>
            <w:tcW w:w="1276" w:type="dxa"/>
            <w:tcBorders>
              <w:top w:val="single" w:sz="4" w:space="0" w:color="BFBFBF" w:themeColor="background1" w:themeShade="BF"/>
              <w:bottom w:val="single" w:sz="4" w:space="0" w:color="BFBFBF" w:themeColor="background1" w:themeShade="BF"/>
            </w:tcBorders>
          </w:tcPr>
          <w:p w:rsidR="004D5E6E" w:rsidRDefault="004D5E6E"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Ne</w:t>
            </w:r>
          </w:p>
        </w:tc>
        <w:tc>
          <w:tcPr>
            <w:tcW w:w="1243" w:type="dxa"/>
            <w:tcBorders>
              <w:top w:val="single" w:sz="4" w:space="0" w:color="BFBFBF" w:themeColor="background1" w:themeShade="BF"/>
              <w:bottom w:val="single" w:sz="4" w:space="0" w:color="BFBFBF" w:themeColor="background1" w:themeShade="BF"/>
            </w:tcBorders>
          </w:tcPr>
          <w:p w:rsidR="004D5E6E" w:rsidRDefault="004D5E6E"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r w:rsidR="00987714" w:rsidRPr="006D17C3" w:rsidTr="003F00F9">
        <w:trPr>
          <w:trHeight w:val="108"/>
        </w:trPr>
        <w:tc>
          <w:tcPr>
            <w:cnfStyle w:val="001000000000" w:firstRow="0" w:lastRow="0" w:firstColumn="1" w:lastColumn="0" w:oddVBand="0" w:evenVBand="0" w:oddHBand="0" w:evenHBand="0" w:firstRowFirstColumn="0" w:firstRowLastColumn="0" w:lastRowFirstColumn="0" w:lastRowLastColumn="0"/>
            <w:tcW w:w="2501" w:type="dxa"/>
            <w:vMerge w:val="restart"/>
          </w:tcPr>
          <w:p w:rsidR="00987714" w:rsidRPr="006D17C3" w:rsidRDefault="00987714" w:rsidP="00B003F8">
            <w:pPr>
              <w:rPr>
                <w:rFonts w:ascii="Times New Roman" w:eastAsia="Times New Roman" w:hAnsi="Times New Roman" w:cs="Times New Roman"/>
                <w:lang w:eastAsia="bs-Latn-BA"/>
              </w:rPr>
            </w:pPr>
            <w:r>
              <w:rPr>
                <w:rFonts w:ascii="Times New Roman" w:eastAsia="Times New Roman" w:hAnsi="Times New Roman" w:cs="Times New Roman"/>
                <w:lang w:eastAsia="bs-Latn-BA"/>
              </w:rPr>
              <w:t>2.2.3.</w:t>
            </w:r>
            <w:r>
              <w:t xml:space="preserve"> </w:t>
            </w:r>
            <w:r w:rsidR="00B003F8" w:rsidRPr="00B003F8">
              <w:rPr>
                <w:rFonts w:ascii="Times New Roman" w:hAnsi="Times New Roman" w:cs="Times New Roman"/>
              </w:rPr>
              <w:t>Unaprijeđenje sistema zaštite i spašavanja i uslova ostvarivanja zdravstvene zaštite</w:t>
            </w:r>
          </w:p>
        </w:tc>
        <w:tc>
          <w:tcPr>
            <w:tcW w:w="4015" w:type="dxa"/>
          </w:tcPr>
          <w:p w:rsidR="00987714" w:rsidRPr="006D17C3" w:rsidRDefault="00B003F8" w:rsidP="003F00F9">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B003F8">
              <w:rPr>
                <w:rFonts w:ascii="Times New Roman" w:eastAsia="Cambria" w:hAnsi="Times New Roman" w:cs="Times New Roman"/>
                <w:lang w:val="hr-HR"/>
              </w:rPr>
              <w:t>Podržano unaprijeđenje opremljenosti doma zdravlja</w:t>
            </w:r>
          </w:p>
        </w:tc>
        <w:tc>
          <w:tcPr>
            <w:tcW w:w="1276" w:type="dxa"/>
          </w:tcPr>
          <w:p w:rsidR="00987714" w:rsidRPr="006D17C3" w:rsidRDefault="00B003F8"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Ne</w:t>
            </w:r>
          </w:p>
        </w:tc>
        <w:tc>
          <w:tcPr>
            <w:tcW w:w="1243" w:type="dxa"/>
          </w:tcPr>
          <w:p w:rsidR="00987714" w:rsidRPr="006D17C3" w:rsidRDefault="00B003F8"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r w:rsidR="00987714" w:rsidRPr="006D17C3" w:rsidTr="003F00F9">
        <w:trPr>
          <w:trHeight w:val="153"/>
        </w:trPr>
        <w:tc>
          <w:tcPr>
            <w:cnfStyle w:val="001000000000" w:firstRow="0" w:lastRow="0" w:firstColumn="1" w:lastColumn="0" w:oddVBand="0" w:evenVBand="0" w:oddHBand="0" w:evenHBand="0" w:firstRowFirstColumn="0" w:firstRowLastColumn="0" w:lastRowFirstColumn="0" w:lastRowLastColumn="0"/>
            <w:tcW w:w="2501" w:type="dxa"/>
            <w:vMerge/>
          </w:tcPr>
          <w:p w:rsidR="00987714" w:rsidRPr="006D17C3" w:rsidRDefault="00987714" w:rsidP="003F00F9">
            <w:pPr>
              <w:rPr>
                <w:rFonts w:ascii="Times New Roman" w:eastAsia="Times New Roman" w:hAnsi="Times New Roman" w:cs="Times New Roman"/>
                <w:lang w:eastAsia="bs-Latn-BA"/>
              </w:rPr>
            </w:pPr>
          </w:p>
        </w:tc>
        <w:tc>
          <w:tcPr>
            <w:tcW w:w="4015" w:type="dxa"/>
            <w:tcBorders>
              <w:bottom w:val="single" w:sz="4" w:space="0" w:color="BFBFBF" w:themeColor="background1" w:themeShade="BF"/>
            </w:tcBorders>
          </w:tcPr>
          <w:p w:rsidR="00987714" w:rsidRPr="006D17C3" w:rsidRDefault="00B003F8" w:rsidP="003F00F9">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B003F8">
              <w:rPr>
                <w:rFonts w:ascii="Times New Roman" w:eastAsia="Cambria" w:hAnsi="Times New Roman" w:cs="Times New Roman"/>
                <w:lang w:val="hr-HR"/>
              </w:rPr>
              <w:t>Broj provedenih javnih nabavki opremanja službi iz oblasti zaštite i spašavanja</w:t>
            </w:r>
          </w:p>
        </w:tc>
        <w:tc>
          <w:tcPr>
            <w:tcW w:w="1276" w:type="dxa"/>
            <w:tcBorders>
              <w:bottom w:val="single" w:sz="4" w:space="0" w:color="BFBFBF" w:themeColor="background1" w:themeShade="BF"/>
            </w:tcBorders>
          </w:tcPr>
          <w:p w:rsidR="00987714" w:rsidRPr="006D17C3" w:rsidRDefault="00B003F8" w:rsidP="003F00F9">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0</w:t>
            </w:r>
          </w:p>
        </w:tc>
        <w:tc>
          <w:tcPr>
            <w:tcW w:w="1243" w:type="dxa"/>
            <w:tcBorders>
              <w:bottom w:val="single" w:sz="4" w:space="0" w:color="BFBFBF" w:themeColor="background1" w:themeShade="BF"/>
            </w:tcBorders>
          </w:tcPr>
          <w:p w:rsidR="00987714" w:rsidRPr="006D17C3" w:rsidRDefault="00B003F8"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3</w:t>
            </w:r>
          </w:p>
        </w:tc>
      </w:tr>
      <w:tr w:rsidR="00987714" w:rsidRPr="006D17C3" w:rsidTr="003F00F9">
        <w:trPr>
          <w:trHeight w:val="165"/>
        </w:trPr>
        <w:tc>
          <w:tcPr>
            <w:cnfStyle w:val="001000000000" w:firstRow="0" w:lastRow="0" w:firstColumn="1" w:lastColumn="0" w:oddVBand="0" w:evenVBand="0" w:oddHBand="0" w:evenHBand="0" w:firstRowFirstColumn="0" w:firstRowLastColumn="0" w:lastRowFirstColumn="0" w:lastRowLastColumn="0"/>
            <w:tcW w:w="2501" w:type="dxa"/>
            <w:vMerge/>
          </w:tcPr>
          <w:p w:rsidR="00987714" w:rsidRPr="006D17C3" w:rsidRDefault="00987714" w:rsidP="003F00F9">
            <w:pPr>
              <w:rPr>
                <w:rFonts w:ascii="Times New Roman" w:eastAsia="Times New Roman" w:hAnsi="Times New Roman" w:cs="Times New Roman"/>
                <w:lang w:eastAsia="bs-Latn-BA"/>
              </w:rPr>
            </w:pPr>
          </w:p>
        </w:tc>
        <w:tc>
          <w:tcPr>
            <w:tcW w:w="4015" w:type="dxa"/>
            <w:tcBorders>
              <w:top w:val="single" w:sz="4" w:space="0" w:color="BFBFBF" w:themeColor="background1" w:themeShade="BF"/>
            </w:tcBorders>
          </w:tcPr>
          <w:p w:rsidR="00987714" w:rsidRPr="006D17C3" w:rsidRDefault="00B003F8" w:rsidP="003F00F9">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B003F8">
              <w:rPr>
                <w:rFonts w:ascii="Times New Roman" w:eastAsia="Cambria" w:hAnsi="Times New Roman" w:cs="Times New Roman"/>
                <w:lang w:val="hr-HR"/>
              </w:rPr>
              <w:t>Broj saniranih klizišta</w:t>
            </w:r>
          </w:p>
        </w:tc>
        <w:tc>
          <w:tcPr>
            <w:tcW w:w="1276" w:type="dxa"/>
            <w:tcBorders>
              <w:top w:val="single" w:sz="4" w:space="0" w:color="BFBFBF" w:themeColor="background1" w:themeShade="BF"/>
            </w:tcBorders>
          </w:tcPr>
          <w:p w:rsidR="00987714" w:rsidRPr="006D17C3" w:rsidRDefault="00B003F8" w:rsidP="003F00F9">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0</w:t>
            </w:r>
          </w:p>
        </w:tc>
        <w:tc>
          <w:tcPr>
            <w:tcW w:w="1243" w:type="dxa"/>
            <w:tcBorders>
              <w:top w:val="single" w:sz="4" w:space="0" w:color="BFBFBF" w:themeColor="background1" w:themeShade="BF"/>
            </w:tcBorders>
          </w:tcPr>
          <w:p w:rsidR="00987714" w:rsidRPr="006D17C3" w:rsidRDefault="00B003F8"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3</w:t>
            </w:r>
          </w:p>
        </w:tc>
      </w:tr>
      <w:tr w:rsidR="00987714" w:rsidRPr="006D17C3" w:rsidTr="003F00F9">
        <w:trPr>
          <w:trHeight w:val="138"/>
        </w:trPr>
        <w:tc>
          <w:tcPr>
            <w:cnfStyle w:val="001000000000" w:firstRow="0" w:lastRow="0" w:firstColumn="1" w:lastColumn="0" w:oddVBand="0" w:evenVBand="0" w:oddHBand="0" w:evenHBand="0" w:firstRowFirstColumn="0" w:firstRowLastColumn="0" w:lastRowFirstColumn="0" w:lastRowLastColumn="0"/>
            <w:tcW w:w="2501" w:type="dxa"/>
            <w:vMerge/>
          </w:tcPr>
          <w:p w:rsidR="00987714" w:rsidRPr="006D17C3" w:rsidRDefault="00987714" w:rsidP="003F00F9">
            <w:pPr>
              <w:rPr>
                <w:rFonts w:ascii="Times New Roman" w:eastAsia="Times New Roman" w:hAnsi="Times New Roman" w:cs="Times New Roman"/>
                <w:lang w:eastAsia="bs-Latn-BA"/>
              </w:rPr>
            </w:pPr>
          </w:p>
        </w:tc>
        <w:tc>
          <w:tcPr>
            <w:tcW w:w="4015" w:type="dxa"/>
            <w:tcBorders>
              <w:bottom w:val="single" w:sz="4" w:space="0" w:color="BFBFBF" w:themeColor="background1" w:themeShade="BF"/>
            </w:tcBorders>
          </w:tcPr>
          <w:p w:rsidR="00987714" w:rsidRPr="006D17C3" w:rsidRDefault="00B003F8" w:rsidP="003F00F9">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B003F8">
              <w:rPr>
                <w:rFonts w:ascii="Times New Roman" w:eastAsia="Cambria" w:hAnsi="Times New Roman" w:cs="Times New Roman"/>
                <w:lang w:val="hr-HR"/>
              </w:rPr>
              <w:t>Procenat smanjenja površina pod minama</w:t>
            </w:r>
          </w:p>
        </w:tc>
        <w:tc>
          <w:tcPr>
            <w:tcW w:w="1276" w:type="dxa"/>
            <w:tcBorders>
              <w:bottom w:val="single" w:sz="4" w:space="0" w:color="BFBFBF" w:themeColor="background1" w:themeShade="BF"/>
            </w:tcBorders>
          </w:tcPr>
          <w:p w:rsidR="00987714" w:rsidRPr="006D17C3" w:rsidRDefault="00B003F8" w:rsidP="003F00F9">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n/a</w:t>
            </w:r>
          </w:p>
        </w:tc>
        <w:tc>
          <w:tcPr>
            <w:tcW w:w="1243" w:type="dxa"/>
            <w:tcBorders>
              <w:bottom w:val="single" w:sz="4" w:space="0" w:color="BFBFBF" w:themeColor="background1" w:themeShade="BF"/>
            </w:tcBorders>
          </w:tcPr>
          <w:p w:rsidR="00987714" w:rsidRPr="006D17C3" w:rsidRDefault="00B003F8"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2%</w:t>
            </w:r>
          </w:p>
        </w:tc>
      </w:tr>
    </w:tbl>
    <w:p w:rsidR="00D42AB6" w:rsidRDefault="00D42AB6" w:rsidP="00B003F8">
      <w:pPr>
        <w:spacing w:after="0"/>
        <w:rPr>
          <w:lang w:val="en-US"/>
        </w:rPr>
      </w:pPr>
    </w:p>
    <w:p w:rsidR="00B003F8" w:rsidRPr="00B003F8" w:rsidRDefault="00B003F8" w:rsidP="00B003F8">
      <w:pPr>
        <w:spacing w:after="0"/>
        <w:jc w:val="both"/>
        <w:rPr>
          <w:rFonts w:ascii="Times New Roman" w:hAnsi="Times New Roman" w:cs="Times New Roman"/>
          <w:lang w:val="en-US"/>
        </w:rPr>
      </w:pPr>
      <w:r w:rsidRPr="00B003F8">
        <w:rPr>
          <w:rFonts w:ascii="Times New Roman" w:hAnsi="Times New Roman" w:cs="Times New Roman"/>
          <w:lang w:val="en-US"/>
        </w:rPr>
        <w:t>Cilj mjere 2.2.1.</w:t>
      </w:r>
      <w:r w:rsidRPr="00B003F8">
        <w:t xml:space="preserve"> </w:t>
      </w:r>
      <w:r w:rsidRPr="00B003F8">
        <w:rPr>
          <w:rFonts w:ascii="Times New Roman" w:hAnsi="Times New Roman" w:cs="Times New Roman"/>
          <w:i/>
          <w:lang w:val="en-US"/>
        </w:rPr>
        <w:t>Unaprijeđenje rada javne uprave usmjerene na poslovnu zajednicu i građane</w:t>
      </w:r>
      <w:r w:rsidRPr="00B003F8">
        <w:t xml:space="preserve"> </w:t>
      </w:r>
      <w:r>
        <w:rPr>
          <w:rFonts w:ascii="Times New Roman" w:hAnsi="Times New Roman" w:cs="Times New Roman"/>
          <w:lang w:val="en-US"/>
        </w:rPr>
        <w:t>je usmjeren</w:t>
      </w:r>
      <w:r w:rsidRPr="00B003F8">
        <w:rPr>
          <w:rFonts w:ascii="Times New Roman" w:hAnsi="Times New Roman" w:cs="Times New Roman"/>
          <w:lang w:val="en-US"/>
        </w:rPr>
        <w:t xml:space="preserve"> na unaprijeđenje rada javne uprave u cilju pružanja usluga na zadovoljstvo građana i poslovne zajednice. Mjera sadrži nekoliko segmenata koji su tretirani u kontekstu nadležnosti i okvira djelovanja javne uprave na nivou jedinice lokalne samouprave. Osavremenjivanje procesa rada u podlozi zahtjeva fokusiranje na upravljanje kvalitetom rada koja podrazumjeva niz aktivnosti od digitalizacije, obučavanja, mjerenja rezultata i niza drugih inputa zahtjevanih kroz primjenljive modele upravljanja kvalitetom. To podrazumjeva i određenu promjenu organizacije poslova sa tendencijom odgovora na izazove vezane za demografiju-dijasporu, kvalitet rada, digitalizaciju i kvalitet kadrova. Isto je značajno u kontekstu integrativnih procesa i pripremljenost na taj segment u standardima, privlačenju i implementaciji projekata. Odgovorna javna uprava podrazumjeva i plansko upravljanje imovinom na ekonomskim modelima uz adekvatnu zastupljenost socijalne osjetljivosti što je obuhvaćeno ovom mjerom. Zaseban istaknut segment mjere se odnosi na procese digitalizacije uprave i uvođenje savremenih digitalnih alata usmjerenih prma poslovnoj zajednici i građanima korisnicima usluga. Konačno mjera u sebi sadrži i bitan segment u radu uprave koji se ogleda u saradnji sa nevladinim sektorom što u značajnom obimu podrazumjeva uključivanje u kreiranje i implementiranje politika i direktnu finansijsku potporu radu civilnog društva uključujući i vjerske zajednice.</w:t>
      </w:r>
    </w:p>
    <w:p w:rsidR="00B003F8" w:rsidRDefault="00B003F8" w:rsidP="00B003F8">
      <w:pPr>
        <w:spacing w:after="0"/>
        <w:rPr>
          <w:lang w:val="en-US"/>
        </w:rPr>
      </w:pPr>
    </w:p>
    <w:p w:rsidR="00B003F8" w:rsidRPr="00B003F8" w:rsidRDefault="00B003F8" w:rsidP="00B003F8">
      <w:pPr>
        <w:spacing w:after="0"/>
        <w:jc w:val="both"/>
        <w:rPr>
          <w:rFonts w:ascii="Times New Roman" w:hAnsi="Times New Roman" w:cs="Times New Roman"/>
          <w:lang w:val="en-US"/>
        </w:rPr>
      </w:pPr>
      <w:r w:rsidRPr="00B003F8">
        <w:rPr>
          <w:rFonts w:ascii="Times New Roman" w:hAnsi="Times New Roman" w:cs="Times New Roman"/>
          <w:lang w:val="en-US"/>
        </w:rPr>
        <w:t>Cilj mjere 2.2</w:t>
      </w:r>
      <w:r>
        <w:rPr>
          <w:rFonts w:ascii="Times New Roman" w:hAnsi="Times New Roman" w:cs="Times New Roman"/>
          <w:lang w:val="en-US"/>
        </w:rPr>
        <w:t>.2</w:t>
      </w:r>
      <w:r w:rsidRPr="00B003F8">
        <w:rPr>
          <w:rFonts w:ascii="Times New Roman" w:hAnsi="Times New Roman" w:cs="Times New Roman"/>
          <w:lang w:val="en-US"/>
        </w:rPr>
        <w:t>.</w:t>
      </w:r>
      <w:r w:rsidRPr="00B003F8">
        <w:t xml:space="preserve"> </w:t>
      </w:r>
      <w:r w:rsidRPr="00B003F8">
        <w:rPr>
          <w:rFonts w:ascii="Times New Roman" w:hAnsi="Times New Roman" w:cs="Times New Roman"/>
          <w:i/>
          <w:lang w:val="en-US"/>
        </w:rPr>
        <w:t>Podrška mladim i ranjivim kategorijama</w:t>
      </w:r>
      <w:r>
        <w:rPr>
          <w:rFonts w:ascii="Times New Roman" w:hAnsi="Times New Roman" w:cs="Times New Roman"/>
          <w:i/>
          <w:lang w:val="en-US"/>
        </w:rPr>
        <w:t xml:space="preserve"> </w:t>
      </w:r>
      <w:r w:rsidRPr="00B003F8">
        <w:rPr>
          <w:rFonts w:ascii="Times New Roman" w:hAnsi="Times New Roman" w:cs="Times New Roman"/>
          <w:lang w:val="en-US"/>
        </w:rPr>
        <w:t xml:space="preserve">je usmjeren na dvije kategorije stanovništva sa efektima koji imaju rzličite ishode. Mladi spadaju u kategoriju populacije koja je osnova budućeg </w:t>
      </w:r>
      <w:r w:rsidRPr="00B003F8">
        <w:rPr>
          <w:rFonts w:ascii="Times New Roman" w:hAnsi="Times New Roman" w:cs="Times New Roman"/>
          <w:lang w:val="en-US"/>
        </w:rPr>
        <w:lastRenderedPageBreak/>
        <w:t>razvoja i njen značaj je naručito aktuelan u kontekstu društvenih okolnosti depopulacije stanovništva. Ova mjera nastoji odgovoriti na postojeće izazove kroz implementaciju strateških usmjeranja, kreiranja i uticaj na društvene sadržaje privlačne za mlade kao i  djelovanje u pravcu olakšavanja rješavanja egzistencijalnih i pitanja zasnivanja porodice. Polazeći od činjenice promjene interesovanja mladih i savremenih oblika djelovanja u društvu mjerom se nastoji podržati poduzetništvo mladih u kontekstu razvoja i implementiranja poslovnih ideja. Drugi segment mjere je usmjeren na ranjive kategorije putem uspostavljanja novih i unaprjeđenja postojećih mjera i usluga socijalne zaštite za osjetljive društvene grupe sa aspekta nadležnosti JLS. Mjera na adekvatan način pozicionira značaj udruženja koja djeluju u ovoj oblasti usmjeravajući aktivnosti na status i rad istih u pogledu socijalnih pitanja uključujući i oblike socijalnog poduzetništva i rasta standarda ranjivih kategorija. Mjera podržava populaciju penzionera uključujući i podšku usmjerenu na zdravo starenje i savremene sadržaje u tom pogledu. Naravno mjerom je projecirana i podrška aktivnostima uspostavljanju održive usluge pomoći u kući za lica koja nisu u stanju da budu uključene u organizovane oblike zdravog starenja.</w:t>
      </w:r>
    </w:p>
    <w:p w:rsidR="00B003F8" w:rsidRDefault="00B003F8" w:rsidP="00B003F8">
      <w:pPr>
        <w:spacing w:after="0"/>
        <w:rPr>
          <w:rFonts w:ascii="Times New Roman" w:hAnsi="Times New Roman" w:cs="Times New Roman"/>
          <w:lang w:val="en-US"/>
        </w:rPr>
      </w:pPr>
    </w:p>
    <w:p w:rsidR="00B003F8" w:rsidRPr="00B003F8" w:rsidRDefault="00B003F8" w:rsidP="00B003F8">
      <w:pPr>
        <w:spacing w:after="0"/>
        <w:jc w:val="both"/>
        <w:rPr>
          <w:rFonts w:ascii="Times New Roman" w:hAnsi="Times New Roman" w:cs="Times New Roman"/>
          <w:lang w:val="en-US"/>
        </w:rPr>
      </w:pPr>
      <w:r w:rsidRPr="00B003F8">
        <w:rPr>
          <w:rFonts w:ascii="Times New Roman" w:hAnsi="Times New Roman" w:cs="Times New Roman"/>
          <w:lang w:val="en-US"/>
        </w:rPr>
        <w:t>Cilj mjere 2.2</w:t>
      </w:r>
      <w:r>
        <w:rPr>
          <w:rFonts w:ascii="Times New Roman" w:hAnsi="Times New Roman" w:cs="Times New Roman"/>
          <w:lang w:val="en-US"/>
        </w:rPr>
        <w:t>.3</w:t>
      </w:r>
      <w:r w:rsidRPr="00B003F8">
        <w:rPr>
          <w:rFonts w:ascii="Times New Roman" w:hAnsi="Times New Roman" w:cs="Times New Roman"/>
          <w:lang w:val="en-US"/>
        </w:rPr>
        <w:t>.</w:t>
      </w:r>
      <w:r w:rsidRPr="00B003F8">
        <w:t xml:space="preserve"> </w:t>
      </w:r>
      <w:r w:rsidRPr="00B003F8">
        <w:rPr>
          <w:rFonts w:ascii="Times New Roman" w:hAnsi="Times New Roman" w:cs="Times New Roman"/>
          <w:i/>
          <w:lang w:val="en-US"/>
        </w:rPr>
        <w:t>Unaprijeđenje sistema zaštite i spašavanja i uslova ostvarivanja zdravstvene zaštite</w:t>
      </w:r>
      <w:r>
        <w:rPr>
          <w:rFonts w:ascii="Times New Roman" w:hAnsi="Times New Roman" w:cs="Times New Roman"/>
          <w:i/>
          <w:lang w:val="en-US"/>
        </w:rPr>
        <w:t xml:space="preserve"> </w:t>
      </w:r>
      <w:r w:rsidRPr="00B003F8">
        <w:rPr>
          <w:rFonts w:ascii="Times New Roman" w:hAnsi="Times New Roman" w:cs="Times New Roman"/>
          <w:lang w:val="en-US"/>
        </w:rPr>
        <w:t>polazi od izazova u osiguranja sigurnosti građana i ovu mjeru upućuju na segmente koji doprinose povećanju sigurnosti i razvoja sistema zaštite i spašavanja. U tom kontekstu ova mjera je usmjerena na utvrđivanje i implementaciju programa zaštite i spašavanja ljudi i materijalnih dobara, opremanje službi civilne zaštite i djelovanje u ključne elemente infrastrukture namjenjene sprečavanju ugrožavanja stanovništva kao što je sanacija klizišta, unaprijeđenje hidrantske mreže i drugi segmenti. Sigurnost građana jedne društvene zajednice značajno zavisi i od dostupnih usluga zdravstvene zaštite što ovu mjeru usmjerava na pružanje podrške tom segm</w:t>
      </w:r>
      <w:r>
        <w:rPr>
          <w:rFonts w:ascii="Times New Roman" w:hAnsi="Times New Roman" w:cs="Times New Roman"/>
          <w:lang w:val="en-US"/>
        </w:rPr>
        <w:t>entu u kontekstu nadležnosti JLS</w:t>
      </w:r>
      <w:r w:rsidRPr="00B003F8">
        <w:rPr>
          <w:rFonts w:ascii="Times New Roman" w:hAnsi="Times New Roman" w:cs="Times New Roman"/>
          <w:lang w:val="en-US"/>
        </w:rPr>
        <w:t>, odnosno podrške za unaprijeđenja infrastrukture, objekata i opreme zdravstvenih ustanova.</w:t>
      </w:r>
    </w:p>
    <w:p w:rsidR="00D42AB6" w:rsidRDefault="00D42AB6" w:rsidP="00B003F8">
      <w:pPr>
        <w:pStyle w:val="Heading3"/>
        <w:spacing w:before="360"/>
        <w:rPr>
          <w:rFonts w:ascii="Times New Roman" w:hAnsi="Times New Roman"/>
          <w:lang w:eastAsia="bs-Latn-BA"/>
        </w:rPr>
      </w:pPr>
      <w:bookmarkStart w:id="572" w:name="_Toc185195289"/>
      <w:bookmarkStart w:id="573" w:name="_Toc185237576"/>
      <w:r>
        <w:rPr>
          <w:rFonts w:ascii="Times New Roman" w:hAnsi="Times New Roman"/>
        </w:rPr>
        <w:t>III.2.3. Pregled mjera za prioritet 2.3</w:t>
      </w:r>
      <w:r w:rsidRPr="00A76C68">
        <w:rPr>
          <w:rFonts w:ascii="Times New Roman" w:hAnsi="Times New Roman"/>
        </w:rPr>
        <w:t xml:space="preserve">. </w:t>
      </w:r>
      <w:r w:rsidRPr="00D42AB6">
        <w:rPr>
          <w:rFonts w:ascii="Times New Roman" w:hAnsi="Times New Roman"/>
          <w:lang w:eastAsia="bs-Latn-BA"/>
        </w:rPr>
        <w:t>Razvijati javnu infrastrukturu</w:t>
      </w:r>
      <w:bookmarkEnd w:id="572"/>
      <w:bookmarkEnd w:id="573"/>
    </w:p>
    <w:p w:rsidR="00B003F8" w:rsidRDefault="00B003F8" w:rsidP="00E6327A">
      <w:pPr>
        <w:spacing w:before="120" w:after="120"/>
        <w:jc w:val="both"/>
        <w:rPr>
          <w:rFonts w:ascii="Times New Roman" w:hAnsi="Times New Roman" w:cs="Times New Roman"/>
        </w:rPr>
      </w:pPr>
      <w:r w:rsidRPr="006D17C3">
        <w:rPr>
          <w:rFonts w:ascii="Times New Roman" w:hAnsi="Times New Roman" w:cs="Times New Roman"/>
          <w:lang w:eastAsia="bs-Latn-BA"/>
        </w:rPr>
        <w:t>U</w:t>
      </w:r>
      <w:r>
        <w:rPr>
          <w:rFonts w:ascii="Times New Roman" w:hAnsi="Times New Roman" w:cs="Times New Roman"/>
          <w:lang w:eastAsia="bs-Latn-BA"/>
        </w:rPr>
        <w:t xml:space="preserve"> okviru prioriteta definisana je jedna</w:t>
      </w:r>
      <w:r w:rsidRPr="006D17C3">
        <w:rPr>
          <w:rFonts w:ascii="Times New Roman" w:hAnsi="Times New Roman" w:cs="Times New Roman"/>
          <w:lang w:eastAsia="bs-Latn-BA"/>
        </w:rPr>
        <w:t xml:space="preserve"> mjere, i to:</w:t>
      </w:r>
      <w:r w:rsidRPr="006D17C3">
        <w:rPr>
          <w:rFonts w:ascii="Times New Roman" w:hAnsi="Times New Roman" w:cs="Times New Roman"/>
        </w:rPr>
        <w:t xml:space="preserve"> </w:t>
      </w:r>
      <w:r w:rsidRPr="00B003F8">
        <w:rPr>
          <w:rFonts w:ascii="Times New Roman" w:hAnsi="Times New Roman" w:cs="Times New Roman"/>
        </w:rPr>
        <w:t>Unaprijeđenje javne infrastrukture</w:t>
      </w:r>
      <w:r>
        <w:rPr>
          <w:rFonts w:ascii="Times New Roman" w:hAnsi="Times New Roman" w:cs="Times New Roman"/>
        </w:rPr>
        <w:t>.</w:t>
      </w:r>
    </w:p>
    <w:p w:rsidR="00B003F8" w:rsidRPr="006D17C3" w:rsidRDefault="00B003F8" w:rsidP="00B003F8">
      <w:pPr>
        <w:spacing w:after="120"/>
        <w:jc w:val="center"/>
        <w:rPr>
          <w:rFonts w:ascii="Times New Roman" w:eastAsia="Times New Roman" w:hAnsi="Times New Roman" w:cs="Times New Roman"/>
          <w:sz w:val="20"/>
          <w:szCs w:val="20"/>
          <w:lang w:eastAsia="bs-Latn-BA"/>
        </w:rPr>
      </w:pPr>
      <w:r>
        <w:rPr>
          <w:rFonts w:ascii="Times New Roman" w:eastAsia="Times New Roman" w:hAnsi="Times New Roman" w:cs="Times New Roman"/>
          <w:sz w:val="20"/>
          <w:szCs w:val="20"/>
          <w:lang w:eastAsia="bs-Latn-BA"/>
        </w:rPr>
        <w:t>Tabela 67</w:t>
      </w:r>
      <w:r w:rsidRPr="006D17C3">
        <w:rPr>
          <w:rFonts w:ascii="Times New Roman" w:eastAsia="Times New Roman" w:hAnsi="Times New Roman" w:cs="Times New Roman"/>
          <w:sz w:val="20"/>
          <w:szCs w:val="20"/>
          <w:lang w:eastAsia="bs-Latn-BA"/>
        </w:rPr>
        <w:t>. Mjere sa in</w:t>
      </w:r>
      <w:r>
        <w:rPr>
          <w:rFonts w:ascii="Times New Roman" w:eastAsia="Times New Roman" w:hAnsi="Times New Roman" w:cs="Times New Roman"/>
          <w:sz w:val="20"/>
          <w:szCs w:val="20"/>
          <w:lang w:eastAsia="bs-Latn-BA"/>
        </w:rPr>
        <w:t>dikatorima u okviru Prioriteta 2.3</w:t>
      </w:r>
      <w:r w:rsidRPr="006D17C3">
        <w:rPr>
          <w:rFonts w:ascii="Times New Roman" w:eastAsia="Times New Roman" w:hAnsi="Times New Roman" w:cs="Times New Roman"/>
          <w:sz w:val="20"/>
          <w:szCs w:val="20"/>
          <w:lang w:eastAsia="bs-Latn-BA"/>
        </w:rPr>
        <w:t>.</w:t>
      </w:r>
      <w:r w:rsidRPr="006D17C3">
        <w:rPr>
          <w:rFonts w:ascii="Times New Roman" w:hAnsi="Times New Roman" w:cs="Times New Roman"/>
          <w:sz w:val="20"/>
          <w:szCs w:val="20"/>
        </w:rPr>
        <w:t xml:space="preserve"> </w:t>
      </w:r>
      <w:r w:rsidRPr="00B003F8">
        <w:rPr>
          <w:rFonts w:ascii="Times New Roman" w:hAnsi="Times New Roman" w:cs="Times New Roman"/>
          <w:sz w:val="20"/>
          <w:szCs w:val="20"/>
        </w:rPr>
        <w:t>Razvijati javnu infrastrukturu</w:t>
      </w:r>
    </w:p>
    <w:tbl>
      <w:tblPr>
        <w:tblStyle w:val="GridTable1Light-Accent6"/>
        <w:tblW w:w="9035" w:type="dxa"/>
        <w:tblLayout w:type="fixed"/>
        <w:tblLook w:val="04A0" w:firstRow="1" w:lastRow="0" w:firstColumn="1" w:lastColumn="0" w:noHBand="0" w:noVBand="1"/>
      </w:tblPr>
      <w:tblGrid>
        <w:gridCol w:w="2501"/>
        <w:gridCol w:w="4015"/>
        <w:gridCol w:w="1276"/>
        <w:gridCol w:w="1243"/>
      </w:tblGrid>
      <w:tr w:rsidR="00B003F8" w:rsidRPr="006D17C3" w:rsidTr="003F00F9">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2501" w:type="dxa"/>
          </w:tcPr>
          <w:p w:rsidR="00B003F8" w:rsidRPr="006D17C3" w:rsidRDefault="00B003F8" w:rsidP="003F00F9">
            <w:pPr>
              <w:spacing w:before="120"/>
              <w:jc w:val="center"/>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Mjera</w:t>
            </w:r>
          </w:p>
        </w:tc>
        <w:tc>
          <w:tcPr>
            <w:tcW w:w="4015" w:type="dxa"/>
          </w:tcPr>
          <w:p w:rsidR="00B003F8" w:rsidRPr="006D17C3" w:rsidRDefault="00B003F8" w:rsidP="003F00F9">
            <w:pPr>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Indikatori za praćenje rezultata mjere</w:t>
            </w:r>
          </w:p>
        </w:tc>
        <w:tc>
          <w:tcPr>
            <w:tcW w:w="1276" w:type="dxa"/>
          </w:tcPr>
          <w:p w:rsidR="00B003F8" w:rsidRPr="006D17C3" w:rsidRDefault="00B003F8" w:rsidP="003F00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Početna vrijednost</w:t>
            </w:r>
          </w:p>
          <w:p w:rsidR="00B003F8" w:rsidRPr="006D17C3" w:rsidRDefault="00B003F8" w:rsidP="003F00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987714">
              <w:rPr>
                <w:rFonts w:ascii="Times New Roman" w:eastAsia="Times New Roman" w:hAnsi="Times New Roman" w:cs="Times New Roman"/>
                <w:lang w:eastAsia="bs-Latn-BA"/>
              </w:rPr>
              <w:t>(2023)</w:t>
            </w:r>
          </w:p>
        </w:tc>
        <w:tc>
          <w:tcPr>
            <w:tcW w:w="1243" w:type="dxa"/>
          </w:tcPr>
          <w:p w:rsidR="00B003F8" w:rsidRPr="006D17C3" w:rsidRDefault="00B003F8" w:rsidP="003F00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Ciljana vrijednost</w:t>
            </w:r>
          </w:p>
          <w:p w:rsidR="00B003F8" w:rsidRPr="006D17C3" w:rsidRDefault="00B003F8" w:rsidP="003F00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(2027)</w:t>
            </w:r>
          </w:p>
        </w:tc>
      </w:tr>
      <w:tr w:rsidR="00B003F8" w:rsidRPr="006D17C3" w:rsidTr="003F00F9">
        <w:trPr>
          <w:trHeight w:val="240"/>
        </w:trPr>
        <w:tc>
          <w:tcPr>
            <w:cnfStyle w:val="001000000000" w:firstRow="0" w:lastRow="0" w:firstColumn="1" w:lastColumn="0" w:oddVBand="0" w:evenVBand="0" w:oddHBand="0" w:evenHBand="0" w:firstRowFirstColumn="0" w:firstRowLastColumn="0" w:lastRowFirstColumn="0" w:lastRowLastColumn="0"/>
            <w:tcW w:w="2501" w:type="dxa"/>
            <w:vMerge w:val="restart"/>
          </w:tcPr>
          <w:p w:rsidR="00B003F8" w:rsidRPr="006D17C3" w:rsidRDefault="00B003F8" w:rsidP="00B003F8">
            <w:pPr>
              <w:spacing w:before="120" w:after="120"/>
              <w:rPr>
                <w:rFonts w:ascii="Times New Roman" w:eastAsia="Times New Roman" w:hAnsi="Times New Roman" w:cs="Times New Roman"/>
                <w:lang w:eastAsia="bs-Latn-BA"/>
              </w:rPr>
            </w:pPr>
            <w:r>
              <w:rPr>
                <w:rFonts w:ascii="Times New Roman" w:eastAsia="Times New Roman" w:hAnsi="Times New Roman" w:cs="Times New Roman"/>
                <w:lang w:eastAsia="bs-Latn-BA"/>
              </w:rPr>
              <w:t>2.3</w:t>
            </w:r>
            <w:r w:rsidRPr="006D17C3">
              <w:rPr>
                <w:rFonts w:ascii="Times New Roman" w:eastAsia="Times New Roman" w:hAnsi="Times New Roman" w:cs="Times New Roman"/>
                <w:lang w:eastAsia="bs-Latn-BA"/>
              </w:rPr>
              <w:t xml:space="preserve">.1. </w:t>
            </w:r>
            <w:r w:rsidRPr="00B003F8">
              <w:rPr>
                <w:rFonts w:ascii="Times New Roman" w:eastAsia="Times New Roman" w:hAnsi="Times New Roman" w:cs="Times New Roman"/>
                <w:lang w:eastAsia="bs-Latn-BA"/>
              </w:rPr>
              <w:t>Unaprijeđenje javne infrastrukture</w:t>
            </w:r>
          </w:p>
        </w:tc>
        <w:tc>
          <w:tcPr>
            <w:tcW w:w="4015" w:type="dxa"/>
            <w:tcBorders>
              <w:bottom w:val="single" w:sz="4" w:space="0" w:color="BFBFBF" w:themeColor="background1" w:themeShade="BF"/>
            </w:tcBorders>
          </w:tcPr>
          <w:p w:rsidR="00B003F8" w:rsidRPr="006D17C3" w:rsidRDefault="00B003F8" w:rsidP="003F00F9">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B003F8">
              <w:rPr>
                <w:rFonts w:ascii="Times New Roman" w:eastAsia="Cambria" w:hAnsi="Times New Roman" w:cs="Times New Roman"/>
                <w:lang w:val="hr-HR"/>
              </w:rPr>
              <w:t>Obezbjeđeni uslovi iz okvira gradske nadležnosti za izgradnju i proširenje cesta višeg ranga</w:t>
            </w:r>
          </w:p>
        </w:tc>
        <w:tc>
          <w:tcPr>
            <w:tcW w:w="1276" w:type="dxa"/>
            <w:tcBorders>
              <w:bottom w:val="single" w:sz="4" w:space="0" w:color="BFBFBF" w:themeColor="background1" w:themeShade="BF"/>
            </w:tcBorders>
          </w:tcPr>
          <w:p w:rsidR="00B003F8" w:rsidRPr="006D17C3" w:rsidRDefault="00B003F8"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n/a</w:t>
            </w:r>
          </w:p>
        </w:tc>
        <w:tc>
          <w:tcPr>
            <w:tcW w:w="1243" w:type="dxa"/>
            <w:tcBorders>
              <w:bottom w:val="single" w:sz="4" w:space="0" w:color="BFBFBF" w:themeColor="background1" w:themeShade="BF"/>
            </w:tcBorders>
          </w:tcPr>
          <w:p w:rsidR="00B003F8" w:rsidRPr="006D17C3" w:rsidRDefault="00B003F8"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r w:rsidR="00B003F8" w:rsidRPr="006D17C3" w:rsidTr="003F00F9">
        <w:trPr>
          <w:trHeight w:val="137"/>
        </w:trPr>
        <w:tc>
          <w:tcPr>
            <w:cnfStyle w:val="001000000000" w:firstRow="0" w:lastRow="0" w:firstColumn="1" w:lastColumn="0" w:oddVBand="0" w:evenVBand="0" w:oddHBand="0" w:evenHBand="0" w:firstRowFirstColumn="0" w:firstRowLastColumn="0" w:lastRowFirstColumn="0" w:lastRowLastColumn="0"/>
            <w:tcW w:w="2501" w:type="dxa"/>
            <w:vMerge/>
          </w:tcPr>
          <w:p w:rsidR="00B003F8" w:rsidRPr="006D17C3" w:rsidRDefault="00B003F8" w:rsidP="003F00F9">
            <w:pPr>
              <w:rPr>
                <w:rFonts w:ascii="Times New Roman" w:eastAsia="Times New Roman" w:hAnsi="Times New Roman" w:cs="Times New Roman"/>
                <w:lang w:eastAsia="bs-Latn-BA"/>
              </w:rPr>
            </w:pPr>
          </w:p>
        </w:tc>
        <w:tc>
          <w:tcPr>
            <w:tcW w:w="4015" w:type="dxa"/>
          </w:tcPr>
          <w:p w:rsidR="00B003F8" w:rsidRPr="006D17C3" w:rsidRDefault="00B003F8" w:rsidP="003F00F9">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B003F8">
              <w:rPr>
                <w:rFonts w:ascii="Times New Roman" w:eastAsia="Cambria" w:hAnsi="Times New Roman" w:cs="Times New Roman"/>
                <w:lang w:val="hr-HR"/>
              </w:rPr>
              <w:t>Broj novih uređenih parking mjesta</w:t>
            </w:r>
          </w:p>
        </w:tc>
        <w:tc>
          <w:tcPr>
            <w:tcW w:w="1276" w:type="dxa"/>
          </w:tcPr>
          <w:p w:rsidR="00B003F8" w:rsidRPr="006D17C3" w:rsidRDefault="00B003F8" w:rsidP="003F00F9">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n/a</w:t>
            </w:r>
          </w:p>
        </w:tc>
        <w:tc>
          <w:tcPr>
            <w:tcW w:w="1243" w:type="dxa"/>
          </w:tcPr>
          <w:p w:rsidR="00B003F8" w:rsidRPr="006D17C3" w:rsidRDefault="00B003F8"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sym w:font="Wingdings" w:char="F0D8"/>
            </w:r>
            <w:r>
              <w:rPr>
                <w:rFonts w:ascii="Times New Roman" w:eastAsia="Cambria" w:hAnsi="Times New Roman" w:cs="Times New Roman"/>
                <w:lang w:val="hr-HR"/>
              </w:rPr>
              <w:t>100</w:t>
            </w:r>
          </w:p>
        </w:tc>
      </w:tr>
      <w:tr w:rsidR="00B003F8" w:rsidRPr="006D17C3" w:rsidTr="003F00F9">
        <w:trPr>
          <w:trHeight w:val="200"/>
        </w:trPr>
        <w:tc>
          <w:tcPr>
            <w:cnfStyle w:val="001000000000" w:firstRow="0" w:lastRow="0" w:firstColumn="1" w:lastColumn="0" w:oddVBand="0" w:evenVBand="0" w:oddHBand="0" w:evenHBand="0" w:firstRowFirstColumn="0" w:firstRowLastColumn="0" w:lastRowFirstColumn="0" w:lastRowLastColumn="0"/>
            <w:tcW w:w="2501" w:type="dxa"/>
            <w:vMerge/>
          </w:tcPr>
          <w:p w:rsidR="00B003F8" w:rsidRPr="006D17C3" w:rsidRDefault="00B003F8" w:rsidP="003F00F9">
            <w:pPr>
              <w:rPr>
                <w:rFonts w:ascii="Times New Roman" w:eastAsia="Times New Roman" w:hAnsi="Times New Roman" w:cs="Times New Roman"/>
                <w:lang w:eastAsia="bs-Latn-BA"/>
              </w:rPr>
            </w:pPr>
          </w:p>
        </w:tc>
        <w:tc>
          <w:tcPr>
            <w:tcW w:w="4015" w:type="dxa"/>
          </w:tcPr>
          <w:p w:rsidR="00B003F8" w:rsidRPr="006D17C3" w:rsidRDefault="00B003F8" w:rsidP="003F00F9">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B003F8">
              <w:rPr>
                <w:rFonts w:ascii="Times New Roman" w:eastAsia="Cambria" w:hAnsi="Times New Roman" w:cs="Times New Roman"/>
                <w:lang w:val="hr-HR"/>
              </w:rPr>
              <w:t>Broj novih/rekonstruisanih objekata javne infrastrukture</w:t>
            </w:r>
          </w:p>
        </w:tc>
        <w:tc>
          <w:tcPr>
            <w:tcW w:w="1276" w:type="dxa"/>
          </w:tcPr>
          <w:p w:rsidR="00B003F8" w:rsidRPr="006D17C3" w:rsidRDefault="00B003F8" w:rsidP="003F00F9">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0</w:t>
            </w:r>
          </w:p>
        </w:tc>
        <w:tc>
          <w:tcPr>
            <w:tcW w:w="1243" w:type="dxa"/>
          </w:tcPr>
          <w:p w:rsidR="00B003F8" w:rsidRPr="006D17C3" w:rsidRDefault="00B003F8"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sym w:font="Wingdings" w:char="F0D8"/>
            </w:r>
            <w:r>
              <w:rPr>
                <w:rFonts w:ascii="Times New Roman" w:eastAsia="Cambria" w:hAnsi="Times New Roman" w:cs="Times New Roman"/>
                <w:lang w:val="hr-HR"/>
              </w:rPr>
              <w:t>3</w:t>
            </w:r>
          </w:p>
        </w:tc>
      </w:tr>
      <w:tr w:rsidR="00B003F8" w:rsidRPr="006D17C3" w:rsidTr="003F00F9">
        <w:trPr>
          <w:trHeight w:val="200"/>
        </w:trPr>
        <w:tc>
          <w:tcPr>
            <w:cnfStyle w:val="001000000000" w:firstRow="0" w:lastRow="0" w:firstColumn="1" w:lastColumn="0" w:oddVBand="0" w:evenVBand="0" w:oddHBand="0" w:evenHBand="0" w:firstRowFirstColumn="0" w:firstRowLastColumn="0" w:lastRowFirstColumn="0" w:lastRowLastColumn="0"/>
            <w:tcW w:w="2501" w:type="dxa"/>
            <w:vMerge/>
          </w:tcPr>
          <w:p w:rsidR="00B003F8" w:rsidRPr="006D17C3" w:rsidRDefault="00B003F8" w:rsidP="003F00F9">
            <w:pPr>
              <w:rPr>
                <w:rFonts w:ascii="Times New Roman" w:eastAsia="Times New Roman" w:hAnsi="Times New Roman" w:cs="Times New Roman"/>
                <w:lang w:eastAsia="bs-Latn-BA"/>
              </w:rPr>
            </w:pPr>
          </w:p>
        </w:tc>
        <w:tc>
          <w:tcPr>
            <w:tcW w:w="4015" w:type="dxa"/>
          </w:tcPr>
          <w:p w:rsidR="00B003F8" w:rsidRPr="00A07474" w:rsidRDefault="00B003F8" w:rsidP="003F00F9">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B003F8">
              <w:rPr>
                <w:rFonts w:ascii="Times New Roman" w:eastAsia="Cambria" w:hAnsi="Times New Roman" w:cs="Times New Roman"/>
                <w:lang w:val="hr-HR"/>
              </w:rPr>
              <w:t>Broj slobodnih ukopnih mjesta</w:t>
            </w:r>
          </w:p>
        </w:tc>
        <w:tc>
          <w:tcPr>
            <w:tcW w:w="1276" w:type="dxa"/>
          </w:tcPr>
          <w:p w:rsidR="00B003F8" w:rsidRDefault="00B003F8" w:rsidP="003F00F9">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1500</w:t>
            </w:r>
          </w:p>
        </w:tc>
        <w:tc>
          <w:tcPr>
            <w:tcW w:w="1243" w:type="dxa"/>
          </w:tcPr>
          <w:p w:rsidR="00B003F8" w:rsidRDefault="00B003F8" w:rsidP="003F00F9">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sym w:font="Wingdings" w:char="F0D8"/>
            </w:r>
            <w:r>
              <w:rPr>
                <w:rFonts w:ascii="Times New Roman" w:eastAsia="Cambria" w:hAnsi="Times New Roman" w:cs="Times New Roman"/>
                <w:lang w:val="hr-HR"/>
              </w:rPr>
              <w:t>5000</w:t>
            </w:r>
          </w:p>
        </w:tc>
      </w:tr>
    </w:tbl>
    <w:p w:rsidR="00B003F8" w:rsidRDefault="00B003F8" w:rsidP="00B003F8">
      <w:pPr>
        <w:jc w:val="both"/>
        <w:rPr>
          <w:rFonts w:ascii="Times New Roman" w:hAnsi="Times New Roman" w:cs="Times New Roman"/>
          <w:lang w:eastAsia="bs-Latn-BA"/>
        </w:rPr>
      </w:pPr>
    </w:p>
    <w:p w:rsidR="00D42AB6" w:rsidRDefault="00B003F8" w:rsidP="00B003F8">
      <w:pPr>
        <w:spacing w:after="120"/>
        <w:jc w:val="both"/>
        <w:rPr>
          <w:rFonts w:ascii="Times New Roman" w:eastAsia="Cambria" w:hAnsi="Times New Roman" w:cs="Times New Roman"/>
          <w:lang w:val="hr-HR"/>
        </w:rPr>
      </w:pPr>
      <w:r>
        <w:rPr>
          <w:rFonts w:ascii="Times New Roman" w:hAnsi="Times New Roman" w:cs="Times New Roman"/>
          <w:lang w:eastAsia="bs-Latn-BA"/>
        </w:rPr>
        <w:t>Cilj mjere 2.3</w:t>
      </w:r>
      <w:r w:rsidRPr="00987714">
        <w:rPr>
          <w:rFonts w:ascii="Times New Roman" w:hAnsi="Times New Roman" w:cs="Times New Roman"/>
          <w:lang w:eastAsia="bs-Latn-BA"/>
        </w:rPr>
        <w:t>.1.</w:t>
      </w:r>
      <w:r w:rsidRPr="00B003F8">
        <w:t xml:space="preserve"> </w:t>
      </w:r>
      <w:r w:rsidRPr="00B003F8">
        <w:rPr>
          <w:rFonts w:ascii="Times New Roman" w:hAnsi="Times New Roman" w:cs="Times New Roman"/>
          <w:i/>
          <w:lang w:eastAsia="bs-Latn-BA"/>
        </w:rPr>
        <w:t>Unaprijeđenje javne infrastrukture</w:t>
      </w:r>
      <w:r>
        <w:rPr>
          <w:rFonts w:ascii="Times New Roman" w:hAnsi="Times New Roman" w:cs="Times New Roman"/>
          <w:i/>
          <w:lang w:eastAsia="bs-Latn-BA"/>
        </w:rPr>
        <w:t xml:space="preserve"> </w:t>
      </w:r>
      <w:r w:rsidRPr="00022278">
        <w:rPr>
          <w:rFonts w:ascii="Times New Roman" w:eastAsia="Cambria" w:hAnsi="Times New Roman" w:cs="Times New Roman"/>
          <w:lang w:val="hr-HR"/>
        </w:rPr>
        <w:t>je usmjeren na ključne elemente javne infrastrukture počevš</w:t>
      </w:r>
      <w:r>
        <w:rPr>
          <w:rFonts w:ascii="Times New Roman" w:eastAsia="Cambria" w:hAnsi="Times New Roman" w:cs="Times New Roman"/>
          <w:lang w:val="hr-HR"/>
        </w:rPr>
        <w:t xml:space="preserve">i od saobraćajne infrastrukture što prioritetno podrazumjeva saobraćajnu infrastrukturu svih rangova cesta pri čemu je uloga Grada Goražda različita u odnosu na nadležnosti.  </w:t>
      </w:r>
      <w:r w:rsidRPr="00022278">
        <w:rPr>
          <w:rFonts w:ascii="Times New Roman" w:eastAsia="Cambria" w:hAnsi="Times New Roman" w:cs="Times New Roman"/>
          <w:lang w:val="hr-HR"/>
        </w:rPr>
        <w:t xml:space="preserve"> </w:t>
      </w:r>
      <w:r>
        <w:rPr>
          <w:rFonts w:ascii="Times New Roman" w:eastAsia="Cambria" w:hAnsi="Times New Roman" w:cs="Times New Roman"/>
          <w:lang w:val="hr-HR"/>
        </w:rPr>
        <w:t xml:space="preserve">Brza cesta </w:t>
      </w:r>
      <w:r w:rsidRPr="00022278">
        <w:rPr>
          <w:rFonts w:ascii="Times New Roman" w:eastAsia="Cambria" w:hAnsi="Times New Roman" w:cs="Times New Roman"/>
          <w:lang w:val="hr-HR"/>
        </w:rPr>
        <w:t>prateći saobraćajni objekti su</w:t>
      </w:r>
      <w:r>
        <w:rPr>
          <w:rFonts w:ascii="Times New Roman" w:eastAsia="Cambria" w:hAnsi="Times New Roman" w:cs="Times New Roman"/>
          <w:lang w:val="hr-HR"/>
        </w:rPr>
        <w:t xml:space="preserve"> od strateškog značaja za Goražde</w:t>
      </w:r>
      <w:r w:rsidRPr="00022278">
        <w:rPr>
          <w:rFonts w:ascii="Times New Roman" w:eastAsia="Cambria" w:hAnsi="Times New Roman" w:cs="Times New Roman"/>
          <w:lang w:val="hr-HR"/>
        </w:rPr>
        <w:t xml:space="preserve"> i postizanje razvojnih tendencija</w:t>
      </w:r>
      <w:r>
        <w:rPr>
          <w:rFonts w:ascii="Times New Roman" w:eastAsia="Cambria" w:hAnsi="Times New Roman" w:cs="Times New Roman"/>
          <w:lang w:val="hr-HR"/>
        </w:rPr>
        <w:t xml:space="preserve"> u svakom segmentu</w:t>
      </w:r>
      <w:r w:rsidRPr="00022278">
        <w:rPr>
          <w:rFonts w:ascii="Times New Roman" w:eastAsia="Cambria" w:hAnsi="Times New Roman" w:cs="Times New Roman"/>
          <w:lang w:val="hr-HR"/>
        </w:rPr>
        <w:t>. Unaprijeđenje magistralnih cesta i regionalnih, koje je u sistemu</w:t>
      </w:r>
      <w:r>
        <w:rPr>
          <w:rFonts w:ascii="Times New Roman" w:eastAsia="Cambria" w:hAnsi="Times New Roman" w:cs="Times New Roman"/>
          <w:lang w:val="hr-HR"/>
        </w:rPr>
        <w:t xml:space="preserve"> nadležnosti izvan Grada, je ve</w:t>
      </w:r>
      <w:r w:rsidRPr="00022278">
        <w:rPr>
          <w:rFonts w:ascii="Times New Roman" w:eastAsia="Cambria" w:hAnsi="Times New Roman" w:cs="Times New Roman"/>
          <w:lang w:val="hr-HR"/>
        </w:rPr>
        <w:t xml:space="preserve">oma bitno i ovom mjerom se nastoji podstaći, inicirati i doprinijeti realizaciji ključnih </w:t>
      </w:r>
      <w:r>
        <w:rPr>
          <w:rFonts w:ascii="Times New Roman" w:eastAsia="Cambria" w:hAnsi="Times New Roman" w:cs="Times New Roman"/>
          <w:lang w:val="hr-HR"/>
        </w:rPr>
        <w:t xml:space="preserve">projekata kao što je projekat zaobilaznice, ključnih raskrsnica, regionalne ceste koje sve ukupno pozicioniraju Goražde u šire razvojne koridore. Naravno lokalne ceste su osnov nadležnosti Grada i dio su direktnog ulaganja od strane Grada i partnerskih projekata. Značajan segment mjere podrazumjeva pojačane aktivnosti na razvoju sistema saobraćaja u mirovanju koji podrazumjeva </w:t>
      </w:r>
      <w:r>
        <w:rPr>
          <w:rFonts w:ascii="Times New Roman" w:eastAsia="Cambria" w:hAnsi="Times New Roman" w:cs="Times New Roman"/>
          <w:lang w:val="hr-HR"/>
        </w:rPr>
        <w:lastRenderedPageBreak/>
        <w:t>uređenje, proširenje i stavljanje pod nadzor i upravljanje saobraćaja u mirovanju. Poseban izazov za Grad Goražde čini suočavanje sa oštećenom i dotrajalom javnom infrastrukturom koja direkno utiče na loše stanje uređenosti što ovu mjeru usmjerava na kreiranje projektnih aktivnosti koje u segmentima sistematično tretiraju pojaseve uz rijeku Drinu, putni pojas i zone stanovanja sa kompletnom infrasturom stanovanja (staze, zelene površine, mobilijar, šetnice i dr). Posebno se izdvaja potreba suočavanja sa obnovom središnjih dijelova kao što su trgovske površine ili proširenje dostupnih površina kroz natkrivanje Podhranjenskog potoka i sl. Neizostavno ova mjera uvodi i neke nove objekte infrastrukture koje imaju društvenu ali i ekonomsku ulogu. Konačno mjera je odgovor Grada na potrebe proširenja infrastrukture za pogrebnu djelatnost kao i razvoj infrastrukture u ruralnim sredinama.</w:t>
      </w:r>
    </w:p>
    <w:p w:rsidR="00B003F8" w:rsidRPr="00B003F8" w:rsidRDefault="00B003F8" w:rsidP="00B003F8">
      <w:pPr>
        <w:spacing w:after="0"/>
        <w:jc w:val="both"/>
        <w:rPr>
          <w:lang w:val="en-US"/>
        </w:rPr>
      </w:pPr>
    </w:p>
    <w:p w:rsidR="00B003F8" w:rsidRDefault="00B003F8" w:rsidP="00B003F8">
      <w:pPr>
        <w:pStyle w:val="Heading2"/>
        <w:jc w:val="both"/>
        <w:rPr>
          <w:rFonts w:ascii="Times New Roman" w:hAnsi="Times New Roman" w:cs="Times New Roman"/>
          <w:b/>
          <w:color w:val="000000"/>
          <w:sz w:val="24"/>
          <w:szCs w:val="24"/>
        </w:rPr>
      </w:pPr>
      <w:bookmarkStart w:id="574" w:name="_Toc185195290"/>
      <w:bookmarkStart w:id="575" w:name="_Toc185237577"/>
      <w:r w:rsidRPr="00B003F8">
        <w:rPr>
          <w:rFonts w:ascii="Times New Roman" w:hAnsi="Times New Roman" w:cs="Times New Roman"/>
          <w:b/>
          <w:color w:val="auto"/>
          <w:sz w:val="24"/>
          <w:szCs w:val="24"/>
          <w:lang w:eastAsia="bs-Latn-BA"/>
        </w:rPr>
        <w:t>III.3. Pregled prioriteta i mjera za Strateški cilj 3:</w:t>
      </w:r>
      <w:r w:rsidRPr="00B003F8">
        <w:rPr>
          <w:b/>
          <w:sz w:val="24"/>
          <w:szCs w:val="24"/>
        </w:rPr>
        <w:t xml:space="preserve"> </w:t>
      </w:r>
      <w:r w:rsidRPr="00B003F8">
        <w:rPr>
          <w:rFonts w:ascii="Times New Roman" w:hAnsi="Times New Roman" w:cs="Times New Roman"/>
          <w:b/>
          <w:color w:val="000000"/>
          <w:sz w:val="24"/>
          <w:szCs w:val="24"/>
        </w:rPr>
        <w:t>Unaprijeđena uređenost grada zasnovana na održivosti, ekološkim tranzicijskim zahtjevima i savremenom primjenljivom prostornom planiranju</w:t>
      </w:r>
      <w:bookmarkEnd w:id="574"/>
      <w:bookmarkEnd w:id="575"/>
    </w:p>
    <w:p w:rsidR="003F00F9" w:rsidRDefault="003F00F9" w:rsidP="003F00F9"/>
    <w:p w:rsidR="003F00F9" w:rsidRPr="00264579" w:rsidRDefault="003F00F9" w:rsidP="003F00F9">
      <w:pPr>
        <w:spacing w:before="120" w:after="120"/>
        <w:jc w:val="both"/>
        <w:rPr>
          <w:rFonts w:ascii="Times New Roman" w:eastAsia="Times New Roman" w:hAnsi="Times New Roman" w:cs="Times New Roman"/>
          <w:lang w:eastAsia="bs-Latn-BA"/>
        </w:rPr>
      </w:pPr>
      <w:r>
        <w:rPr>
          <w:rFonts w:ascii="Times New Roman" w:eastAsia="Times New Roman" w:hAnsi="Times New Roman" w:cs="Times New Roman"/>
          <w:lang w:eastAsia="bs-Latn-BA"/>
        </w:rPr>
        <w:t>Strateški cilj 3. doprinosi ostvarivanju</w:t>
      </w:r>
      <w:r w:rsidRPr="00264579">
        <w:rPr>
          <w:rFonts w:ascii="Times New Roman" w:eastAsia="Times New Roman" w:hAnsi="Times New Roman" w:cs="Times New Roman"/>
          <w:lang w:eastAsia="bs-Latn-BA"/>
        </w:rPr>
        <w:t xml:space="preserve"> vizije razvoja u periodu do 2027. godine</w:t>
      </w:r>
      <w:r>
        <w:rPr>
          <w:rFonts w:ascii="Times New Roman" w:eastAsia="Times New Roman" w:hAnsi="Times New Roman" w:cs="Times New Roman"/>
          <w:lang w:eastAsia="bs-Latn-BA"/>
        </w:rPr>
        <w:t xml:space="preserve"> uključujući i dugoročniju projekciju</w:t>
      </w:r>
      <w:r w:rsidRPr="00264579">
        <w:rPr>
          <w:rFonts w:ascii="Times New Roman" w:eastAsia="Times New Roman" w:hAnsi="Times New Roman" w:cs="Times New Roman"/>
          <w:lang w:eastAsia="bs-Latn-BA"/>
        </w:rPr>
        <w:t>. U cilju njegove operacionalizacije definisan</w:t>
      </w:r>
      <w:r>
        <w:rPr>
          <w:rFonts w:ascii="Times New Roman" w:eastAsia="Times New Roman" w:hAnsi="Times New Roman" w:cs="Times New Roman"/>
          <w:lang w:eastAsia="bs-Latn-BA"/>
        </w:rPr>
        <w:t>a su dva</w:t>
      </w:r>
      <w:r w:rsidRPr="00264579">
        <w:rPr>
          <w:rFonts w:ascii="Times New Roman" w:eastAsia="Times New Roman" w:hAnsi="Times New Roman" w:cs="Times New Roman"/>
          <w:lang w:eastAsia="bs-Latn-BA"/>
        </w:rPr>
        <w:t xml:space="preserve"> prioritet</w:t>
      </w:r>
      <w:r>
        <w:rPr>
          <w:rFonts w:ascii="Times New Roman" w:eastAsia="Times New Roman" w:hAnsi="Times New Roman" w:cs="Times New Roman"/>
          <w:lang w:eastAsia="bs-Latn-BA"/>
        </w:rPr>
        <w:t>a</w:t>
      </w:r>
      <w:r w:rsidRPr="00264579">
        <w:rPr>
          <w:rFonts w:ascii="Times New Roman" w:eastAsia="Times New Roman" w:hAnsi="Times New Roman" w:cs="Times New Roman"/>
          <w:lang w:eastAsia="bs-Latn-BA"/>
        </w:rPr>
        <w:t>.</w:t>
      </w:r>
    </w:p>
    <w:p w:rsidR="003F00F9" w:rsidRPr="00A76C68" w:rsidRDefault="003F00F9" w:rsidP="003F00F9">
      <w:pPr>
        <w:spacing w:after="120"/>
        <w:jc w:val="center"/>
        <w:rPr>
          <w:rFonts w:ascii="Times New Roman" w:eastAsia="Times New Roman" w:hAnsi="Times New Roman" w:cs="Times New Roman"/>
          <w:sz w:val="20"/>
          <w:szCs w:val="20"/>
          <w:lang w:eastAsia="bs-Latn-BA"/>
        </w:rPr>
      </w:pPr>
      <w:r>
        <w:rPr>
          <w:rFonts w:ascii="Times New Roman" w:eastAsia="Times New Roman" w:hAnsi="Times New Roman" w:cs="Times New Roman"/>
          <w:sz w:val="20"/>
          <w:szCs w:val="20"/>
          <w:lang w:eastAsia="bs-Latn-BA"/>
        </w:rPr>
        <w:t>Tabela 68</w:t>
      </w:r>
      <w:r w:rsidRPr="00A76C68">
        <w:rPr>
          <w:rFonts w:ascii="Times New Roman" w:eastAsia="Times New Roman" w:hAnsi="Times New Roman" w:cs="Times New Roman"/>
          <w:sz w:val="20"/>
          <w:szCs w:val="20"/>
          <w:lang w:eastAsia="bs-Latn-BA"/>
        </w:rPr>
        <w:t>. Pregled prioriteta sa indikatorima</w:t>
      </w:r>
    </w:p>
    <w:tbl>
      <w:tblPr>
        <w:tblStyle w:val="GridTable1Light-Accent6"/>
        <w:tblW w:w="9091" w:type="dxa"/>
        <w:tblLayout w:type="fixed"/>
        <w:tblLook w:val="0620" w:firstRow="1" w:lastRow="0" w:firstColumn="0" w:lastColumn="0" w:noHBand="1" w:noVBand="1"/>
      </w:tblPr>
      <w:tblGrid>
        <w:gridCol w:w="3301"/>
        <w:gridCol w:w="3336"/>
        <w:gridCol w:w="1220"/>
        <w:gridCol w:w="1234"/>
      </w:tblGrid>
      <w:tr w:rsidR="003F00F9" w:rsidRPr="00264579" w:rsidTr="003F00F9">
        <w:trPr>
          <w:cnfStyle w:val="100000000000" w:firstRow="1" w:lastRow="0" w:firstColumn="0" w:lastColumn="0" w:oddVBand="0" w:evenVBand="0" w:oddHBand="0" w:evenHBand="0" w:firstRowFirstColumn="0" w:firstRowLastColumn="0" w:lastRowFirstColumn="0" w:lastRowLastColumn="0"/>
          <w:trHeight w:val="745"/>
        </w:trPr>
        <w:tc>
          <w:tcPr>
            <w:tcW w:w="3301" w:type="dxa"/>
          </w:tcPr>
          <w:p w:rsidR="003F00F9" w:rsidRPr="00264579" w:rsidRDefault="003F00F9" w:rsidP="003F00F9">
            <w:pPr>
              <w:spacing w:before="120" w:after="200" w:line="276" w:lineRule="auto"/>
              <w:jc w:val="center"/>
              <w:rPr>
                <w:rFonts w:ascii="Times New Roman" w:eastAsia="Times New Roman" w:hAnsi="Times New Roman" w:cs="Times New Roman"/>
                <w:lang w:eastAsia="bs-Latn-BA"/>
              </w:rPr>
            </w:pPr>
            <w:r w:rsidRPr="00264579">
              <w:rPr>
                <w:rFonts w:ascii="Times New Roman" w:eastAsia="Times New Roman" w:hAnsi="Times New Roman" w:cs="Times New Roman"/>
                <w:lang w:eastAsia="bs-Latn-BA"/>
              </w:rPr>
              <w:t>Prioriteti</w:t>
            </w:r>
          </w:p>
        </w:tc>
        <w:tc>
          <w:tcPr>
            <w:tcW w:w="3336" w:type="dxa"/>
          </w:tcPr>
          <w:p w:rsidR="003F00F9" w:rsidRPr="00264579" w:rsidRDefault="003F00F9" w:rsidP="003F00F9">
            <w:pPr>
              <w:spacing w:before="120" w:after="200" w:line="276" w:lineRule="auto"/>
              <w:jc w:val="center"/>
              <w:rPr>
                <w:rFonts w:ascii="Times New Roman" w:eastAsia="Times New Roman" w:hAnsi="Times New Roman" w:cs="Times New Roman"/>
                <w:lang w:eastAsia="bs-Latn-BA"/>
              </w:rPr>
            </w:pPr>
            <w:r w:rsidRPr="00264579">
              <w:rPr>
                <w:rFonts w:ascii="Times New Roman" w:eastAsia="Times New Roman" w:hAnsi="Times New Roman" w:cs="Times New Roman"/>
                <w:lang w:eastAsia="bs-Latn-BA"/>
              </w:rPr>
              <w:t>Indikatori</w:t>
            </w:r>
          </w:p>
        </w:tc>
        <w:tc>
          <w:tcPr>
            <w:tcW w:w="1220" w:type="dxa"/>
          </w:tcPr>
          <w:p w:rsidR="003F00F9" w:rsidRPr="00264579" w:rsidRDefault="003F00F9" w:rsidP="003F00F9">
            <w:pPr>
              <w:spacing w:line="276" w:lineRule="auto"/>
              <w:jc w:val="center"/>
              <w:rPr>
                <w:rFonts w:ascii="Times New Roman" w:eastAsia="Times New Roman" w:hAnsi="Times New Roman" w:cs="Times New Roman"/>
                <w:lang w:eastAsia="bs-Latn-BA"/>
              </w:rPr>
            </w:pPr>
            <w:r>
              <w:rPr>
                <w:rFonts w:ascii="Times New Roman" w:eastAsia="Times New Roman" w:hAnsi="Times New Roman" w:cs="Times New Roman"/>
                <w:lang w:eastAsia="bs-Latn-BA"/>
              </w:rPr>
              <w:t>Početna vrijednost (2023</w:t>
            </w:r>
            <w:r w:rsidRPr="00264579">
              <w:rPr>
                <w:rFonts w:ascii="Times New Roman" w:eastAsia="Times New Roman" w:hAnsi="Times New Roman" w:cs="Times New Roman"/>
                <w:lang w:eastAsia="bs-Latn-BA"/>
              </w:rPr>
              <w:t>)</w:t>
            </w:r>
          </w:p>
        </w:tc>
        <w:tc>
          <w:tcPr>
            <w:tcW w:w="1234" w:type="dxa"/>
          </w:tcPr>
          <w:p w:rsidR="003F00F9" w:rsidRPr="00264579" w:rsidRDefault="003F00F9" w:rsidP="003F00F9">
            <w:pPr>
              <w:spacing w:line="276" w:lineRule="auto"/>
              <w:jc w:val="center"/>
              <w:rPr>
                <w:rFonts w:ascii="Times New Roman" w:eastAsia="Times New Roman" w:hAnsi="Times New Roman" w:cs="Times New Roman"/>
                <w:lang w:eastAsia="bs-Latn-BA"/>
              </w:rPr>
            </w:pPr>
            <w:r w:rsidRPr="00264579">
              <w:rPr>
                <w:rFonts w:ascii="Times New Roman" w:eastAsia="Times New Roman" w:hAnsi="Times New Roman" w:cs="Times New Roman"/>
                <w:lang w:eastAsia="bs-Latn-BA"/>
              </w:rPr>
              <w:t>Ciljana vrijednost (2027)</w:t>
            </w:r>
          </w:p>
        </w:tc>
      </w:tr>
      <w:tr w:rsidR="003F00F9" w:rsidRPr="00264579" w:rsidTr="003F00F9">
        <w:trPr>
          <w:trHeight w:val="330"/>
        </w:trPr>
        <w:tc>
          <w:tcPr>
            <w:tcW w:w="3301" w:type="dxa"/>
            <w:vMerge w:val="restart"/>
          </w:tcPr>
          <w:p w:rsidR="003F00F9" w:rsidRPr="00264579" w:rsidRDefault="003F00F9" w:rsidP="003F00F9">
            <w:pPr>
              <w:pBdr>
                <w:top w:val="nil"/>
                <w:left w:val="nil"/>
                <w:bottom w:val="nil"/>
                <w:right w:val="nil"/>
                <w:between w:val="nil"/>
              </w:pBdr>
              <w:tabs>
                <w:tab w:val="left" w:pos="342"/>
              </w:tabs>
              <w:rPr>
                <w:rFonts w:ascii="Times New Roman" w:eastAsia="Times New Roman" w:hAnsi="Times New Roman" w:cs="Times New Roman"/>
                <w:lang w:eastAsia="bs-Latn-BA"/>
              </w:rPr>
            </w:pPr>
            <w:r>
              <w:rPr>
                <w:rFonts w:ascii="Times New Roman" w:eastAsia="Times New Roman" w:hAnsi="Times New Roman" w:cs="Times New Roman"/>
                <w:lang w:eastAsia="bs-Latn-BA"/>
              </w:rPr>
              <w:t>3.1.</w:t>
            </w:r>
            <w:r>
              <w:t xml:space="preserve"> </w:t>
            </w:r>
            <w:r w:rsidRPr="003F00F9">
              <w:rPr>
                <w:rFonts w:ascii="Times New Roman" w:hAnsi="Times New Roman" w:cs="Times New Roman"/>
              </w:rPr>
              <w:t>Poboljšati ostvarivanje okolišnih kriterija i uređenost grada</w:t>
            </w:r>
          </w:p>
        </w:tc>
        <w:tc>
          <w:tcPr>
            <w:tcW w:w="3336" w:type="dxa"/>
          </w:tcPr>
          <w:p w:rsidR="003F00F9" w:rsidRPr="00E6327A" w:rsidRDefault="00E6327A" w:rsidP="003F00F9">
            <w:pPr>
              <w:spacing w:line="276" w:lineRule="auto"/>
              <w:rPr>
                <w:rFonts w:ascii="Times New Roman" w:eastAsia="Times New Roman" w:hAnsi="Times New Roman" w:cs="Times New Roman"/>
                <w:lang w:eastAsia="bs-Latn-BA"/>
              </w:rPr>
            </w:pPr>
            <w:r w:rsidRPr="00E6327A">
              <w:rPr>
                <w:rFonts w:ascii="Times New Roman" w:eastAsia="Times New Roman" w:hAnsi="Times New Roman" w:cs="Times New Roman"/>
                <w:lang w:eastAsia="bs-Latn-BA"/>
              </w:rPr>
              <w:t>Pozitivno poslovanje komunalne privrede</w:t>
            </w:r>
          </w:p>
        </w:tc>
        <w:tc>
          <w:tcPr>
            <w:tcW w:w="1220" w:type="dxa"/>
          </w:tcPr>
          <w:p w:rsidR="003F00F9" w:rsidRPr="00E6327A" w:rsidRDefault="00E6327A" w:rsidP="00DB373D">
            <w:pPr>
              <w:spacing w:before="40" w:line="276" w:lineRule="auto"/>
              <w:jc w:val="center"/>
              <w:rPr>
                <w:rFonts w:ascii="Times New Roman" w:eastAsia="Times New Roman" w:hAnsi="Times New Roman" w:cs="Times New Roman"/>
                <w:lang w:eastAsia="bs-Latn-BA"/>
              </w:rPr>
            </w:pPr>
            <w:r w:rsidRPr="00E6327A">
              <w:rPr>
                <w:rFonts w:ascii="Times New Roman" w:eastAsia="Times New Roman" w:hAnsi="Times New Roman" w:cs="Times New Roman"/>
                <w:lang w:eastAsia="bs-Latn-BA"/>
              </w:rPr>
              <w:t>n/a</w:t>
            </w:r>
          </w:p>
        </w:tc>
        <w:tc>
          <w:tcPr>
            <w:tcW w:w="1234" w:type="dxa"/>
          </w:tcPr>
          <w:p w:rsidR="003F00F9" w:rsidRPr="00E6327A" w:rsidRDefault="00E6327A" w:rsidP="00DB373D">
            <w:pPr>
              <w:spacing w:before="40" w:line="276" w:lineRule="auto"/>
              <w:jc w:val="center"/>
              <w:rPr>
                <w:rFonts w:ascii="Times New Roman" w:eastAsia="Times New Roman" w:hAnsi="Times New Roman" w:cs="Times New Roman"/>
                <w:lang w:eastAsia="bs-Latn-BA"/>
              </w:rPr>
            </w:pPr>
            <w:r w:rsidRPr="00E6327A">
              <w:rPr>
                <w:rFonts w:ascii="Times New Roman" w:eastAsia="Times New Roman" w:hAnsi="Times New Roman" w:cs="Times New Roman"/>
                <w:lang w:eastAsia="bs-Latn-BA"/>
              </w:rPr>
              <w:t>Da</w:t>
            </w:r>
          </w:p>
        </w:tc>
      </w:tr>
      <w:tr w:rsidR="003F00F9" w:rsidRPr="00264579" w:rsidTr="003F00F9">
        <w:trPr>
          <w:trHeight w:val="295"/>
        </w:trPr>
        <w:tc>
          <w:tcPr>
            <w:tcW w:w="3301" w:type="dxa"/>
            <w:vMerge/>
          </w:tcPr>
          <w:p w:rsidR="003F00F9" w:rsidRPr="00264579" w:rsidRDefault="003F00F9" w:rsidP="003F00F9">
            <w:pPr>
              <w:numPr>
                <w:ilvl w:val="1"/>
                <w:numId w:val="20"/>
              </w:numPr>
              <w:pBdr>
                <w:top w:val="nil"/>
                <w:left w:val="nil"/>
                <w:bottom w:val="nil"/>
                <w:right w:val="nil"/>
                <w:between w:val="nil"/>
              </w:pBdr>
              <w:tabs>
                <w:tab w:val="left" w:pos="342"/>
              </w:tabs>
              <w:rPr>
                <w:rFonts w:ascii="Times New Roman" w:eastAsia="Times New Roman" w:hAnsi="Times New Roman" w:cs="Times New Roman"/>
                <w:lang w:eastAsia="bs-Latn-BA"/>
              </w:rPr>
            </w:pPr>
          </w:p>
        </w:tc>
        <w:tc>
          <w:tcPr>
            <w:tcW w:w="3336" w:type="dxa"/>
          </w:tcPr>
          <w:p w:rsidR="003F00F9" w:rsidRPr="00E6327A" w:rsidRDefault="00E6327A" w:rsidP="003F00F9">
            <w:pPr>
              <w:spacing w:line="276" w:lineRule="auto"/>
              <w:rPr>
                <w:rFonts w:ascii="Times New Roman" w:eastAsia="Times New Roman" w:hAnsi="Times New Roman" w:cs="Times New Roman"/>
                <w:lang w:eastAsia="bs-Latn-BA"/>
              </w:rPr>
            </w:pPr>
            <w:r w:rsidRPr="00E6327A">
              <w:rPr>
                <w:rFonts w:ascii="Times New Roman" w:eastAsia="Times New Roman" w:hAnsi="Times New Roman" w:cs="Times New Roman"/>
                <w:lang w:eastAsia="bs-Latn-BA"/>
              </w:rPr>
              <w:t>Količina otpada prikupljenog tokom godine – koji je adekvatno pohranjen (t)</w:t>
            </w:r>
          </w:p>
        </w:tc>
        <w:tc>
          <w:tcPr>
            <w:tcW w:w="1220" w:type="dxa"/>
          </w:tcPr>
          <w:p w:rsidR="003F00F9" w:rsidRPr="00E6327A" w:rsidRDefault="00E6327A" w:rsidP="00DB373D">
            <w:pPr>
              <w:spacing w:before="40" w:line="276" w:lineRule="auto"/>
              <w:jc w:val="center"/>
              <w:rPr>
                <w:rFonts w:ascii="Times New Roman" w:eastAsia="Times New Roman" w:hAnsi="Times New Roman" w:cs="Times New Roman"/>
                <w:lang w:eastAsia="bs-Latn-BA"/>
              </w:rPr>
            </w:pPr>
            <w:r>
              <w:rPr>
                <w:rFonts w:ascii="Times New Roman" w:eastAsia="Times New Roman" w:hAnsi="Times New Roman" w:cs="Times New Roman"/>
                <w:lang w:eastAsia="bs-Latn-BA"/>
              </w:rPr>
              <w:t>0</w:t>
            </w:r>
          </w:p>
        </w:tc>
        <w:tc>
          <w:tcPr>
            <w:tcW w:w="1234" w:type="dxa"/>
          </w:tcPr>
          <w:p w:rsidR="003F00F9" w:rsidRPr="00E6327A" w:rsidRDefault="00DB373D" w:rsidP="00DB373D">
            <w:pPr>
              <w:spacing w:before="40" w:line="276" w:lineRule="auto"/>
              <w:jc w:val="center"/>
              <w:rPr>
                <w:rFonts w:ascii="Times New Roman" w:eastAsia="Times New Roman" w:hAnsi="Times New Roman" w:cs="Times New Roman"/>
                <w:lang w:eastAsia="bs-Latn-BA"/>
              </w:rPr>
            </w:pPr>
            <w:r>
              <w:rPr>
                <w:rFonts w:ascii="Times New Roman" w:eastAsia="Times New Roman" w:hAnsi="Times New Roman" w:cs="Times New Roman"/>
                <w:lang w:eastAsia="bs-Latn-BA"/>
              </w:rPr>
              <w:t>8000</w:t>
            </w:r>
          </w:p>
        </w:tc>
      </w:tr>
      <w:tr w:rsidR="003F00F9" w:rsidRPr="00264579" w:rsidTr="003F00F9">
        <w:trPr>
          <w:trHeight w:val="371"/>
        </w:trPr>
        <w:tc>
          <w:tcPr>
            <w:tcW w:w="3301" w:type="dxa"/>
            <w:vMerge/>
          </w:tcPr>
          <w:p w:rsidR="003F00F9" w:rsidRPr="00264579" w:rsidRDefault="003F00F9" w:rsidP="003F00F9">
            <w:pPr>
              <w:numPr>
                <w:ilvl w:val="1"/>
                <w:numId w:val="20"/>
              </w:numPr>
              <w:pBdr>
                <w:top w:val="nil"/>
                <w:left w:val="nil"/>
                <w:bottom w:val="nil"/>
                <w:right w:val="nil"/>
                <w:between w:val="nil"/>
              </w:pBdr>
              <w:tabs>
                <w:tab w:val="left" w:pos="342"/>
              </w:tabs>
              <w:rPr>
                <w:rFonts w:ascii="Times New Roman" w:eastAsia="Times New Roman" w:hAnsi="Times New Roman" w:cs="Times New Roman"/>
                <w:lang w:eastAsia="bs-Latn-BA"/>
              </w:rPr>
            </w:pPr>
          </w:p>
        </w:tc>
        <w:tc>
          <w:tcPr>
            <w:tcW w:w="3336" w:type="dxa"/>
          </w:tcPr>
          <w:p w:rsidR="003F00F9" w:rsidRPr="00E6327A" w:rsidRDefault="00E6327A" w:rsidP="003F00F9">
            <w:pPr>
              <w:spacing w:line="276" w:lineRule="auto"/>
              <w:rPr>
                <w:rFonts w:ascii="Times New Roman" w:eastAsia="Times New Roman" w:hAnsi="Times New Roman" w:cs="Times New Roman"/>
                <w:lang w:eastAsia="bs-Latn-BA"/>
              </w:rPr>
            </w:pPr>
            <w:r w:rsidRPr="00E6327A">
              <w:rPr>
                <w:rFonts w:ascii="Times New Roman" w:eastAsia="Times New Roman" w:hAnsi="Times New Roman" w:cs="Times New Roman"/>
                <w:lang w:eastAsia="bs-Latn-BA"/>
              </w:rPr>
              <w:t>Smanjeni gubitci vode</w:t>
            </w:r>
          </w:p>
        </w:tc>
        <w:tc>
          <w:tcPr>
            <w:tcW w:w="1220" w:type="dxa"/>
          </w:tcPr>
          <w:p w:rsidR="003F00F9" w:rsidRPr="00E6327A" w:rsidRDefault="00E6327A" w:rsidP="00DB373D">
            <w:pPr>
              <w:spacing w:before="40" w:line="276" w:lineRule="auto"/>
              <w:jc w:val="center"/>
              <w:rPr>
                <w:rFonts w:ascii="Times New Roman" w:eastAsia="Times New Roman" w:hAnsi="Times New Roman" w:cs="Times New Roman"/>
                <w:lang w:eastAsia="bs-Latn-BA"/>
              </w:rPr>
            </w:pPr>
            <w:r>
              <w:rPr>
                <w:rFonts w:ascii="Times New Roman" w:eastAsia="Times New Roman" w:hAnsi="Times New Roman" w:cs="Times New Roman"/>
                <w:lang w:eastAsia="bs-Latn-BA"/>
              </w:rPr>
              <w:t>0</w:t>
            </w:r>
          </w:p>
        </w:tc>
        <w:tc>
          <w:tcPr>
            <w:tcW w:w="1234" w:type="dxa"/>
          </w:tcPr>
          <w:p w:rsidR="003F00F9" w:rsidRPr="00E6327A" w:rsidRDefault="00E6327A" w:rsidP="00DB373D">
            <w:pPr>
              <w:spacing w:before="40" w:line="276" w:lineRule="auto"/>
              <w:jc w:val="center"/>
              <w:rPr>
                <w:rFonts w:ascii="Times New Roman" w:eastAsia="Times New Roman" w:hAnsi="Times New Roman" w:cs="Times New Roman"/>
                <w:lang w:eastAsia="bs-Latn-BA"/>
              </w:rPr>
            </w:pPr>
            <w:r>
              <w:rPr>
                <w:rFonts w:ascii="Times New Roman" w:eastAsia="Times New Roman" w:hAnsi="Times New Roman" w:cs="Times New Roman"/>
                <w:lang w:eastAsia="bs-Latn-BA"/>
              </w:rPr>
              <w:t>30%</w:t>
            </w:r>
          </w:p>
        </w:tc>
      </w:tr>
      <w:tr w:rsidR="00DB373D" w:rsidRPr="00264579" w:rsidTr="00DB373D">
        <w:trPr>
          <w:trHeight w:val="183"/>
        </w:trPr>
        <w:tc>
          <w:tcPr>
            <w:tcW w:w="3301" w:type="dxa"/>
            <w:vMerge w:val="restart"/>
          </w:tcPr>
          <w:p w:rsidR="00DB373D" w:rsidRPr="00264579" w:rsidRDefault="00DB373D" w:rsidP="003F00F9">
            <w:pPr>
              <w:pBdr>
                <w:top w:val="nil"/>
                <w:left w:val="nil"/>
                <w:bottom w:val="nil"/>
                <w:right w:val="nil"/>
                <w:between w:val="nil"/>
              </w:pBdr>
              <w:tabs>
                <w:tab w:val="left" w:pos="342"/>
              </w:tabs>
              <w:rPr>
                <w:rFonts w:ascii="Times New Roman" w:eastAsia="Times New Roman" w:hAnsi="Times New Roman" w:cs="Times New Roman"/>
                <w:lang w:eastAsia="bs-Latn-BA"/>
              </w:rPr>
            </w:pPr>
            <w:r>
              <w:rPr>
                <w:rFonts w:ascii="Times New Roman" w:eastAsia="Times New Roman" w:hAnsi="Times New Roman" w:cs="Times New Roman"/>
                <w:lang w:eastAsia="bs-Latn-BA"/>
              </w:rPr>
              <w:t xml:space="preserve">3.2. </w:t>
            </w:r>
            <w:r w:rsidRPr="003F00F9">
              <w:rPr>
                <w:rFonts w:ascii="Times New Roman" w:eastAsia="Times New Roman" w:hAnsi="Times New Roman" w:cs="Times New Roman"/>
                <w:lang w:eastAsia="bs-Latn-BA"/>
              </w:rPr>
              <w:t>Osigurati zeleni rast zasnovan na čistim energijama i održivom upravljanju prostorom</w:t>
            </w:r>
          </w:p>
        </w:tc>
        <w:tc>
          <w:tcPr>
            <w:tcW w:w="3336" w:type="dxa"/>
          </w:tcPr>
          <w:p w:rsidR="00DB373D" w:rsidRPr="00264579" w:rsidRDefault="00DB373D" w:rsidP="009454FF">
            <w:pPr>
              <w:spacing w:line="276" w:lineRule="auto"/>
              <w:rPr>
                <w:rFonts w:ascii="Times New Roman" w:eastAsia="Times New Roman" w:hAnsi="Times New Roman" w:cs="Times New Roman"/>
                <w:highlight w:val="yellow"/>
                <w:lang w:eastAsia="bs-Latn-BA"/>
              </w:rPr>
            </w:pPr>
            <w:r w:rsidRPr="00DB373D">
              <w:rPr>
                <w:rFonts w:ascii="Times New Roman" w:eastAsia="Times New Roman" w:hAnsi="Times New Roman" w:cs="Times New Roman"/>
                <w:lang w:eastAsia="bs-Latn-BA"/>
              </w:rPr>
              <w:t>Godišnja vrijedno</w:t>
            </w:r>
            <w:r w:rsidR="009454FF">
              <w:rPr>
                <w:rFonts w:ascii="Times New Roman" w:eastAsia="Times New Roman" w:hAnsi="Times New Roman" w:cs="Times New Roman"/>
                <w:lang w:eastAsia="bs-Latn-BA"/>
              </w:rPr>
              <w:t xml:space="preserve">st proizvedene energije </w:t>
            </w:r>
            <w:r w:rsidRPr="00DB373D">
              <w:rPr>
                <w:rFonts w:ascii="Times New Roman" w:eastAsia="Times New Roman" w:hAnsi="Times New Roman" w:cs="Times New Roman"/>
                <w:lang w:eastAsia="bs-Latn-BA"/>
              </w:rPr>
              <w:t>iz OIE</w:t>
            </w:r>
            <w:r w:rsidR="009454FF">
              <w:rPr>
                <w:rFonts w:ascii="Times New Roman" w:eastAsia="Times New Roman" w:hAnsi="Times New Roman" w:cs="Times New Roman"/>
                <w:lang w:eastAsia="bs-Latn-BA"/>
              </w:rPr>
              <w:t xml:space="preserve"> (mil. kwh)</w:t>
            </w:r>
          </w:p>
        </w:tc>
        <w:tc>
          <w:tcPr>
            <w:tcW w:w="1220" w:type="dxa"/>
          </w:tcPr>
          <w:p w:rsidR="00DB373D" w:rsidRPr="009454FF" w:rsidRDefault="009454FF" w:rsidP="009454FF">
            <w:pPr>
              <w:spacing w:before="40" w:line="276" w:lineRule="auto"/>
              <w:jc w:val="center"/>
              <w:rPr>
                <w:rFonts w:ascii="Times New Roman" w:eastAsia="Times New Roman" w:hAnsi="Times New Roman" w:cs="Times New Roman"/>
                <w:lang w:eastAsia="bs-Latn-BA"/>
              </w:rPr>
            </w:pPr>
            <w:r w:rsidRPr="009454FF">
              <w:rPr>
                <w:rFonts w:ascii="Times New Roman" w:eastAsia="Times New Roman" w:hAnsi="Times New Roman" w:cs="Times New Roman"/>
                <w:lang w:eastAsia="bs-Latn-BA"/>
              </w:rPr>
              <w:t>0,3</w:t>
            </w:r>
          </w:p>
        </w:tc>
        <w:tc>
          <w:tcPr>
            <w:tcW w:w="1234" w:type="dxa"/>
          </w:tcPr>
          <w:p w:rsidR="00DB373D" w:rsidRPr="009454FF" w:rsidRDefault="009454FF" w:rsidP="009454FF">
            <w:pPr>
              <w:spacing w:before="40" w:line="276" w:lineRule="auto"/>
              <w:jc w:val="center"/>
              <w:rPr>
                <w:rFonts w:ascii="Times New Roman" w:eastAsia="Times New Roman" w:hAnsi="Times New Roman" w:cs="Times New Roman"/>
                <w:lang w:eastAsia="bs-Latn-BA"/>
              </w:rPr>
            </w:pPr>
            <w:r w:rsidRPr="009454FF">
              <w:rPr>
                <w:rFonts w:ascii="Times New Roman" w:eastAsia="Times New Roman" w:hAnsi="Times New Roman" w:cs="Times New Roman"/>
                <w:lang w:eastAsia="bs-Latn-BA"/>
              </w:rPr>
              <w:t>5,2</w:t>
            </w:r>
          </w:p>
        </w:tc>
      </w:tr>
      <w:tr w:rsidR="00DB373D" w:rsidRPr="00264579" w:rsidTr="00DB373D">
        <w:trPr>
          <w:trHeight w:val="288"/>
        </w:trPr>
        <w:tc>
          <w:tcPr>
            <w:tcW w:w="3301" w:type="dxa"/>
            <w:vMerge/>
          </w:tcPr>
          <w:p w:rsidR="00DB373D" w:rsidRDefault="00DB373D" w:rsidP="003F00F9">
            <w:pPr>
              <w:pBdr>
                <w:top w:val="nil"/>
                <w:left w:val="nil"/>
                <w:bottom w:val="nil"/>
                <w:right w:val="nil"/>
                <w:between w:val="nil"/>
              </w:pBdr>
              <w:tabs>
                <w:tab w:val="left" w:pos="342"/>
              </w:tabs>
              <w:rPr>
                <w:rFonts w:ascii="Times New Roman" w:eastAsia="Times New Roman" w:hAnsi="Times New Roman" w:cs="Times New Roman"/>
                <w:lang w:eastAsia="bs-Latn-BA"/>
              </w:rPr>
            </w:pPr>
          </w:p>
        </w:tc>
        <w:tc>
          <w:tcPr>
            <w:tcW w:w="3336" w:type="dxa"/>
          </w:tcPr>
          <w:p w:rsidR="00DB373D" w:rsidRPr="00264579" w:rsidRDefault="00DB373D" w:rsidP="003F00F9">
            <w:pPr>
              <w:spacing w:line="276" w:lineRule="auto"/>
              <w:rPr>
                <w:rFonts w:ascii="Times New Roman" w:eastAsia="Times New Roman" w:hAnsi="Times New Roman" w:cs="Times New Roman"/>
                <w:highlight w:val="yellow"/>
                <w:lang w:eastAsia="bs-Latn-BA"/>
              </w:rPr>
            </w:pPr>
            <w:r w:rsidRPr="00DB373D">
              <w:rPr>
                <w:rFonts w:ascii="Times New Roman" w:eastAsia="Times New Roman" w:hAnsi="Times New Roman" w:cs="Times New Roman"/>
                <w:lang w:eastAsia="bs-Latn-BA"/>
              </w:rPr>
              <w:t>Povećan obim energijske efik</w:t>
            </w:r>
            <w:r>
              <w:rPr>
                <w:rFonts w:ascii="Times New Roman" w:eastAsia="Times New Roman" w:hAnsi="Times New Roman" w:cs="Times New Roman"/>
                <w:lang w:eastAsia="bs-Latn-BA"/>
              </w:rPr>
              <w:t>asnosti na području grada Goražda</w:t>
            </w:r>
            <w:r w:rsidRPr="00DB373D">
              <w:rPr>
                <w:rFonts w:ascii="Times New Roman" w:eastAsia="Times New Roman" w:hAnsi="Times New Roman" w:cs="Times New Roman"/>
                <w:lang w:eastAsia="bs-Latn-BA"/>
              </w:rPr>
              <w:t xml:space="preserve"> kao rezultat poduzetih aktivnosti Grada</w:t>
            </w:r>
          </w:p>
        </w:tc>
        <w:tc>
          <w:tcPr>
            <w:tcW w:w="1220" w:type="dxa"/>
          </w:tcPr>
          <w:p w:rsidR="00DB373D" w:rsidRPr="00DB373D" w:rsidRDefault="00DB373D" w:rsidP="009454FF">
            <w:pPr>
              <w:spacing w:before="40" w:line="276" w:lineRule="auto"/>
              <w:jc w:val="center"/>
              <w:rPr>
                <w:rFonts w:ascii="Times New Roman" w:eastAsia="Times New Roman" w:hAnsi="Times New Roman" w:cs="Times New Roman"/>
                <w:lang w:eastAsia="bs-Latn-BA"/>
              </w:rPr>
            </w:pPr>
            <w:r w:rsidRPr="00DB373D">
              <w:rPr>
                <w:rFonts w:ascii="Times New Roman" w:eastAsia="Times New Roman" w:hAnsi="Times New Roman" w:cs="Times New Roman"/>
                <w:lang w:eastAsia="bs-Latn-BA"/>
              </w:rPr>
              <w:t>Ne</w:t>
            </w:r>
          </w:p>
        </w:tc>
        <w:tc>
          <w:tcPr>
            <w:tcW w:w="1234" w:type="dxa"/>
          </w:tcPr>
          <w:p w:rsidR="00DB373D" w:rsidRPr="00DB373D" w:rsidRDefault="00DB373D" w:rsidP="009454FF">
            <w:pPr>
              <w:spacing w:before="40" w:line="276" w:lineRule="auto"/>
              <w:jc w:val="center"/>
              <w:rPr>
                <w:rFonts w:ascii="Times New Roman" w:eastAsia="Times New Roman" w:hAnsi="Times New Roman" w:cs="Times New Roman"/>
                <w:lang w:eastAsia="bs-Latn-BA"/>
              </w:rPr>
            </w:pPr>
            <w:r w:rsidRPr="00DB373D">
              <w:rPr>
                <w:rFonts w:ascii="Times New Roman" w:eastAsia="Times New Roman" w:hAnsi="Times New Roman" w:cs="Times New Roman"/>
                <w:lang w:eastAsia="bs-Latn-BA"/>
              </w:rPr>
              <w:t>Da</w:t>
            </w:r>
          </w:p>
        </w:tc>
      </w:tr>
      <w:tr w:rsidR="00DB373D" w:rsidRPr="00264579" w:rsidTr="003F00F9">
        <w:trPr>
          <w:trHeight w:val="263"/>
        </w:trPr>
        <w:tc>
          <w:tcPr>
            <w:tcW w:w="3301" w:type="dxa"/>
            <w:vMerge/>
          </w:tcPr>
          <w:p w:rsidR="00DB373D" w:rsidRDefault="00DB373D" w:rsidP="003F00F9">
            <w:pPr>
              <w:pBdr>
                <w:top w:val="nil"/>
                <w:left w:val="nil"/>
                <w:bottom w:val="nil"/>
                <w:right w:val="nil"/>
                <w:between w:val="nil"/>
              </w:pBdr>
              <w:tabs>
                <w:tab w:val="left" w:pos="342"/>
              </w:tabs>
              <w:rPr>
                <w:rFonts w:ascii="Times New Roman" w:eastAsia="Times New Roman" w:hAnsi="Times New Roman" w:cs="Times New Roman"/>
                <w:lang w:eastAsia="bs-Latn-BA"/>
              </w:rPr>
            </w:pPr>
          </w:p>
        </w:tc>
        <w:tc>
          <w:tcPr>
            <w:tcW w:w="3336" w:type="dxa"/>
          </w:tcPr>
          <w:p w:rsidR="00DB373D" w:rsidRPr="00264579" w:rsidRDefault="009454FF" w:rsidP="003F00F9">
            <w:pPr>
              <w:spacing w:line="276" w:lineRule="auto"/>
              <w:rPr>
                <w:rFonts w:ascii="Times New Roman" w:eastAsia="Times New Roman" w:hAnsi="Times New Roman" w:cs="Times New Roman"/>
                <w:highlight w:val="yellow"/>
                <w:lang w:eastAsia="bs-Latn-BA"/>
              </w:rPr>
            </w:pPr>
            <w:r w:rsidRPr="009454FF">
              <w:rPr>
                <w:rFonts w:ascii="Times New Roman" w:eastAsia="Times New Roman" w:hAnsi="Times New Roman" w:cs="Times New Roman"/>
                <w:lang w:eastAsia="bs-Latn-BA"/>
              </w:rPr>
              <w:t>Troškovi javne rasvjete (KM)</w:t>
            </w:r>
          </w:p>
        </w:tc>
        <w:tc>
          <w:tcPr>
            <w:tcW w:w="1220" w:type="dxa"/>
          </w:tcPr>
          <w:p w:rsidR="00DB373D" w:rsidRPr="009454FF" w:rsidRDefault="009454FF" w:rsidP="003F00F9">
            <w:pPr>
              <w:spacing w:line="276" w:lineRule="auto"/>
              <w:jc w:val="center"/>
              <w:rPr>
                <w:rFonts w:ascii="Times New Roman" w:eastAsia="Times New Roman" w:hAnsi="Times New Roman" w:cs="Times New Roman"/>
                <w:lang w:eastAsia="bs-Latn-BA"/>
              </w:rPr>
            </w:pPr>
            <w:r w:rsidRPr="009454FF">
              <w:rPr>
                <w:rFonts w:ascii="Times New Roman" w:eastAsia="Times New Roman" w:hAnsi="Times New Roman" w:cs="Times New Roman"/>
                <w:lang w:eastAsia="bs-Latn-BA"/>
              </w:rPr>
              <w:t>266.601</w:t>
            </w:r>
          </w:p>
        </w:tc>
        <w:tc>
          <w:tcPr>
            <w:tcW w:w="1234" w:type="dxa"/>
          </w:tcPr>
          <w:p w:rsidR="00DB373D" w:rsidRPr="009454FF" w:rsidRDefault="009454FF" w:rsidP="003F00F9">
            <w:pPr>
              <w:spacing w:line="276" w:lineRule="auto"/>
              <w:jc w:val="center"/>
              <w:rPr>
                <w:rFonts w:ascii="Times New Roman" w:eastAsia="Times New Roman" w:hAnsi="Times New Roman" w:cs="Times New Roman"/>
                <w:lang w:eastAsia="bs-Latn-BA"/>
              </w:rPr>
            </w:pPr>
            <w:r w:rsidRPr="009454FF">
              <w:rPr>
                <w:rFonts w:ascii="Times New Roman" w:eastAsia="Times New Roman" w:hAnsi="Times New Roman" w:cs="Times New Roman"/>
                <w:lang w:eastAsia="bs-Latn-BA"/>
              </w:rPr>
              <w:t>230.000</w:t>
            </w:r>
          </w:p>
        </w:tc>
      </w:tr>
    </w:tbl>
    <w:p w:rsidR="00BE5426" w:rsidRDefault="003F00F9" w:rsidP="003F00F9">
      <w:pPr>
        <w:spacing w:before="240" w:after="100" w:afterAutospacing="1"/>
        <w:jc w:val="both"/>
        <w:rPr>
          <w:rFonts w:ascii="Times New Roman" w:eastAsia="Times New Roman" w:hAnsi="Times New Roman" w:cs="Times New Roman"/>
          <w:lang w:eastAsia="bs-Latn-BA"/>
        </w:rPr>
      </w:pPr>
      <w:r w:rsidRPr="00264579">
        <w:rPr>
          <w:rFonts w:ascii="Times New Roman" w:eastAsia="Times New Roman" w:hAnsi="Times New Roman" w:cs="Times New Roman"/>
          <w:lang w:eastAsia="bs-Latn-BA"/>
        </w:rPr>
        <w:t xml:space="preserve">Prioritet </w:t>
      </w:r>
      <w:r w:rsidR="00BE5426" w:rsidRPr="00BE5426">
        <w:rPr>
          <w:rFonts w:ascii="Times New Roman" w:eastAsia="Times New Roman" w:hAnsi="Times New Roman" w:cs="Times New Roman"/>
          <w:i/>
          <w:lang w:eastAsia="bs-Latn-BA"/>
        </w:rPr>
        <w:t>Poboljšati ostvarivanje okolišnih kriterija i uređenost grada</w:t>
      </w:r>
      <w:r w:rsidR="00BE5426">
        <w:rPr>
          <w:rFonts w:ascii="Times New Roman" w:eastAsia="Times New Roman" w:hAnsi="Times New Roman" w:cs="Times New Roman"/>
          <w:i/>
          <w:lang w:eastAsia="bs-Latn-BA"/>
        </w:rPr>
        <w:t xml:space="preserve"> </w:t>
      </w:r>
      <w:r w:rsidR="00BE5426" w:rsidRPr="00BE5426">
        <w:rPr>
          <w:rFonts w:ascii="Times New Roman" w:eastAsia="Times New Roman" w:hAnsi="Times New Roman" w:cs="Times New Roman"/>
          <w:lang w:eastAsia="bs-Latn-BA"/>
        </w:rPr>
        <w:t xml:space="preserve">je fokusiran na okolišna pitanja sa naglaskom na </w:t>
      </w:r>
      <w:r w:rsidR="00BE5426">
        <w:rPr>
          <w:rFonts w:ascii="Times New Roman" w:eastAsia="Times New Roman" w:hAnsi="Times New Roman" w:cs="Times New Roman"/>
          <w:lang w:eastAsia="bs-Latn-BA"/>
        </w:rPr>
        <w:t xml:space="preserve">javno komunalno preduzeće, </w:t>
      </w:r>
      <w:r w:rsidR="00BE5426" w:rsidRPr="00BE5426">
        <w:rPr>
          <w:rFonts w:ascii="Times New Roman" w:eastAsia="Times New Roman" w:hAnsi="Times New Roman" w:cs="Times New Roman"/>
          <w:lang w:eastAsia="bs-Latn-BA"/>
        </w:rPr>
        <w:t>vodne uslu</w:t>
      </w:r>
      <w:r w:rsidR="00BE5426">
        <w:rPr>
          <w:rFonts w:ascii="Times New Roman" w:eastAsia="Times New Roman" w:hAnsi="Times New Roman" w:cs="Times New Roman"/>
          <w:lang w:eastAsia="bs-Latn-BA"/>
        </w:rPr>
        <w:t>ge i adekvatno odlaganje otpada</w:t>
      </w:r>
      <w:r w:rsidR="00BE5426" w:rsidRPr="00BE5426">
        <w:rPr>
          <w:rFonts w:ascii="Times New Roman" w:eastAsia="Times New Roman" w:hAnsi="Times New Roman" w:cs="Times New Roman"/>
          <w:lang w:eastAsia="bs-Latn-BA"/>
        </w:rPr>
        <w:t>. Ovaj prioritet je usko povezan sa širim okvirom planiranja i njegovo ostvarivanje dovodi do multipliciranih efekata na sve oblasti društvenog razvoja.</w:t>
      </w:r>
      <w:r w:rsidR="00BE5426">
        <w:rPr>
          <w:rFonts w:ascii="Times New Roman" w:eastAsia="Times New Roman" w:hAnsi="Times New Roman" w:cs="Times New Roman"/>
          <w:lang w:eastAsia="bs-Latn-BA"/>
        </w:rPr>
        <w:t xml:space="preserve"> U okviru pomenutih fokusa komunalnom preduzeću se daje strateški značaj obzirom da je direktan alat za postizanje strateških ciljeva i vizije Grada Goražda. </w:t>
      </w:r>
      <w:r w:rsidR="00BE5426" w:rsidRPr="00BE5426">
        <w:rPr>
          <w:rFonts w:ascii="Times New Roman" w:eastAsia="Times New Roman" w:hAnsi="Times New Roman" w:cs="Times New Roman"/>
          <w:lang w:eastAsia="bs-Latn-BA"/>
        </w:rPr>
        <w:t xml:space="preserve"> </w:t>
      </w:r>
    </w:p>
    <w:p w:rsidR="003F00F9" w:rsidRPr="00BE5426" w:rsidRDefault="003F00F9" w:rsidP="003F00F9">
      <w:pPr>
        <w:spacing w:before="240" w:after="100" w:afterAutospacing="1"/>
        <w:jc w:val="both"/>
        <w:rPr>
          <w:rFonts w:ascii="Times New Roman" w:eastAsia="Times New Roman" w:hAnsi="Times New Roman" w:cs="Times New Roman"/>
          <w:lang w:eastAsia="bs-Latn-BA"/>
        </w:rPr>
      </w:pPr>
      <w:r>
        <w:rPr>
          <w:rFonts w:ascii="Times New Roman" w:eastAsia="Times New Roman" w:hAnsi="Times New Roman" w:cs="Times New Roman"/>
          <w:lang w:eastAsia="bs-Latn-BA"/>
        </w:rPr>
        <w:t>Prioritet</w:t>
      </w:r>
      <w:r w:rsidR="00BE5426" w:rsidRPr="00BE5426">
        <w:t xml:space="preserve"> </w:t>
      </w:r>
      <w:r w:rsidR="00BE5426" w:rsidRPr="00BE5426">
        <w:rPr>
          <w:rFonts w:ascii="Times New Roman" w:eastAsia="Times New Roman" w:hAnsi="Times New Roman" w:cs="Times New Roman"/>
          <w:i/>
          <w:lang w:eastAsia="bs-Latn-BA"/>
        </w:rPr>
        <w:t>Osigurati zeleni rast zasnovan na čistim energijama i održivom upravljanju prostorom</w:t>
      </w:r>
      <w:r w:rsidR="00BE5426">
        <w:rPr>
          <w:rFonts w:ascii="Times New Roman" w:eastAsia="Times New Roman" w:hAnsi="Times New Roman" w:cs="Times New Roman"/>
          <w:i/>
          <w:lang w:eastAsia="bs-Latn-BA"/>
        </w:rPr>
        <w:t xml:space="preserve"> </w:t>
      </w:r>
      <w:r w:rsidR="00BE5426">
        <w:rPr>
          <w:rFonts w:ascii="Times New Roman" w:eastAsia="Times New Roman" w:hAnsi="Times New Roman" w:cs="Times New Roman"/>
          <w:lang w:eastAsia="bs-Latn-BA"/>
        </w:rPr>
        <w:t>je iskorak Grada Goražda u doprinosu širim razvojnim pravcima i uključuje mjera</w:t>
      </w:r>
      <w:r w:rsidR="00BE5426" w:rsidRPr="00BE5426">
        <w:rPr>
          <w:rFonts w:ascii="Times New Roman" w:eastAsia="Times New Roman" w:hAnsi="Times New Roman" w:cs="Times New Roman"/>
          <w:lang w:eastAsia="bs-Latn-BA"/>
        </w:rPr>
        <w:t xml:space="preserve"> koje stvaraju pretpostavke koje doprinose kvaliteti zraka na području grada, smanjenju potrošnje energije, veću energijsku efikasnost  i veću prisutnost korišćenja zelenih energija.</w:t>
      </w:r>
    </w:p>
    <w:p w:rsidR="003F00F9" w:rsidRPr="00264579" w:rsidRDefault="003F00F9" w:rsidP="003F00F9">
      <w:pPr>
        <w:jc w:val="both"/>
        <w:rPr>
          <w:rFonts w:ascii="Times New Roman" w:eastAsia="Times New Roman" w:hAnsi="Times New Roman" w:cs="Times New Roman"/>
          <w:lang w:eastAsia="bs-Latn-BA"/>
        </w:rPr>
      </w:pPr>
      <w:r>
        <w:rPr>
          <w:rFonts w:ascii="Times New Roman" w:eastAsia="Times New Roman" w:hAnsi="Times New Roman" w:cs="Times New Roman"/>
          <w:lang w:eastAsia="bs-Latn-BA"/>
        </w:rPr>
        <w:t>Iz definisanog</w:t>
      </w:r>
      <w:r w:rsidRPr="00A76C68">
        <w:rPr>
          <w:rFonts w:ascii="Times New Roman" w:eastAsia="Times New Roman" w:hAnsi="Times New Roman" w:cs="Times New Roman"/>
          <w:lang w:eastAsia="bs-Latn-BA"/>
        </w:rPr>
        <w:t xml:space="preserve"> priorite</w:t>
      </w:r>
      <w:r w:rsidR="001857CF">
        <w:rPr>
          <w:rFonts w:ascii="Times New Roman" w:eastAsia="Times New Roman" w:hAnsi="Times New Roman" w:cs="Times New Roman"/>
          <w:lang w:eastAsia="bs-Latn-BA"/>
        </w:rPr>
        <w:t>ta izvodene su mjere, i to tri</w:t>
      </w:r>
      <w:r>
        <w:rPr>
          <w:rFonts w:ascii="Times New Roman" w:eastAsia="Times New Roman" w:hAnsi="Times New Roman" w:cs="Times New Roman"/>
          <w:lang w:eastAsia="bs-Latn-BA"/>
        </w:rPr>
        <w:t xml:space="preserve"> </w:t>
      </w:r>
      <w:r w:rsidRPr="00A76C68">
        <w:rPr>
          <w:rFonts w:ascii="Times New Roman" w:eastAsia="Times New Roman" w:hAnsi="Times New Roman" w:cs="Times New Roman"/>
          <w:lang w:eastAsia="bs-Latn-BA"/>
        </w:rPr>
        <w:t>mjera za ostvarivanj</w:t>
      </w:r>
      <w:r w:rsidR="001857CF">
        <w:rPr>
          <w:rFonts w:ascii="Times New Roman" w:eastAsia="Times New Roman" w:hAnsi="Times New Roman" w:cs="Times New Roman"/>
          <w:lang w:eastAsia="bs-Latn-BA"/>
        </w:rPr>
        <w:t>e prvog prioriteta i dvije mjera za ostvarivanje drugog</w:t>
      </w:r>
      <w:r>
        <w:rPr>
          <w:rFonts w:ascii="Times New Roman" w:eastAsia="Times New Roman" w:hAnsi="Times New Roman" w:cs="Times New Roman"/>
          <w:lang w:eastAsia="bs-Latn-BA"/>
        </w:rPr>
        <w:t xml:space="preserve"> prioriteta  </w:t>
      </w:r>
    </w:p>
    <w:p w:rsidR="003F00F9" w:rsidRPr="00A76C68" w:rsidRDefault="001857CF" w:rsidP="003F00F9">
      <w:pPr>
        <w:spacing w:before="120" w:after="120"/>
        <w:jc w:val="center"/>
        <w:rPr>
          <w:rFonts w:ascii="Times New Roman" w:eastAsia="Times New Roman" w:hAnsi="Times New Roman" w:cs="Times New Roman"/>
          <w:sz w:val="20"/>
          <w:szCs w:val="20"/>
          <w:lang w:eastAsia="bs-Latn-BA"/>
        </w:rPr>
      </w:pPr>
      <w:r>
        <w:rPr>
          <w:rFonts w:ascii="Times New Roman" w:eastAsia="Times New Roman" w:hAnsi="Times New Roman" w:cs="Times New Roman"/>
          <w:sz w:val="20"/>
          <w:szCs w:val="20"/>
          <w:lang w:eastAsia="bs-Latn-BA"/>
        </w:rPr>
        <w:lastRenderedPageBreak/>
        <w:t>Tabela 69</w:t>
      </w:r>
      <w:r w:rsidR="003F00F9" w:rsidRPr="00A76C68">
        <w:rPr>
          <w:rFonts w:ascii="Times New Roman" w:eastAsia="Times New Roman" w:hAnsi="Times New Roman" w:cs="Times New Roman"/>
          <w:sz w:val="20"/>
          <w:szCs w:val="20"/>
          <w:lang w:eastAsia="bs-Latn-BA"/>
        </w:rPr>
        <w:t xml:space="preserve">. Pregled mjera po </w:t>
      </w:r>
      <w:r>
        <w:rPr>
          <w:rFonts w:ascii="Times New Roman" w:eastAsia="Times New Roman" w:hAnsi="Times New Roman" w:cs="Times New Roman"/>
          <w:sz w:val="20"/>
          <w:szCs w:val="20"/>
          <w:lang w:eastAsia="bs-Latn-BA"/>
        </w:rPr>
        <w:t>prioritetima za Strateški cilj 3</w:t>
      </w:r>
      <w:r w:rsidR="003F00F9" w:rsidRPr="00A76C68">
        <w:rPr>
          <w:rFonts w:ascii="Times New Roman" w:eastAsia="Times New Roman" w:hAnsi="Times New Roman" w:cs="Times New Roman"/>
          <w:sz w:val="20"/>
          <w:szCs w:val="20"/>
          <w:lang w:eastAsia="bs-Latn-BA"/>
        </w:rPr>
        <w:t>.</w:t>
      </w:r>
    </w:p>
    <w:tbl>
      <w:tblPr>
        <w:tblStyle w:val="GridTable1Light-Accent6"/>
        <w:tblW w:w="9069" w:type="dxa"/>
        <w:tblLayout w:type="fixed"/>
        <w:tblLook w:val="0420" w:firstRow="1" w:lastRow="0" w:firstColumn="0" w:lastColumn="0" w:noHBand="0" w:noVBand="1"/>
      </w:tblPr>
      <w:tblGrid>
        <w:gridCol w:w="3147"/>
        <w:gridCol w:w="5922"/>
      </w:tblGrid>
      <w:tr w:rsidR="003F00F9" w:rsidRPr="00A76C68" w:rsidTr="00BE5426">
        <w:trPr>
          <w:cnfStyle w:val="100000000000" w:firstRow="1" w:lastRow="0" w:firstColumn="0" w:lastColumn="0" w:oddVBand="0" w:evenVBand="0" w:oddHBand="0" w:evenHBand="0" w:firstRowFirstColumn="0" w:firstRowLastColumn="0" w:lastRowFirstColumn="0" w:lastRowLastColumn="0"/>
          <w:trHeight w:val="354"/>
        </w:trPr>
        <w:tc>
          <w:tcPr>
            <w:tcW w:w="3147" w:type="dxa"/>
          </w:tcPr>
          <w:p w:rsidR="003F00F9" w:rsidRPr="00A76C68" w:rsidRDefault="003F00F9" w:rsidP="003F00F9">
            <w:pPr>
              <w:jc w:val="center"/>
              <w:rPr>
                <w:rFonts w:ascii="Times New Roman" w:eastAsia="Times New Roman" w:hAnsi="Times New Roman" w:cs="Times New Roman"/>
                <w:lang w:eastAsia="bs-Latn-BA"/>
              </w:rPr>
            </w:pPr>
            <w:r w:rsidRPr="00A76C68">
              <w:rPr>
                <w:rFonts w:ascii="Times New Roman" w:eastAsia="Times New Roman" w:hAnsi="Times New Roman" w:cs="Times New Roman"/>
                <w:lang w:eastAsia="bs-Latn-BA"/>
              </w:rPr>
              <w:t>Prioritet</w:t>
            </w:r>
          </w:p>
        </w:tc>
        <w:tc>
          <w:tcPr>
            <w:tcW w:w="5922" w:type="dxa"/>
          </w:tcPr>
          <w:p w:rsidR="003F00F9" w:rsidRPr="00A76C68" w:rsidRDefault="003F00F9" w:rsidP="003F00F9">
            <w:pPr>
              <w:jc w:val="center"/>
              <w:rPr>
                <w:rFonts w:ascii="Times New Roman" w:eastAsia="Times New Roman" w:hAnsi="Times New Roman" w:cs="Times New Roman"/>
                <w:lang w:eastAsia="bs-Latn-BA"/>
              </w:rPr>
            </w:pPr>
            <w:r w:rsidRPr="00A76C68">
              <w:rPr>
                <w:rFonts w:ascii="Times New Roman" w:eastAsia="Times New Roman" w:hAnsi="Times New Roman" w:cs="Times New Roman"/>
                <w:lang w:eastAsia="bs-Latn-BA"/>
              </w:rPr>
              <w:t>Mjera</w:t>
            </w:r>
          </w:p>
        </w:tc>
      </w:tr>
      <w:tr w:rsidR="003F00F9" w:rsidRPr="00A76C68" w:rsidTr="00BE5426">
        <w:trPr>
          <w:trHeight w:val="1080"/>
        </w:trPr>
        <w:tc>
          <w:tcPr>
            <w:tcW w:w="3147" w:type="dxa"/>
          </w:tcPr>
          <w:p w:rsidR="003F00F9" w:rsidRPr="00A76C68" w:rsidRDefault="001857CF" w:rsidP="001857CF">
            <w:pPr>
              <w:spacing w:before="120" w:after="120"/>
              <w:rPr>
                <w:rFonts w:ascii="Times New Roman" w:eastAsia="Times New Roman" w:hAnsi="Times New Roman" w:cs="Times New Roman"/>
                <w:lang w:eastAsia="bs-Latn-BA"/>
              </w:rPr>
            </w:pPr>
            <w:r>
              <w:rPr>
                <w:rFonts w:ascii="Times New Roman" w:eastAsia="Times New Roman" w:hAnsi="Times New Roman" w:cs="Times New Roman"/>
                <w:lang w:eastAsia="bs-Latn-BA"/>
              </w:rPr>
              <w:t>3</w:t>
            </w:r>
            <w:r w:rsidR="003F00F9" w:rsidRPr="00D42AB6">
              <w:rPr>
                <w:rFonts w:ascii="Times New Roman" w:eastAsia="Times New Roman" w:hAnsi="Times New Roman" w:cs="Times New Roman"/>
                <w:lang w:eastAsia="bs-Latn-BA"/>
              </w:rPr>
              <w:t>.1.</w:t>
            </w:r>
            <w:r>
              <w:t xml:space="preserve"> </w:t>
            </w:r>
            <w:r w:rsidRPr="001857CF">
              <w:rPr>
                <w:rFonts w:ascii="Times New Roman" w:eastAsia="Times New Roman" w:hAnsi="Times New Roman" w:cs="Times New Roman"/>
                <w:lang w:eastAsia="bs-Latn-BA"/>
              </w:rPr>
              <w:t>Poboljšati ostvarivanje okolišnih kriterija i uređenost grada</w:t>
            </w:r>
            <w:r w:rsidR="003F00F9" w:rsidRPr="00D42AB6">
              <w:rPr>
                <w:rFonts w:ascii="Times New Roman" w:eastAsia="Times New Roman" w:hAnsi="Times New Roman" w:cs="Times New Roman"/>
                <w:lang w:eastAsia="bs-Latn-BA"/>
              </w:rPr>
              <w:t xml:space="preserve"> </w:t>
            </w:r>
          </w:p>
        </w:tc>
        <w:tc>
          <w:tcPr>
            <w:tcW w:w="5922" w:type="dxa"/>
          </w:tcPr>
          <w:p w:rsidR="001857CF" w:rsidRDefault="001857CF" w:rsidP="001857CF">
            <w:pPr>
              <w:spacing w:before="40"/>
              <w:rPr>
                <w:rFonts w:ascii="Times New Roman" w:eastAsia="Times New Roman" w:hAnsi="Times New Roman" w:cs="Times New Roman"/>
                <w:lang w:eastAsia="bs-Latn-BA"/>
              </w:rPr>
            </w:pPr>
            <w:r>
              <w:rPr>
                <w:rFonts w:ascii="Times New Roman" w:eastAsia="Times New Roman" w:hAnsi="Times New Roman" w:cs="Times New Roman"/>
                <w:lang w:eastAsia="bs-Latn-BA"/>
              </w:rPr>
              <w:t>3</w:t>
            </w:r>
            <w:r w:rsidR="003F00F9" w:rsidRPr="00A76C68">
              <w:rPr>
                <w:rFonts w:ascii="Times New Roman" w:eastAsia="Times New Roman" w:hAnsi="Times New Roman" w:cs="Times New Roman"/>
                <w:lang w:eastAsia="bs-Latn-BA"/>
              </w:rPr>
              <w:t xml:space="preserve">.1.1. </w:t>
            </w:r>
            <w:r w:rsidRPr="001857CF">
              <w:rPr>
                <w:rFonts w:ascii="Times New Roman" w:eastAsia="Times New Roman" w:hAnsi="Times New Roman" w:cs="Times New Roman"/>
                <w:lang w:eastAsia="bs-Latn-BA"/>
              </w:rPr>
              <w:t>Poboljšanje komunalnih us</w:t>
            </w:r>
            <w:r w:rsidR="00C636DC">
              <w:rPr>
                <w:rFonts w:ascii="Times New Roman" w:eastAsia="Times New Roman" w:hAnsi="Times New Roman" w:cs="Times New Roman"/>
                <w:lang w:eastAsia="bs-Latn-BA"/>
              </w:rPr>
              <w:t>luga</w:t>
            </w:r>
            <w:r w:rsidRPr="001857CF">
              <w:rPr>
                <w:rFonts w:ascii="Times New Roman" w:eastAsia="Times New Roman" w:hAnsi="Times New Roman" w:cs="Times New Roman"/>
                <w:lang w:eastAsia="bs-Latn-BA"/>
              </w:rPr>
              <w:t xml:space="preserve"> i čistoće </w:t>
            </w:r>
          </w:p>
          <w:p w:rsidR="003F00F9" w:rsidRDefault="001857CF" w:rsidP="001857CF">
            <w:pPr>
              <w:spacing w:before="40"/>
              <w:rPr>
                <w:rFonts w:ascii="Times New Roman" w:eastAsia="Times New Roman" w:hAnsi="Times New Roman" w:cs="Times New Roman"/>
                <w:lang w:eastAsia="bs-Latn-BA"/>
              </w:rPr>
            </w:pPr>
            <w:r>
              <w:rPr>
                <w:rFonts w:ascii="Times New Roman" w:eastAsia="Times New Roman" w:hAnsi="Times New Roman" w:cs="Times New Roman"/>
                <w:lang w:eastAsia="bs-Latn-BA"/>
              </w:rPr>
              <w:t>3.1.2.</w:t>
            </w:r>
            <w:r>
              <w:t xml:space="preserve"> </w:t>
            </w:r>
            <w:r w:rsidRPr="001857CF">
              <w:rPr>
                <w:rFonts w:ascii="Times New Roman" w:eastAsia="Times New Roman" w:hAnsi="Times New Roman" w:cs="Times New Roman"/>
                <w:lang w:eastAsia="bs-Latn-BA"/>
              </w:rPr>
              <w:t>Unaprijeđenje vodnih usluga</w:t>
            </w:r>
          </w:p>
          <w:p w:rsidR="001857CF" w:rsidRPr="00A76C68" w:rsidRDefault="001857CF" w:rsidP="001857CF">
            <w:pPr>
              <w:spacing w:before="40"/>
              <w:rPr>
                <w:rFonts w:ascii="Times New Roman" w:eastAsia="Times New Roman" w:hAnsi="Times New Roman" w:cs="Times New Roman"/>
                <w:lang w:eastAsia="bs-Latn-BA"/>
              </w:rPr>
            </w:pPr>
            <w:r>
              <w:rPr>
                <w:rFonts w:ascii="Times New Roman" w:eastAsia="Times New Roman" w:hAnsi="Times New Roman" w:cs="Times New Roman"/>
                <w:lang w:eastAsia="bs-Latn-BA"/>
              </w:rPr>
              <w:t xml:space="preserve">3.1.3. </w:t>
            </w:r>
            <w:r w:rsidRPr="001857CF">
              <w:rPr>
                <w:rFonts w:ascii="Times New Roman" w:eastAsia="Times New Roman" w:hAnsi="Times New Roman" w:cs="Times New Roman"/>
                <w:lang w:eastAsia="bs-Latn-BA"/>
              </w:rPr>
              <w:t>Osiguranje adekvatnog odlaganje otpada</w:t>
            </w:r>
          </w:p>
        </w:tc>
      </w:tr>
      <w:tr w:rsidR="003F00F9" w:rsidRPr="00A76C68" w:rsidTr="00BE5426">
        <w:trPr>
          <w:trHeight w:val="1080"/>
        </w:trPr>
        <w:tc>
          <w:tcPr>
            <w:tcW w:w="3147" w:type="dxa"/>
          </w:tcPr>
          <w:p w:rsidR="003F00F9" w:rsidRPr="00A76C68" w:rsidRDefault="001857CF" w:rsidP="001857CF">
            <w:pPr>
              <w:spacing w:before="120" w:after="120"/>
              <w:rPr>
                <w:rFonts w:ascii="Times New Roman" w:eastAsia="Times New Roman" w:hAnsi="Times New Roman" w:cs="Times New Roman"/>
                <w:lang w:eastAsia="bs-Latn-BA"/>
              </w:rPr>
            </w:pPr>
            <w:r>
              <w:rPr>
                <w:rFonts w:ascii="Times New Roman" w:eastAsia="Times New Roman" w:hAnsi="Times New Roman" w:cs="Times New Roman"/>
                <w:lang w:eastAsia="bs-Latn-BA"/>
              </w:rPr>
              <w:t>3</w:t>
            </w:r>
            <w:r w:rsidR="003F00F9">
              <w:rPr>
                <w:rFonts w:ascii="Times New Roman" w:eastAsia="Times New Roman" w:hAnsi="Times New Roman" w:cs="Times New Roman"/>
                <w:lang w:eastAsia="bs-Latn-BA"/>
              </w:rPr>
              <w:t xml:space="preserve">.2. </w:t>
            </w:r>
            <w:r w:rsidRPr="001857CF">
              <w:rPr>
                <w:rFonts w:ascii="Times New Roman" w:eastAsia="Times New Roman" w:hAnsi="Times New Roman" w:cs="Times New Roman"/>
                <w:lang w:eastAsia="bs-Latn-BA"/>
              </w:rPr>
              <w:t>Osigurati zeleni rast zasnovan na čistim energijama i održivom upravljanju prostorom</w:t>
            </w:r>
          </w:p>
        </w:tc>
        <w:tc>
          <w:tcPr>
            <w:tcW w:w="5922" w:type="dxa"/>
          </w:tcPr>
          <w:p w:rsidR="00BF0A69" w:rsidRDefault="001857CF" w:rsidP="003F00F9">
            <w:pPr>
              <w:spacing w:before="40"/>
              <w:rPr>
                <w:rFonts w:ascii="Times New Roman" w:eastAsia="Times New Roman" w:hAnsi="Times New Roman" w:cs="Times New Roman"/>
                <w:lang w:eastAsia="bs-Latn-BA"/>
              </w:rPr>
            </w:pPr>
            <w:r>
              <w:rPr>
                <w:rFonts w:ascii="Times New Roman" w:eastAsia="Times New Roman" w:hAnsi="Times New Roman" w:cs="Times New Roman"/>
                <w:lang w:eastAsia="bs-Latn-BA"/>
              </w:rPr>
              <w:t>3</w:t>
            </w:r>
            <w:r w:rsidR="003F00F9">
              <w:rPr>
                <w:rFonts w:ascii="Times New Roman" w:eastAsia="Times New Roman" w:hAnsi="Times New Roman" w:cs="Times New Roman"/>
                <w:lang w:eastAsia="bs-Latn-BA"/>
              </w:rPr>
              <w:t>.2</w:t>
            </w:r>
            <w:r w:rsidR="003F00F9" w:rsidRPr="00D42AB6">
              <w:rPr>
                <w:rFonts w:ascii="Times New Roman" w:eastAsia="Times New Roman" w:hAnsi="Times New Roman" w:cs="Times New Roman"/>
                <w:lang w:eastAsia="bs-Latn-BA"/>
              </w:rPr>
              <w:t xml:space="preserve">.1. </w:t>
            </w:r>
            <w:r w:rsidRPr="001857CF">
              <w:rPr>
                <w:rFonts w:ascii="Times New Roman" w:eastAsia="Times New Roman" w:hAnsi="Times New Roman" w:cs="Times New Roman"/>
                <w:lang w:eastAsia="bs-Latn-BA"/>
              </w:rPr>
              <w:t xml:space="preserve">Osiguranje i doprinos energijskoj efikasnost i energetskoj </w:t>
            </w:r>
          </w:p>
          <w:p w:rsidR="001857CF" w:rsidRDefault="00BF0A69" w:rsidP="003F00F9">
            <w:pPr>
              <w:spacing w:before="40"/>
              <w:rPr>
                <w:rFonts w:ascii="Times New Roman" w:eastAsia="Times New Roman" w:hAnsi="Times New Roman" w:cs="Times New Roman"/>
                <w:lang w:eastAsia="bs-Latn-BA"/>
              </w:rPr>
            </w:pPr>
            <w:r>
              <w:rPr>
                <w:rFonts w:ascii="Times New Roman" w:eastAsia="Times New Roman" w:hAnsi="Times New Roman" w:cs="Times New Roman"/>
                <w:lang w:eastAsia="bs-Latn-BA"/>
              </w:rPr>
              <w:t xml:space="preserve">          </w:t>
            </w:r>
            <w:r w:rsidR="001857CF" w:rsidRPr="001857CF">
              <w:rPr>
                <w:rFonts w:ascii="Times New Roman" w:eastAsia="Times New Roman" w:hAnsi="Times New Roman" w:cs="Times New Roman"/>
                <w:lang w:eastAsia="bs-Latn-BA"/>
              </w:rPr>
              <w:t xml:space="preserve">tranziciji </w:t>
            </w:r>
          </w:p>
          <w:p w:rsidR="001857CF" w:rsidRDefault="001857CF" w:rsidP="003F00F9">
            <w:pPr>
              <w:spacing w:before="40"/>
              <w:rPr>
                <w:rFonts w:ascii="Times New Roman" w:eastAsia="Times New Roman" w:hAnsi="Times New Roman" w:cs="Times New Roman"/>
                <w:lang w:eastAsia="bs-Latn-BA"/>
              </w:rPr>
            </w:pPr>
            <w:r>
              <w:rPr>
                <w:rFonts w:ascii="Times New Roman" w:eastAsia="Times New Roman" w:hAnsi="Times New Roman" w:cs="Times New Roman"/>
                <w:lang w:eastAsia="bs-Latn-BA"/>
              </w:rPr>
              <w:t>3</w:t>
            </w:r>
            <w:r w:rsidR="003F00F9">
              <w:rPr>
                <w:rFonts w:ascii="Times New Roman" w:eastAsia="Times New Roman" w:hAnsi="Times New Roman" w:cs="Times New Roman"/>
                <w:lang w:eastAsia="bs-Latn-BA"/>
              </w:rPr>
              <w:t>.2</w:t>
            </w:r>
            <w:r w:rsidR="003F00F9" w:rsidRPr="00D42AB6">
              <w:rPr>
                <w:rFonts w:ascii="Times New Roman" w:eastAsia="Times New Roman" w:hAnsi="Times New Roman" w:cs="Times New Roman"/>
                <w:lang w:eastAsia="bs-Latn-BA"/>
              </w:rPr>
              <w:t xml:space="preserve">.2. </w:t>
            </w:r>
            <w:r w:rsidRPr="001857CF">
              <w:rPr>
                <w:rFonts w:ascii="Times New Roman" w:eastAsia="Times New Roman" w:hAnsi="Times New Roman" w:cs="Times New Roman"/>
                <w:lang w:eastAsia="bs-Latn-BA"/>
              </w:rPr>
              <w:t xml:space="preserve">Razvoj prostorno planske dokumentacije usklađene sa </w:t>
            </w:r>
          </w:p>
          <w:p w:rsidR="003F00F9" w:rsidRPr="00D42AB6" w:rsidRDefault="001857CF" w:rsidP="001857CF">
            <w:pPr>
              <w:rPr>
                <w:rFonts w:ascii="Times New Roman" w:eastAsia="Times New Roman" w:hAnsi="Times New Roman" w:cs="Times New Roman"/>
                <w:lang w:eastAsia="bs-Latn-BA"/>
              </w:rPr>
            </w:pPr>
            <w:r>
              <w:rPr>
                <w:rFonts w:ascii="Times New Roman" w:eastAsia="Times New Roman" w:hAnsi="Times New Roman" w:cs="Times New Roman"/>
                <w:lang w:eastAsia="bs-Latn-BA"/>
              </w:rPr>
              <w:t xml:space="preserve">          </w:t>
            </w:r>
            <w:r w:rsidRPr="001857CF">
              <w:rPr>
                <w:rFonts w:ascii="Times New Roman" w:eastAsia="Times New Roman" w:hAnsi="Times New Roman" w:cs="Times New Roman"/>
                <w:lang w:eastAsia="bs-Latn-BA"/>
              </w:rPr>
              <w:t>zahtjevima u prostoru i zaštitom prirodnog kapitala</w:t>
            </w:r>
          </w:p>
          <w:p w:rsidR="003F00F9" w:rsidRPr="00A76C68" w:rsidRDefault="003F00F9" w:rsidP="003F00F9">
            <w:pPr>
              <w:spacing w:before="40"/>
              <w:rPr>
                <w:rFonts w:ascii="Times New Roman" w:eastAsia="Times New Roman" w:hAnsi="Times New Roman" w:cs="Times New Roman"/>
                <w:lang w:eastAsia="bs-Latn-BA"/>
              </w:rPr>
            </w:pPr>
          </w:p>
        </w:tc>
      </w:tr>
    </w:tbl>
    <w:p w:rsidR="003F00F9" w:rsidRPr="003F00F9" w:rsidRDefault="003F00F9" w:rsidP="003F00F9"/>
    <w:p w:rsidR="00C636DC" w:rsidRDefault="00C636DC" w:rsidP="00C636DC">
      <w:pPr>
        <w:pStyle w:val="Heading3"/>
        <w:spacing w:before="360" w:after="0"/>
        <w:rPr>
          <w:rFonts w:ascii="Times New Roman" w:hAnsi="Times New Roman"/>
        </w:rPr>
      </w:pPr>
      <w:bookmarkStart w:id="576" w:name="_Toc185195291"/>
      <w:bookmarkStart w:id="577" w:name="_Toc185237578"/>
      <w:r>
        <w:rPr>
          <w:rFonts w:ascii="Times New Roman" w:hAnsi="Times New Roman"/>
        </w:rPr>
        <w:t>III.3.1. Pregled mjera za prioritet 3.1</w:t>
      </w:r>
      <w:r w:rsidRPr="00A76C68">
        <w:rPr>
          <w:rFonts w:ascii="Times New Roman" w:hAnsi="Times New Roman"/>
        </w:rPr>
        <w:t xml:space="preserve">. </w:t>
      </w:r>
      <w:r w:rsidRPr="00C636DC">
        <w:rPr>
          <w:rFonts w:ascii="Times New Roman" w:hAnsi="Times New Roman"/>
        </w:rPr>
        <w:t>Poboljšati ostvarivanje okolišnih kriterija i uređenost grada</w:t>
      </w:r>
      <w:bookmarkEnd w:id="576"/>
      <w:bookmarkEnd w:id="577"/>
    </w:p>
    <w:p w:rsidR="00B003F8" w:rsidRDefault="00B003F8" w:rsidP="003F00F9">
      <w:pPr>
        <w:spacing w:after="0"/>
      </w:pPr>
    </w:p>
    <w:p w:rsidR="00C636DC" w:rsidRPr="006D17C3" w:rsidRDefault="00C636DC" w:rsidP="00C636DC">
      <w:pPr>
        <w:jc w:val="both"/>
        <w:rPr>
          <w:rFonts w:ascii="Times New Roman" w:hAnsi="Times New Roman" w:cs="Times New Roman"/>
          <w:lang w:eastAsia="bs-Latn-BA"/>
        </w:rPr>
      </w:pPr>
      <w:r w:rsidRPr="006D17C3">
        <w:rPr>
          <w:rFonts w:ascii="Times New Roman" w:hAnsi="Times New Roman" w:cs="Times New Roman"/>
          <w:lang w:eastAsia="bs-Latn-BA"/>
        </w:rPr>
        <w:t>U</w:t>
      </w:r>
      <w:r>
        <w:rPr>
          <w:rFonts w:ascii="Times New Roman" w:hAnsi="Times New Roman" w:cs="Times New Roman"/>
          <w:lang w:eastAsia="bs-Latn-BA"/>
        </w:rPr>
        <w:t xml:space="preserve"> okviru prioriteta definisane su tri</w:t>
      </w:r>
      <w:r w:rsidRPr="006D17C3">
        <w:rPr>
          <w:rFonts w:ascii="Times New Roman" w:hAnsi="Times New Roman" w:cs="Times New Roman"/>
          <w:lang w:eastAsia="bs-Latn-BA"/>
        </w:rPr>
        <w:t xml:space="preserve"> mjere, i to:</w:t>
      </w:r>
      <w:r w:rsidRPr="006D17C3">
        <w:rPr>
          <w:rFonts w:ascii="Times New Roman" w:hAnsi="Times New Roman" w:cs="Times New Roman"/>
        </w:rPr>
        <w:t xml:space="preserve"> </w:t>
      </w:r>
      <w:r w:rsidRPr="00C636DC">
        <w:rPr>
          <w:rFonts w:ascii="Times New Roman" w:hAnsi="Times New Roman" w:cs="Times New Roman"/>
        </w:rPr>
        <w:t>Poboljšanje komunalnih usluga i čistoće</w:t>
      </w:r>
      <w:r>
        <w:rPr>
          <w:rFonts w:ascii="Times New Roman" w:hAnsi="Times New Roman" w:cs="Times New Roman"/>
        </w:rPr>
        <w:t xml:space="preserve">; </w:t>
      </w:r>
      <w:r w:rsidRPr="00C636DC">
        <w:rPr>
          <w:rFonts w:ascii="Times New Roman" w:hAnsi="Times New Roman" w:cs="Times New Roman"/>
        </w:rPr>
        <w:t>Unaprijeđenje vodnih usluga</w:t>
      </w:r>
      <w:r>
        <w:rPr>
          <w:rFonts w:ascii="Times New Roman" w:hAnsi="Times New Roman" w:cs="Times New Roman"/>
        </w:rPr>
        <w:t>;</w:t>
      </w:r>
      <w:r w:rsidRPr="00C636DC">
        <w:t xml:space="preserve"> </w:t>
      </w:r>
      <w:r w:rsidRPr="00C636DC">
        <w:rPr>
          <w:rFonts w:ascii="Times New Roman" w:hAnsi="Times New Roman" w:cs="Times New Roman"/>
        </w:rPr>
        <w:t>Osiguranje adekvatnog odlaganje otpada</w:t>
      </w:r>
      <w:r w:rsidR="00E26DEB">
        <w:rPr>
          <w:rFonts w:ascii="Times New Roman" w:hAnsi="Times New Roman" w:cs="Times New Roman"/>
        </w:rPr>
        <w:t>.</w:t>
      </w:r>
      <w:r>
        <w:rPr>
          <w:rFonts w:ascii="Times New Roman" w:hAnsi="Times New Roman" w:cs="Times New Roman"/>
        </w:rPr>
        <w:t xml:space="preserve"> </w:t>
      </w:r>
    </w:p>
    <w:p w:rsidR="00E26DEB" w:rsidRDefault="00E26DEB" w:rsidP="00E26DEB">
      <w:pPr>
        <w:spacing w:after="0"/>
        <w:jc w:val="center"/>
        <w:rPr>
          <w:rFonts w:ascii="Times New Roman" w:eastAsia="Times New Roman" w:hAnsi="Times New Roman" w:cs="Times New Roman"/>
          <w:sz w:val="20"/>
          <w:szCs w:val="20"/>
          <w:lang w:eastAsia="bs-Latn-BA"/>
        </w:rPr>
      </w:pPr>
      <w:r>
        <w:rPr>
          <w:rFonts w:ascii="Times New Roman" w:eastAsia="Times New Roman" w:hAnsi="Times New Roman" w:cs="Times New Roman"/>
          <w:sz w:val="20"/>
          <w:szCs w:val="20"/>
          <w:lang w:eastAsia="bs-Latn-BA"/>
        </w:rPr>
        <w:t>Tabela 70</w:t>
      </w:r>
      <w:r w:rsidR="00C636DC" w:rsidRPr="006D17C3">
        <w:rPr>
          <w:rFonts w:ascii="Times New Roman" w:eastAsia="Times New Roman" w:hAnsi="Times New Roman" w:cs="Times New Roman"/>
          <w:sz w:val="20"/>
          <w:szCs w:val="20"/>
          <w:lang w:eastAsia="bs-Latn-BA"/>
        </w:rPr>
        <w:t>. Mjere sa in</w:t>
      </w:r>
      <w:r>
        <w:rPr>
          <w:rFonts w:ascii="Times New Roman" w:eastAsia="Times New Roman" w:hAnsi="Times New Roman" w:cs="Times New Roman"/>
          <w:sz w:val="20"/>
          <w:szCs w:val="20"/>
          <w:lang w:eastAsia="bs-Latn-BA"/>
        </w:rPr>
        <w:t>dikatorima u okviru Prioriteta 3.1</w:t>
      </w:r>
      <w:r w:rsidR="00C636DC" w:rsidRPr="006D17C3">
        <w:rPr>
          <w:rFonts w:ascii="Times New Roman" w:eastAsia="Times New Roman" w:hAnsi="Times New Roman" w:cs="Times New Roman"/>
          <w:sz w:val="20"/>
          <w:szCs w:val="20"/>
          <w:lang w:eastAsia="bs-Latn-BA"/>
        </w:rPr>
        <w:t>.</w:t>
      </w:r>
      <w:r w:rsidRPr="00E26DEB">
        <w:t xml:space="preserve"> </w:t>
      </w:r>
      <w:r w:rsidRPr="00E26DEB">
        <w:rPr>
          <w:rFonts w:ascii="Times New Roman" w:eastAsia="Times New Roman" w:hAnsi="Times New Roman" w:cs="Times New Roman"/>
          <w:sz w:val="20"/>
          <w:szCs w:val="20"/>
          <w:lang w:eastAsia="bs-Latn-BA"/>
        </w:rPr>
        <w:t xml:space="preserve">Poboljšati ostvarivanje okolišnih </w:t>
      </w:r>
    </w:p>
    <w:p w:rsidR="00C636DC" w:rsidRPr="006D17C3" w:rsidRDefault="00E26DEB" w:rsidP="00E26DEB">
      <w:pPr>
        <w:spacing w:after="120"/>
        <w:jc w:val="center"/>
        <w:rPr>
          <w:rFonts w:ascii="Times New Roman" w:eastAsia="Times New Roman" w:hAnsi="Times New Roman" w:cs="Times New Roman"/>
          <w:sz w:val="20"/>
          <w:szCs w:val="20"/>
          <w:lang w:eastAsia="bs-Latn-BA"/>
        </w:rPr>
      </w:pPr>
      <w:r w:rsidRPr="00E26DEB">
        <w:rPr>
          <w:rFonts w:ascii="Times New Roman" w:eastAsia="Times New Roman" w:hAnsi="Times New Roman" w:cs="Times New Roman"/>
          <w:sz w:val="20"/>
          <w:szCs w:val="20"/>
          <w:lang w:eastAsia="bs-Latn-BA"/>
        </w:rPr>
        <w:t>kriterija i uređenost grada</w:t>
      </w:r>
      <w:r w:rsidR="00C636DC" w:rsidRPr="006D17C3">
        <w:rPr>
          <w:rFonts w:ascii="Times New Roman" w:hAnsi="Times New Roman" w:cs="Times New Roman"/>
          <w:sz w:val="20"/>
          <w:szCs w:val="20"/>
        </w:rPr>
        <w:t xml:space="preserve"> </w:t>
      </w:r>
    </w:p>
    <w:tbl>
      <w:tblPr>
        <w:tblStyle w:val="GridTable1Light-Accent6"/>
        <w:tblW w:w="9055" w:type="dxa"/>
        <w:tblLayout w:type="fixed"/>
        <w:tblLook w:val="04A0" w:firstRow="1" w:lastRow="0" w:firstColumn="1" w:lastColumn="0" w:noHBand="0" w:noVBand="1"/>
      </w:tblPr>
      <w:tblGrid>
        <w:gridCol w:w="2507"/>
        <w:gridCol w:w="4025"/>
        <w:gridCol w:w="1278"/>
        <w:gridCol w:w="1245"/>
      </w:tblGrid>
      <w:tr w:rsidR="00C636DC" w:rsidRPr="006D17C3" w:rsidTr="00BE5426">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2507" w:type="dxa"/>
          </w:tcPr>
          <w:p w:rsidR="00C636DC" w:rsidRPr="006D17C3" w:rsidRDefault="00C636DC" w:rsidP="00595672">
            <w:pPr>
              <w:spacing w:before="120"/>
              <w:jc w:val="center"/>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Mjera</w:t>
            </w:r>
          </w:p>
        </w:tc>
        <w:tc>
          <w:tcPr>
            <w:tcW w:w="4025" w:type="dxa"/>
          </w:tcPr>
          <w:p w:rsidR="00C636DC" w:rsidRPr="006D17C3" w:rsidRDefault="00C636DC" w:rsidP="00595672">
            <w:pPr>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Indikatori za praćenje rezultata mjere</w:t>
            </w:r>
          </w:p>
        </w:tc>
        <w:tc>
          <w:tcPr>
            <w:tcW w:w="1278" w:type="dxa"/>
          </w:tcPr>
          <w:p w:rsidR="00C636DC" w:rsidRPr="006D17C3" w:rsidRDefault="00C636DC" w:rsidP="005956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Početna vrijednost</w:t>
            </w:r>
          </w:p>
          <w:p w:rsidR="00C636DC" w:rsidRPr="006D17C3" w:rsidRDefault="00C636DC" w:rsidP="005956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Pr>
                <w:rFonts w:ascii="Times New Roman" w:eastAsia="Times New Roman" w:hAnsi="Times New Roman" w:cs="Times New Roman"/>
                <w:lang w:eastAsia="bs-Latn-BA"/>
              </w:rPr>
              <w:t>(2023</w:t>
            </w:r>
            <w:r w:rsidRPr="006D17C3">
              <w:rPr>
                <w:rFonts w:ascii="Times New Roman" w:eastAsia="Times New Roman" w:hAnsi="Times New Roman" w:cs="Times New Roman"/>
                <w:lang w:eastAsia="bs-Latn-BA"/>
              </w:rPr>
              <w:t>)</w:t>
            </w:r>
          </w:p>
        </w:tc>
        <w:tc>
          <w:tcPr>
            <w:tcW w:w="1245" w:type="dxa"/>
          </w:tcPr>
          <w:p w:rsidR="00C636DC" w:rsidRPr="006D17C3" w:rsidRDefault="00C636DC" w:rsidP="005956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Ciljana vrijednost</w:t>
            </w:r>
          </w:p>
          <w:p w:rsidR="00C636DC" w:rsidRPr="006D17C3" w:rsidRDefault="00C636DC" w:rsidP="005956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(2027)</w:t>
            </w:r>
          </w:p>
        </w:tc>
      </w:tr>
      <w:tr w:rsidR="00C636DC" w:rsidRPr="006D17C3" w:rsidTr="00BE5426">
        <w:trPr>
          <w:trHeight w:val="302"/>
        </w:trPr>
        <w:tc>
          <w:tcPr>
            <w:cnfStyle w:val="001000000000" w:firstRow="0" w:lastRow="0" w:firstColumn="1" w:lastColumn="0" w:oddVBand="0" w:evenVBand="0" w:oddHBand="0" w:evenHBand="0" w:firstRowFirstColumn="0" w:firstRowLastColumn="0" w:lastRowFirstColumn="0" w:lastRowLastColumn="0"/>
            <w:tcW w:w="2507" w:type="dxa"/>
            <w:vMerge w:val="restart"/>
          </w:tcPr>
          <w:p w:rsidR="00C636DC" w:rsidRPr="006D17C3" w:rsidRDefault="00E26DEB" w:rsidP="00E26DEB">
            <w:pPr>
              <w:spacing w:before="120" w:after="120"/>
              <w:rPr>
                <w:rFonts w:ascii="Times New Roman" w:eastAsia="Times New Roman" w:hAnsi="Times New Roman" w:cs="Times New Roman"/>
                <w:lang w:eastAsia="bs-Latn-BA"/>
              </w:rPr>
            </w:pPr>
            <w:r>
              <w:rPr>
                <w:rFonts w:ascii="Times New Roman" w:eastAsia="Times New Roman" w:hAnsi="Times New Roman" w:cs="Times New Roman"/>
                <w:lang w:eastAsia="bs-Latn-BA"/>
              </w:rPr>
              <w:t>3.1</w:t>
            </w:r>
            <w:r w:rsidR="00C636DC" w:rsidRPr="006D17C3">
              <w:rPr>
                <w:rFonts w:ascii="Times New Roman" w:eastAsia="Times New Roman" w:hAnsi="Times New Roman" w:cs="Times New Roman"/>
                <w:lang w:eastAsia="bs-Latn-BA"/>
              </w:rPr>
              <w:t xml:space="preserve">.1. </w:t>
            </w:r>
            <w:r w:rsidRPr="00E26DEB">
              <w:rPr>
                <w:rFonts w:ascii="Times New Roman" w:eastAsia="Times New Roman" w:hAnsi="Times New Roman" w:cs="Times New Roman"/>
                <w:lang w:eastAsia="bs-Latn-BA"/>
              </w:rPr>
              <w:t>Poboljšanje komunalnih usluga i čistoće</w:t>
            </w:r>
          </w:p>
        </w:tc>
        <w:tc>
          <w:tcPr>
            <w:tcW w:w="4025" w:type="dxa"/>
            <w:tcBorders>
              <w:bottom w:val="single" w:sz="4" w:space="0" w:color="BFBFBF" w:themeColor="background1" w:themeShade="BF"/>
            </w:tcBorders>
          </w:tcPr>
          <w:p w:rsidR="00C636DC" w:rsidRPr="006D17C3" w:rsidRDefault="00E26DEB" w:rsidP="00595672">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E26DEB">
              <w:rPr>
                <w:rFonts w:ascii="Times New Roman" w:eastAsia="Cambria" w:hAnsi="Times New Roman" w:cs="Times New Roman"/>
                <w:lang w:val="hr-HR"/>
              </w:rPr>
              <w:t>Broj nabavljanje mehanizacije i priključaka za rad komunalnog preduzeća</w:t>
            </w:r>
          </w:p>
        </w:tc>
        <w:tc>
          <w:tcPr>
            <w:tcW w:w="1278" w:type="dxa"/>
            <w:tcBorders>
              <w:bottom w:val="single" w:sz="4" w:space="0" w:color="BFBFBF" w:themeColor="background1" w:themeShade="BF"/>
            </w:tcBorders>
          </w:tcPr>
          <w:p w:rsidR="00C636DC" w:rsidRPr="006D17C3" w:rsidRDefault="00E26DEB"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0</w:t>
            </w:r>
          </w:p>
        </w:tc>
        <w:tc>
          <w:tcPr>
            <w:tcW w:w="1245" w:type="dxa"/>
            <w:tcBorders>
              <w:bottom w:val="single" w:sz="4" w:space="0" w:color="BFBFBF" w:themeColor="background1" w:themeShade="BF"/>
            </w:tcBorders>
          </w:tcPr>
          <w:p w:rsidR="00C636DC" w:rsidRPr="006D17C3" w:rsidRDefault="00E26DEB"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10</w:t>
            </w:r>
          </w:p>
        </w:tc>
      </w:tr>
      <w:tr w:rsidR="00C636DC" w:rsidRPr="006D17C3" w:rsidTr="00BE5426">
        <w:trPr>
          <w:trHeight w:val="172"/>
        </w:trPr>
        <w:tc>
          <w:tcPr>
            <w:cnfStyle w:val="001000000000" w:firstRow="0" w:lastRow="0" w:firstColumn="1" w:lastColumn="0" w:oddVBand="0" w:evenVBand="0" w:oddHBand="0" w:evenHBand="0" w:firstRowFirstColumn="0" w:firstRowLastColumn="0" w:lastRowFirstColumn="0" w:lastRowLastColumn="0"/>
            <w:tcW w:w="2507" w:type="dxa"/>
            <w:vMerge/>
          </w:tcPr>
          <w:p w:rsidR="00C636DC" w:rsidRPr="006D17C3" w:rsidRDefault="00C636DC" w:rsidP="00595672">
            <w:pPr>
              <w:rPr>
                <w:rFonts w:ascii="Times New Roman" w:eastAsia="Times New Roman" w:hAnsi="Times New Roman" w:cs="Times New Roman"/>
                <w:lang w:eastAsia="bs-Latn-BA"/>
              </w:rPr>
            </w:pPr>
          </w:p>
        </w:tc>
        <w:tc>
          <w:tcPr>
            <w:tcW w:w="4025" w:type="dxa"/>
          </w:tcPr>
          <w:p w:rsidR="00C636DC" w:rsidRPr="006D17C3" w:rsidRDefault="00E26DEB" w:rsidP="00595672">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E26DEB">
              <w:rPr>
                <w:rFonts w:ascii="Times New Roman" w:eastAsia="Cambria" w:hAnsi="Times New Roman" w:cs="Times New Roman"/>
                <w:lang w:val="hr-HR"/>
              </w:rPr>
              <w:t>Godišnji rast prihoda komunalnog preduzeća (%)</w:t>
            </w:r>
          </w:p>
        </w:tc>
        <w:tc>
          <w:tcPr>
            <w:tcW w:w="1278" w:type="dxa"/>
          </w:tcPr>
          <w:p w:rsidR="00C636DC" w:rsidRPr="006D17C3" w:rsidRDefault="00E26DEB" w:rsidP="00595672">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0</w:t>
            </w:r>
          </w:p>
        </w:tc>
        <w:tc>
          <w:tcPr>
            <w:tcW w:w="1245" w:type="dxa"/>
          </w:tcPr>
          <w:p w:rsidR="00C636DC" w:rsidRPr="006D17C3" w:rsidRDefault="00E26DEB"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5</w:t>
            </w:r>
          </w:p>
        </w:tc>
      </w:tr>
      <w:tr w:rsidR="00C636DC" w:rsidRPr="006D17C3" w:rsidTr="00BE5426">
        <w:trPr>
          <w:trHeight w:val="252"/>
        </w:trPr>
        <w:tc>
          <w:tcPr>
            <w:cnfStyle w:val="001000000000" w:firstRow="0" w:lastRow="0" w:firstColumn="1" w:lastColumn="0" w:oddVBand="0" w:evenVBand="0" w:oddHBand="0" w:evenHBand="0" w:firstRowFirstColumn="0" w:firstRowLastColumn="0" w:lastRowFirstColumn="0" w:lastRowLastColumn="0"/>
            <w:tcW w:w="2507" w:type="dxa"/>
            <w:vMerge/>
          </w:tcPr>
          <w:p w:rsidR="00C636DC" w:rsidRPr="006D17C3" w:rsidRDefault="00C636DC" w:rsidP="00595672">
            <w:pPr>
              <w:rPr>
                <w:rFonts w:ascii="Times New Roman" w:eastAsia="Times New Roman" w:hAnsi="Times New Roman" w:cs="Times New Roman"/>
                <w:lang w:eastAsia="bs-Latn-BA"/>
              </w:rPr>
            </w:pPr>
          </w:p>
        </w:tc>
        <w:tc>
          <w:tcPr>
            <w:tcW w:w="4025" w:type="dxa"/>
          </w:tcPr>
          <w:p w:rsidR="00C636DC" w:rsidRPr="006D17C3" w:rsidRDefault="00E26DEB" w:rsidP="00595672">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E26DEB">
              <w:rPr>
                <w:rFonts w:ascii="Times New Roman" w:eastAsia="Cambria" w:hAnsi="Times New Roman" w:cs="Times New Roman"/>
                <w:lang w:val="hr-HR"/>
              </w:rPr>
              <w:t>Usvojena nova Odluka o komunalnom redu</w:t>
            </w:r>
          </w:p>
        </w:tc>
        <w:tc>
          <w:tcPr>
            <w:tcW w:w="1278" w:type="dxa"/>
          </w:tcPr>
          <w:p w:rsidR="00C636DC" w:rsidRPr="006D17C3" w:rsidRDefault="00E26DEB" w:rsidP="00595672">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Ne</w:t>
            </w:r>
          </w:p>
        </w:tc>
        <w:tc>
          <w:tcPr>
            <w:tcW w:w="1245" w:type="dxa"/>
          </w:tcPr>
          <w:p w:rsidR="00C636DC" w:rsidRPr="006D17C3" w:rsidRDefault="00E26DEB"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r w:rsidR="00C636DC" w:rsidRPr="006D17C3" w:rsidTr="00BE5426">
        <w:trPr>
          <w:trHeight w:val="252"/>
        </w:trPr>
        <w:tc>
          <w:tcPr>
            <w:cnfStyle w:val="001000000000" w:firstRow="0" w:lastRow="0" w:firstColumn="1" w:lastColumn="0" w:oddVBand="0" w:evenVBand="0" w:oddHBand="0" w:evenHBand="0" w:firstRowFirstColumn="0" w:firstRowLastColumn="0" w:lastRowFirstColumn="0" w:lastRowLastColumn="0"/>
            <w:tcW w:w="2507" w:type="dxa"/>
            <w:vMerge/>
          </w:tcPr>
          <w:p w:rsidR="00C636DC" w:rsidRPr="006D17C3" w:rsidRDefault="00C636DC" w:rsidP="00595672">
            <w:pPr>
              <w:rPr>
                <w:rFonts w:ascii="Times New Roman" w:eastAsia="Times New Roman" w:hAnsi="Times New Roman" w:cs="Times New Roman"/>
                <w:lang w:eastAsia="bs-Latn-BA"/>
              </w:rPr>
            </w:pPr>
          </w:p>
        </w:tc>
        <w:tc>
          <w:tcPr>
            <w:tcW w:w="4025" w:type="dxa"/>
          </w:tcPr>
          <w:p w:rsidR="00C636DC" w:rsidRPr="00A07474" w:rsidRDefault="00E26DEB" w:rsidP="00595672">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E26DEB">
              <w:rPr>
                <w:rFonts w:ascii="Times New Roman" w:eastAsia="Cambria" w:hAnsi="Times New Roman" w:cs="Times New Roman"/>
                <w:lang w:val="hr-HR"/>
              </w:rPr>
              <w:t>Izvršeno godišnje pročišćavanje  rešetki i kanala za odvodnju oborinskih voda</w:t>
            </w:r>
          </w:p>
        </w:tc>
        <w:tc>
          <w:tcPr>
            <w:tcW w:w="1278" w:type="dxa"/>
          </w:tcPr>
          <w:p w:rsidR="00C636DC" w:rsidRDefault="00E26DEB" w:rsidP="00595672">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Ne</w:t>
            </w:r>
          </w:p>
        </w:tc>
        <w:tc>
          <w:tcPr>
            <w:tcW w:w="1245" w:type="dxa"/>
          </w:tcPr>
          <w:p w:rsidR="00C636DC" w:rsidRDefault="00E26DEB"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r w:rsidR="00C636DC" w:rsidRPr="006D17C3" w:rsidTr="00BE5426">
        <w:trPr>
          <w:trHeight w:val="299"/>
        </w:trPr>
        <w:tc>
          <w:tcPr>
            <w:cnfStyle w:val="001000000000" w:firstRow="0" w:lastRow="0" w:firstColumn="1" w:lastColumn="0" w:oddVBand="0" w:evenVBand="0" w:oddHBand="0" w:evenHBand="0" w:firstRowFirstColumn="0" w:firstRowLastColumn="0" w:lastRowFirstColumn="0" w:lastRowLastColumn="0"/>
            <w:tcW w:w="2507" w:type="dxa"/>
            <w:vMerge w:val="restart"/>
          </w:tcPr>
          <w:p w:rsidR="00C636DC" w:rsidRPr="006D17C3" w:rsidRDefault="00E26DEB" w:rsidP="00E26DEB">
            <w:pPr>
              <w:spacing w:before="120" w:after="120"/>
              <w:rPr>
                <w:rFonts w:ascii="Times New Roman" w:eastAsia="Times New Roman" w:hAnsi="Times New Roman" w:cs="Times New Roman"/>
                <w:lang w:eastAsia="bs-Latn-BA"/>
              </w:rPr>
            </w:pPr>
            <w:r>
              <w:rPr>
                <w:rFonts w:ascii="Times New Roman" w:eastAsia="Times New Roman" w:hAnsi="Times New Roman" w:cs="Times New Roman"/>
                <w:lang w:eastAsia="bs-Latn-BA"/>
              </w:rPr>
              <w:t>3.1</w:t>
            </w:r>
            <w:r w:rsidR="00C636DC" w:rsidRPr="006D17C3">
              <w:rPr>
                <w:rFonts w:ascii="Times New Roman" w:eastAsia="Times New Roman" w:hAnsi="Times New Roman" w:cs="Times New Roman"/>
                <w:lang w:eastAsia="bs-Latn-BA"/>
              </w:rPr>
              <w:t xml:space="preserve">.2. </w:t>
            </w:r>
            <w:r w:rsidRPr="00E26DEB">
              <w:rPr>
                <w:rFonts w:ascii="Times New Roman" w:eastAsia="Times New Roman" w:hAnsi="Times New Roman" w:cs="Times New Roman"/>
                <w:lang w:eastAsia="bs-Latn-BA"/>
              </w:rPr>
              <w:t>Unaprijeđenje vodnih usluga</w:t>
            </w:r>
          </w:p>
        </w:tc>
        <w:tc>
          <w:tcPr>
            <w:tcW w:w="4025" w:type="dxa"/>
          </w:tcPr>
          <w:p w:rsidR="00C636DC" w:rsidRPr="006D17C3" w:rsidRDefault="00904C74" w:rsidP="00595672">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04C74">
              <w:rPr>
                <w:rFonts w:ascii="Times New Roman" w:eastAsia="Cambria" w:hAnsi="Times New Roman" w:cs="Times New Roman"/>
                <w:lang w:val="hr-HR"/>
              </w:rPr>
              <w:t>Broj instal</w:t>
            </w:r>
            <w:r>
              <w:rPr>
                <w:rFonts w:ascii="Times New Roman" w:eastAsia="Cambria" w:hAnsi="Times New Roman" w:cs="Times New Roman"/>
                <w:lang w:val="hr-HR"/>
              </w:rPr>
              <w:t>iranih uređaja daljinskog očit</w:t>
            </w:r>
            <w:r w:rsidRPr="00904C74">
              <w:rPr>
                <w:rFonts w:ascii="Times New Roman" w:eastAsia="Cambria" w:hAnsi="Times New Roman" w:cs="Times New Roman"/>
                <w:lang w:val="hr-HR"/>
              </w:rPr>
              <w:t>avanja utroška</w:t>
            </w:r>
          </w:p>
        </w:tc>
        <w:tc>
          <w:tcPr>
            <w:tcW w:w="1278" w:type="dxa"/>
          </w:tcPr>
          <w:p w:rsidR="00C636DC" w:rsidRPr="006D17C3" w:rsidRDefault="00904C74"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0</w:t>
            </w:r>
          </w:p>
        </w:tc>
        <w:tc>
          <w:tcPr>
            <w:tcW w:w="1245" w:type="dxa"/>
          </w:tcPr>
          <w:p w:rsidR="00C636DC" w:rsidRPr="006D17C3" w:rsidRDefault="00904C74"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sym w:font="Wingdings" w:char="F0D8"/>
            </w:r>
            <w:r>
              <w:rPr>
                <w:rFonts w:ascii="Times New Roman" w:eastAsia="Cambria" w:hAnsi="Times New Roman" w:cs="Times New Roman"/>
                <w:lang w:val="hr-HR"/>
              </w:rPr>
              <w:t>1000</w:t>
            </w:r>
          </w:p>
        </w:tc>
      </w:tr>
      <w:tr w:rsidR="00C636DC" w:rsidRPr="006D17C3" w:rsidTr="00BE5426">
        <w:trPr>
          <w:trHeight w:val="330"/>
        </w:trPr>
        <w:tc>
          <w:tcPr>
            <w:cnfStyle w:val="001000000000" w:firstRow="0" w:lastRow="0" w:firstColumn="1" w:lastColumn="0" w:oddVBand="0" w:evenVBand="0" w:oddHBand="0" w:evenHBand="0" w:firstRowFirstColumn="0" w:firstRowLastColumn="0" w:lastRowFirstColumn="0" w:lastRowLastColumn="0"/>
            <w:tcW w:w="2507" w:type="dxa"/>
            <w:vMerge/>
          </w:tcPr>
          <w:p w:rsidR="00C636DC" w:rsidRPr="006D17C3" w:rsidRDefault="00C636DC" w:rsidP="00595672">
            <w:pPr>
              <w:rPr>
                <w:rFonts w:ascii="Times New Roman" w:eastAsia="Times New Roman" w:hAnsi="Times New Roman" w:cs="Times New Roman"/>
                <w:lang w:eastAsia="bs-Latn-BA"/>
              </w:rPr>
            </w:pPr>
          </w:p>
        </w:tc>
        <w:tc>
          <w:tcPr>
            <w:tcW w:w="4025" w:type="dxa"/>
          </w:tcPr>
          <w:p w:rsidR="00C636DC" w:rsidRPr="006D17C3" w:rsidRDefault="00904C74" w:rsidP="00595672">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04C74">
              <w:rPr>
                <w:rFonts w:ascii="Times New Roman" w:eastAsia="Cambria" w:hAnsi="Times New Roman" w:cs="Times New Roman"/>
                <w:lang w:val="hr-HR"/>
              </w:rPr>
              <w:t>Povećani kapaciteti rezervaora za vodu</w:t>
            </w:r>
          </w:p>
        </w:tc>
        <w:tc>
          <w:tcPr>
            <w:tcW w:w="1278" w:type="dxa"/>
          </w:tcPr>
          <w:p w:rsidR="00C636DC" w:rsidRPr="006D17C3" w:rsidRDefault="00904C74"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Ne</w:t>
            </w:r>
          </w:p>
        </w:tc>
        <w:tc>
          <w:tcPr>
            <w:tcW w:w="1245" w:type="dxa"/>
          </w:tcPr>
          <w:p w:rsidR="00C636DC" w:rsidRPr="006D17C3" w:rsidRDefault="00904C74"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r w:rsidR="00C636DC" w:rsidRPr="006D17C3" w:rsidTr="00BE5426">
        <w:trPr>
          <w:trHeight w:val="224"/>
        </w:trPr>
        <w:tc>
          <w:tcPr>
            <w:cnfStyle w:val="001000000000" w:firstRow="0" w:lastRow="0" w:firstColumn="1" w:lastColumn="0" w:oddVBand="0" w:evenVBand="0" w:oddHBand="0" w:evenHBand="0" w:firstRowFirstColumn="0" w:firstRowLastColumn="0" w:lastRowFirstColumn="0" w:lastRowLastColumn="0"/>
            <w:tcW w:w="2507" w:type="dxa"/>
            <w:vMerge/>
          </w:tcPr>
          <w:p w:rsidR="00C636DC" w:rsidRPr="006D17C3" w:rsidRDefault="00C636DC" w:rsidP="00595672">
            <w:pPr>
              <w:rPr>
                <w:rFonts w:ascii="Times New Roman" w:eastAsia="Times New Roman" w:hAnsi="Times New Roman" w:cs="Times New Roman"/>
                <w:lang w:eastAsia="bs-Latn-BA"/>
              </w:rPr>
            </w:pPr>
          </w:p>
        </w:tc>
        <w:tc>
          <w:tcPr>
            <w:tcW w:w="4025" w:type="dxa"/>
            <w:tcBorders>
              <w:bottom w:val="single" w:sz="4" w:space="0" w:color="BFBFBF" w:themeColor="background1" w:themeShade="BF"/>
            </w:tcBorders>
          </w:tcPr>
          <w:p w:rsidR="00C636DC" w:rsidRPr="006D17C3" w:rsidRDefault="00904C74" w:rsidP="00595672">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04C74">
              <w:rPr>
                <w:rFonts w:ascii="Times New Roman" w:eastAsia="Cambria" w:hAnsi="Times New Roman" w:cs="Times New Roman"/>
                <w:lang w:val="hr-HR"/>
              </w:rPr>
              <w:t>Broj realizovanih projekata rekonstrukcije/proširenja vodovoda</w:t>
            </w:r>
          </w:p>
        </w:tc>
        <w:tc>
          <w:tcPr>
            <w:tcW w:w="1278" w:type="dxa"/>
            <w:tcBorders>
              <w:bottom w:val="single" w:sz="4" w:space="0" w:color="BFBFBF" w:themeColor="background1" w:themeShade="BF"/>
            </w:tcBorders>
          </w:tcPr>
          <w:p w:rsidR="00C636DC" w:rsidRPr="006D17C3" w:rsidRDefault="00904C74"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0</w:t>
            </w:r>
          </w:p>
        </w:tc>
        <w:tc>
          <w:tcPr>
            <w:tcW w:w="1245" w:type="dxa"/>
            <w:tcBorders>
              <w:bottom w:val="single" w:sz="4" w:space="0" w:color="BFBFBF" w:themeColor="background1" w:themeShade="BF"/>
            </w:tcBorders>
          </w:tcPr>
          <w:p w:rsidR="00C636DC" w:rsidRPr="006D17C3" w:rsidRDefault="00904C74"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3</w:t>
            </w:r>
          </w:p>
        </w:tc>
      </w:tr>
      <w:tr w:rsidR="00C636DC" w:rsidRPr="006D17C3" w:rsidTr="00BE5426">
        <w:trPr>
          <w:trHeight w:val="135"/>
        </w:trPr>
        <w:tc>
          <w:tcPr>
            <w:cnfStyle w:val="001000000000" w:firstRow="0" w:lastRow="0" w:firstColumn="1" w:lastColumn="0" w:oddVBand="0" w:evenVBand="0" w:oddHBand="0" w:evenHBand="0" w:firstRowFirstColumn="0" w:firstRowLastColumn="0" w:lastRowFirstColumn="0" w:lastRowLastColumn="0"/>
            <w:tcW w:w="2507" w:type="dxa"/>
            <w:vMerge w:val="restart"/>
          </w:tcPr>
          <w:p w:rsidR="00C636DC" w:rsidRPr="00E26DEB" w:rsidRDefault="00E26DEB" w:rsidP="00E26DEB">
            <w:pPr>
              <w:rPr>
                <w:rFonts w:ascii="Times New Roman" w:eastAsia="Times New Roman" w:hAnsi="Times New Roman" w:cs="Times New Roman"/>
                <w:lang w:eastAsia="bs-Latn-BA"/>
              </w:rPr>
            </w:pPr>
            <w:r w:rsidRPr="00E26DEB">
              <w:rPr>
                <w:rFonts w:ascii="Times New Roman" w:eastAsia="Times New Roman" w:hAnsi="Times New Roman" w:cs="Times New Roman"/>
                <w:lang w:eastAsia="bs-Latn-BA"/>
              </w:rPr>
              <w:t>3.1</w:t>
            </w:r>
            <w:r w:rsidR="00C636DC" w:rsidRPr="00E26DEB">
              <w:rPr>
                <w:rFonts w:ascii="Times New Roman" w:eastAsia="Times New Roman" w:hAnsi="Times New Roman" w:cs="Times New Roman"/>
                <w:lang w:eastAsia="bs-Latn-BA"/>
              </w:rPr>
              <w:t>.3.</w:t>
            </w:r>
            <w:r w:rsidR="00C636DC" w:rsidRPr="00E26DEB">
              <w:rPr>
                <w:rFonts w:ascii="Times New Roman" w:hAnsi="Times New Roman" w:cs="Times New Roman"/>
              </w:rPr>
              <w:t xml:space="preserve"> </w:t>
            </w:r>
            <w:r w:rsidRPr="00E26DEB">
              <w:rPr>
                <w:rFonts w:ascii="Times New Roman" w:hAnsi="Times New Roman" w:cs="Times New Roman"/>
              </w:rPr>
              <w:t>Osiguranje adekvatnog odlaganje otpada</w:t>
            </w:r>
          </w:p>
        </w:tc>
        <w:tc>
          <w:tcPr>
            <w:tcW w:w="4025" w:type="dxa"/>
          </w:tcPr>
          <w:p w:rsidR="00C636DC" w:rsidRPr="006D17C3" w:rsidRDefault="00E26DEB" w:rsidP="00595672">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E26DEB">
              <w:rPr>
                <w:rFonts w:ascii="Times New Roman" w:eastAsia="Cambria" w:hAnsi="Times New Roman" w:cs="Times New Roman"/>
                <w:lang w:val="hr-HR"/>
              </w:rPr>
              <w:t>Izrađen plan upravljanja otpada</w:t>
            </w:r>
          </w:p>
        </w:tc>
        <w:tc>
          <w:tcPr>
            <w:tcW w:w="1278" w:type="dxa"/>
          </w:tcPr>
          <w:p w:rsidR="00C636DC" w:rsidRPr="006D17C3" w:rsidRDefault="00E26DEB"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Ne</w:t>
            </w:r>
          </w:p>
        </w:tc>
        <w:tc>
          <w:tcPr>
            <w:tcW w:w="1245" w:type="dxa"/>
          </w:tcPr>
          <w:p w:rsidR="00C636DC" w:rsidRPr="006D17C3" w:rsidRDefault="00E26DEB"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r w:rsidR="00C636DC" w:rsidRPr="006D17C3" w:rsidTr="00BE5426">
        <w:trPr>
          <w:trHeight w:val="192"/>
        </w:trPr>
        <w:tc>
          <w:tcPr>
            <w:cnfStyle w:val="001000000000" w:firstRow="0" w:lastRow="0" w:firstColumn="1" w:lastColumn="0" w:oddVBand="0" w:evenVBand="0" w:oddHBand="0" w:evenHBand="0" w:firstRowFirstColumn="0" w:firstRowLastColumn="0" w:lastRowFirstColumn="0" w:lastRowLastColumn="0"/>
            <w:tcW w:w="2507" w:type="dxa"/>
            <w:vMerge/>
          </w:tcPr>
          <w:p w:rsidR="00C636DC" w:rsidRPr="006D17C3" w:rsidRDefault="00C636DC" w:rsidP="00595672">
            <w:pPr>
              <w:rPr>
                <w:rFonts w:ascii="Times New Roman" w:eastAsia="Times New Roman" w:hAnsi="Times New Roman" w:cs="Times New Roman"/>
                <w:lang w:eastAsia="bs-Latn-BA"/>
              </w:rPr>
            </w:pPr>
          </w:p>
        </w:tc>
        <w:tc>
          <w:tcPr>
            <w:tcW w:w="4025" w:type="dxa"/>
            <w:tcBorders>
              <w:bottom w:val="single" w:sz="4" w:space="0" w:color="BFBFBF" w:themeColor="background1" w:themeShade="BF"/>
            </w:tcBorders>
          </w:tcPr>
          <w:p w:rsidR="00C636DC" w:rsidRPr="006D17C3" w:rsidRDefault="00E26DEB" w:rsidP="00595672">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E26DEB">
              <w:rPr>
                <w:rFonts w:ascii="Times New Roman" w:eastAsia="Cambria" w:hAnsi="Times New Roman" w:cs="Times New Roman"/>
                <w:lang w:val="hr-HR"/>
              </w:rPr>
              <w:t>Izgrađena kaseta sanitarne deponije</w:t>
            </w:r>
          </w:p>
        </w:tc>
        <w:tc>
          <w:tcPr>
            <w:tcW w:w="1278" w:type="dxa"/>
            <w:tcBorders>
              <w:bottom w:val="single" w:sz="4" w:space="0" w:color="BFBFBF" w:themeColor="background1" w:themeShade="BF"/>
            </w:tcBorders>
          </w:tcPr>
          <w:p w:rsidR="00C636DC" w:rsidRPr="006D17C3" w:rsidRDefault="00E26DEB" w:rsidP="00595672">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Ne</w:t>
            </w:r>
          </w:p>
        </w:tc>
        <w:tc>
          <w:tcPr>
            <w:tcW w:w="1245" w:type="dxa"/>
            <w:tcBorders>
              <w:bottom w:val="single" w:sz="4" w:space="0" w:color="BFBFBF" w:themeColor="background1" w:themeShade="BF"/>
            </w:tcBorders>
          </w:tcPr>
          <w:p w:rsidR="00C636DC" w:rsidRPr="006D17C3" w:rsidRDefault="00E26DEB"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r w:rsidR="00C636DC" w:rsidRPr="006D17C3" w:rsidTr="00BE5426">
        <w:trPr>
          <w:trHeight w:val="208"/>
        </w:trPr>
        <w:tc>
          <w:tcPr>
            <w:cnfStyle w:val="001000000000" w:firstRow="0" w:lastRow="0" w:firstColumn="1" w:lastColumn="0" w:oddVBand="0" w:evenVBand="0" w:oddHBand="0" w:evenHBand="0" w:firstRowFirstColumn="0" w:firstRowLastColumn="0" w:lastRowFirstColumn="0" w:lastRowLastColumn="0"/>
            <w:tcW w:w="2507" w:type="dxa"/>
            <w:vMerge/>
          </w:tcPr>
          <w:p w:rsidR="00C636DC" w:rsidRPr="006D17C3" w:rsidRDefault="00C636DC" w:rsidP="00595672">
            <w:pPr>
              <w:rPr>
                <w:rFonts w:ascii="Times New Roman" w:eastAsia="Times New Roman" w:hAnsi="Times New Roman" w:cs="Times New Roman"/>
                <w:lang w:eastAsia="bs-Latn-BA"/>
              </w:rPr>
            </w:pPr>
          </w:p>
        </w:tc>
        <w:tc>
          <w:tcPr>
            <w:tcW w:w="4025" w:type="dxa"/>
            <w:tcBorders>
              <w:top w:val="single" w:sz="4" w:space="0" w:color="BFBFBF" w:themeColor="background1" w:themeShade="BF"/>
            </w:tcBorders>
          </w:tcPr>
          <w:p w:rsidR="00C636DC" w:rsidRPr="006D17C3" w:rsidRDefault="00E26DEB" w:rsidP="00595672">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E26DEB">
              <w:rPr>
                <w:rFonts w:ascii="Times New Roman" w:eastAsia="Cambria" w:hAnsi="Times New Roman" w:cs="Times New Roman"/>
                <w:lang w:val="hr-HR"/>
              </w:rPr>
              <w:t>Sanirana deponija Šišeta</w:t>
            </w:r>
          </w:p>
        </w:tc>
        <w:tc>
          <w:tcPr>
            <w:tcW w:w="1278" w:type="dxa"/>
            <w:tcBorders>
              <w:top w:val="single" w:sz="4" w:space="0" w:color="BFBFBF" w:themeColor="background1" w:themeShade="BF"/>
            </w:tcBorders>
          </w:tcPr>
          <w:p w:rsidR="00C636DC" w:rsidRPr="006D17C3" w:rsidRDefault="00E26DEB" w:rsidP="00595672">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Ne</w:t>
            </w:r>
          </w:p>
        </w:tc>
        <w:tc>
          <w:tcPr>
            <w:tcW w:w="1245" w:type="dxa"/>
            <w:tcBorders>
              <w:top w:val="single" w:sz="4" w:space="0" w:color="BFBFBF" w:themeColor="background1" w:themeShade="BF"/>
            </w:tcBorders>
          </w:tcPr>
          <w:p w:rsidR="00C636DC" w:rsidRPr="006D17C3" w:rsidRDefault="00E26DEB"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bl>
    <w:p w:rsidR="00C636DC" w:rsidRDefault="00C636DC" w:rsidP="00C636DC">
      <w:pPr>
        <w:spacing w:after="0"/>
        <w:rPr>
          <w:lang w:val="en-US"/>
        </w:rPr>
      </w:pPr>
    </w:p>
    <w:p w:rsidR="00C636DC" w:rsidRPr="00B003F8" w:rsidRDefault="00E26DEB" w:rsidP="00C636DC">
      <w:pPr>
        <w:spacing w:after="0"/>
        <w:jc w:val="both"/>
        <w:rPr>
          <w:rFonts w:ascii="Times New Roman" w:hAnsi="Times New Roman" w:cs="Times New Roman"/>
          <w:lang w:val="en-US"/>
        </w:rPr>
      </w:pPr>
      <w:r>
        <w:rPr>
          <w:rFonts w:ascii="Times New Roman" w:hAnsi="Times New Roman" w:cs="Times New Roman"/>
          <w:lang w:val="en-US"/>
        </w:rPr>
        <w:t>Cilj mjere 3.1</w:t>
      </w:r>
      <w:r w:rsidR="00C636DC" w:rsidRPr="00B003F8">
        <w:rPr>
          <w:rFonts w:ascii="Times New Roman" w:hAnsi="Times New Roman" w:cs="Times New Roman"/>
          <w:lang w:val="en-US"/>
        </w:rPr>
        <w:t>.1.</w:t>
      </w:r>
      <w:r w:rsidR="00C636DC" w:rsidRPr="00B003F8">
        <w:t xml:space="preserve"> </w:t>
      </w:r>
      <w:r w:rsidRPr="00E26DEB">
        <w:rPr>
          <w:rFonts w:ascii="Times New Roman" w:hAnsi="Times New Roman" w:cs="Times New Roman"/>
          <w:i/>
        </w:rPr>
        <w:t>Poboljšanje komunalnih usluga i čistoće</w:t>
      </w:r>
      <w:r>
        <w:rPr>
          <w:rFonts w:ascii="Times New Roman" w:hAnsi="Times New Roman" w:cs="Times New Roman"/>
          <w:i/>
        </w:rPr>
        <w:t xml:space="preserve"> </w:t>
      </w:r>
      <w:r w:rsidRPr="00286529">
        <w:rPr>
          <w:rFonts w:ascii="Times New Roman" w:eastAsia="Cambria" w:hAnsi="Times New Roman" w:cs="Times New Roman"/>
          <w:lang w:val="hr-HR"/>
        </w:rPr>
        <w:t xml:space="preserve">nastoji odgovoriti na izazove na koje ukazuju građani a najvećim dijelom se odnosi </w:t>
      </w:r>
      <w:r>
        <w:rPr>
          <w:rFonts w:ascii="Times New Roman" w:eastAsia="Cambria" w:hAnsi="Times New Roman" w:cs="Times New Roman"/>
          <w:lang w:val="hr-HR"/>
        </w:rPr>
        <w:t xml:space="preserve">na uređenost grada kao i pitanje održavanja gradske čistoći i osnovnih elementa infrastrukture. Mjera kao osnovni alat postizanja rezultata pronalazi u osnaživanju komunalnog preduzeća koje je nosilac aktivnosti koje rezultiraju postizanjem traženih standarda. Prateći segment ove mjere su aktivnosti donošenje propisa vezanih za savremene standarde komunalnog reda i standardizacije ugradnje materijala u javnu infrastrukturu. Ova mjera je ujedno blisko povezana za </w:t>
      </w:r>
      <w:r>
        <w:rPr>
          <w:rFonts w:ascii="Times New Roman" w:eastAsia="Cambria" w:hAnsi="Times New Roman" w:cs="Times New Roman"/>
          <w:lang w:val="hr-HR"/>
        </w:rPr>
        <w:lastRenderedPageBreak/>
        <w:t xml:space="preserve">predhodnom mjerom vezanom za javnu infrastrukturu stim što se ista pored navedenog fokusira na segmente održavanja sistema odvodnje oborinskih voda i nadzora odnosno </w:t>
      </w:r>
      <w:r w:rsidRPr="00286529">
        <w:rPr>
          <w:rFonts w:ascii="Times New Roman" w:eastAsia="Cambria" w:hAnsi="Times New Roman" w:cs="Times New Roman"/>
          <w:lang w:val="hr-HR"/>
        </w:rPr>
        <w:t>redovnog održavanja riječnih korita</w:t>
      </w:r>
      <w:r>
        <w:rPr>
          <w:rFonts w:ascii="Times New Roman" w:eastAsia="Cambria" w:hAnsi="Times New Roman" w:cs="Times New Roman"/>
          <w:lang w:val="hr-HR"/>
        </w:rPr>
        <w:t>. Ovim segmentom mjera je ujedno doprinos odgovoru na sve veće izazove uzrokovane klimatskim promjenama i pojavom bujičnih voda koje u zadnjem periodu stvaraju značajne probleme.</w:t>
      </w:r>
    </w:p>
    <w:p w:rsidR="00C636DC" w:rsidRDefault="00C636DC" w:rsidP="00C636DC">
      <w:pPr>
        <w:spacing w:after="0"/>
        <w:rPr>
          <w:lang w:val="en-US"/>
        </w:rPr>
      </w:pPr>
    </w:p>
    <w:p w:rsidR="00C636DC" w:rsidRPr="00E26DEB" w:rsidRDefault="00E26DEB" w:rsidP="00C636DC">
      <w:pPr>
        <w:spacing w:after="0"/>
        <w:jc w:val="both"/>
        <w:rPr>
          <w:rFonts w:ascii="Times New Roman" w:hAnsi="Times New Roman" w:cs="Times New Roman"/>
          <w:lang w:val="en-US"/>
        </w:rPr>
      </w:pPr>
      <w:r>
        <w:rPr>
          <w:rFonts w:ascii="Times New Roman" w:hAnsi="Times New Roman" w:cs="Times New Roman"/>
          <w:lang w:val="en-US"/>
        </w:rPr>
        <w:t>Cilj mjere 3.1</w:t>
      </w:r>
      <w:r w:rsidR="00C636DC">
        <w:rPr>
          <w:rFonts w:ascii="Times New Roman" w:hAnsi="Times New Roman" w:cs="Times New Roman"/>
          <w:lang w:val="en-US"/>
        </w:rPr>
        <w:t>.2</w:t>
      </w:r>
      <w:r w:rsidR="00C636DC" w:rsidRPr="00B003F8">
        <w:rPr>
          <w:rFonts w:ascii="Times New Roman" w:hAnsi="Times New Roman" w:cs="Times New Roman"/>
          <w:lang w:val="en-US"/>
        </w:rPr>
        <w:t>.</w:t>
      </w:r>
      <w:r w:rsidR="00C636DC" w:rsidRPr="00B003F8">
        <w:t xml:space="preserve"> </w:t>
      </w:r>
      <w:r w:rsidRPr="00E26DEB">
        <w:rPr>
          <w:rFonts w:ascii="Times New Roman" w:eastAsia="Times New Roman" w:hAnsi="Times New Roman" w:cs="Times New Roman"/>
          <w:i/>
          <w:lang w:eastAsia="bs-Latn-BA"/>
        </w:rPr>
        <w:t>Unaprijeđenje vodnih usluga</w:t>
      </w:r>
      <w:r>
        <w:rPr>
          <w:rFonts w:ascii="Times New Roman" w:eastAsia="Times New Roman" w:hAnsi="Times New Roman" w:cs="Times New Roman"/>
          <w:i/>
          <w:lang w:eastAsia="bs-Latn-BA"/>
        </w:rPr>
        <w:t xml:space="preserve"> </w:t>
      </w:r>
      <w:r w:rsidRPr="00022278">
        <w:rPr>
          <w:rFonts w:ascii="Times New Roman" w:hAnsi="Times New Roman" w:cs="Times New Roman"/>
          <w:lang w:val="hr-HR"/>
        </w:rPr>
        <w:t xml:space="preserve">u najvećem obimu obuhvata aktivnosti vezane za </w:t>
      </w:r>
      <w:r>
        <w:rPr>
          <w:rFonts w:ascii="Times New Roman" w:hAnsi="Times New Roman" w:cs="Times New Roman"/>
          <w:lang w:val="hr-HR"/>
        </w:rPr>
        <w:t xml:space="preserve">vodosnabdijevanje u segmentima smanjenja gubitaka vode i kvarova na loše izvršenoj rekonstrukciji sekundarne vodovodne mreže. U smislu pružanja kvalitetnog i stalnog snabdijevanja mjera prepoznaje potrebu </w:t>
      </w:r>
      <w:r w:rsidRPr="00CD56EA">
        <w:rPr>
          <w:rFonts w:ascii="Times New Roman" w:hAnsi="Times New Roman" w:cs="Times New Roman"/>
          <w:lang w:val="hr-HR"/>
        </w:rPr>
        <w:t>povećanjem kapaciteta rezervoara u sistemu</w:t>
      </w:r>
      <w:r>
        <w:rPr>
          <w:rFonts w:ascii="Times New Roman" w:hAnsi="Times New Roman" w:cs="Times New Roman"/>
          <w:lang w:val="hr-HR"/>
        </w:rPr>
        <w:t xml:space="preserve">. Što se tiče </w:t>
      </w:r>
      <w:r w:rsidRPr="00CD56EA">
        <w:rPr>
          <w:rFonts w:ascii="Times New Roman" w:hAnsi="Times New Roman" w:cs="Times New Roman"/>
          <w:lang w:val="hr-HR"/>
        </w:rPr>
        <w:t xml:space="preserve"> </w:t>
      </w:r>
      <w:r>
        <w:rPr>
          <w:rFonts w:ascii="Times New Roman" w:hAnsi="Times New Roman" w:cs="Times New Roman"/>
          <w:lang w:val="hr-HR"/>
        </w:rPr>
        <w:t>odvodnje</w:t>
      </w:r>
      <w:r w:rsidRPr="00022278">
        <w:rPr>
          <w:rFonts w:ascii="Times New Roman" w:hAnsi="Times New Roman" w:cs="Times New Roman"/>
          <w:lang w:val="hr-HR"/>
        </w:rPr>
        <w:t xml:space="preserve"> i prečišćavanje otpadnih voda </w:t>
      </w:r>
      <w:r>
        <w:rPr>
          <w:rFonts w:ascii="Times New Roman" w:hAnsi="Times New Roman" w:cs="Times New Roman"/>
          <w:lang w:val="hr-HR"/>
        </w:rPr>
        <w:t>prioriteno se pojavlje potreba daljnjih akativnosti na i</w:t>
      </w:r>
      <w:r w:rsidRPr="00CD56EA">
        <w:rPr>
          <w:rFonts w:ascii="Times New Roman" w:hAnsi="Times New Roman" w:cs="Times New Roman"/>
          <w:lang w:val="hr-HR"/>
        </w:rPr>
        <w:t xml:space="preserve">zgradnja  kolektora otpadnih voda </w:t>
      </w:r>
      <w:r>
        <w:rPr>
          <w:rFonts w:ascii="Times New Roman" w:hAnsi="Times New Roman" w:cs="Times New Roman"/>
          <w:lang w:val="hr-HR"/>
        </w:rPr>
        <w:t>kao i unaprijeđenju i proširenju</w:t>
      </w:r>
      <w:r w:rsidRPr="00CD56EA">
        <w:rPr>
          <w:rFonts w:ascii="Times New Roman" w:hAnsi="Times New Roman" w:cs="Times New Roman"/>
          <w:lang w:val="hr-HR"/>
        </w:rPr>
        <w:t xml:space="preserve"> kanalizacionog sistema</w:t>
      </w:r>
      <w:r>
        <w:rPr>
          <w:rFonts w:ascii="Times New Roman" w:hAnsi="Times New Roman" w:cs="Times New Roman"/>
          <w:lang w:val="hr-HR"/>
        </w:rPr>
        <w:t xml:space="preserve">. Istovremeno mjera projecira aktivnosti uvođenja sistema </w:t>
      </w:r>
      <w:r w:rsidRPr="00CD56EA">
        <w:rPr>
          <w:rFonts w:ascii="Times New Roman" w:hAnsi="Times New Roman" w:cs="Times New Roman"/>
          <w:lang w:val="hr-HR"/>
        </w:rPr>
        <w:t>plaćanja korištenja vodnih usluga po  principu „zagađivač plaća“i „korisnik plaća“</w:t>
      </w:r>
      <w:r>
        <w:rPr>
          <w:rFonts w:ascii="Times New Roman" w:hAnsi="Times New Roman" w:cs="Times New Roman"/>
          <w:lang w:val="hr-HR"/>
        </w:rPr>
        <w:t xml:space="preserve">, </w:t>
      </w:r>
      <w:r w:rsidRPr="00E04389">
        <w:rPr>
          <w:rFonts w:ascii="Times New Roman" w:hAnsi="Times New Roman" w:cs="Times New Roman"/>
          <w:lang w:val="hr-HR"/>
        </w:rPr>
        <w:t>što znači da subjekti sa većim ispuštanjem zagađivanja plaćaju veću cijenu na koji način zag</w:t>
      </w:r>
      <w:r>
        <w:rPr>
          <w:rFonts w:ascii="Times New Roman" w:hAnsi="Times New Roman" w:cs="Times New Roman"/>
          <w:lang w:val="hr-HR"/>
        </w:rPr>
        <w:t>a</w:t>
      </w:r>
      <w:r w:rsidRPr="00E04389">
        <w:rPr>
          <w:rFonts w:ascii="Times New Roman" w:hAnsi="Times New Roman" w:cs="Times New Roman"/>
          <w:lang w:val="hr-HR"/>
        </w:rPr>
        <w:t>đivanje djeluje distimulativno i u konačnici doprinosi manjem zagađenj</w:t>
      </w:r>
      <w:r>
        <w:rPr>
          <w:rFonts w:ascii="Times New Roman" w:hAnsi="Times New Roman" w:cs="Times New Roman"/>
          <w:lang w:val="hr-HR"/>
        </w:rPr>
        <w:t>u voda. Projecira se i obavezno uvođenje daljinskog</w:t>
      </w:r>
      <w:r w:rsidRPr="00CD56EA">
        <w:rPr>
          <w:rFonts w:ascii="Times New Roman" w:hAnsi="Times New Roman" w:cs="Times New Roman"/>
          <w:lang w:val="hr-HR"/>
        </w:rPr>
        <w:t xml:space="preserve"> sistem</w:t>
      </w:r>
      <w:r>
        <w:rPr>
          <w:rFonts w:ascii="Times New Roman" w:hAnsi="Times New Roman" w:cs="Times New Roman"/>
          <w:lang w:val="hr-HR"/>
        </w:rPr>
        <w:t>a</w:t>
      </w:r>
      <w:r w:rsidRPr="00CD56EA">
        <w:rPr>
          <w:rFonts w:ascii="Times New Roman" w:hAnsi="Times New Roman" w:cs="Times New Roman"/>
          <w:lang w:val="hr-HR"/>
        </w:rPr>
        <w:t xml:space="preserve"> o</w:t>
      </w:r>
      <w:r>
        <w:rPr>
          <w:rFonts w:ascii="Times New Roman" w:hAnsi="Times New Roman" w:cs="Times New Roman"/>
          <w:lang w:val="hr-HR"/>
        </w:rPr>
        <w:t>čitovanja utroška vode. Zbog ukupne kompleksnosti mjerom su obuhvaćene i studijsko-analitičke aktivnosti evidentiranja infrastrukture i razvoja investicione dokumentacije u svim segmentima vodnih usluga uključujući i oborinske vode.</w:t>
      </w:r>
    </w:p>
    <w:p w:rsidR="00E26DEB" w:rsidRPr="00022278" w:rsidRDefault="00E26DEB" w:rsidP="00E26DEB">
      <w:pPr>
        <w:spacing w:before="100" w:beforeAutospacing="1" w:after="0"/>
        <w:jc w:val="both"/>
        <w:rPr>
          <w:rFonts w:ascii="Times New Roman" w:hAnsi="Times New Roman" w:cs="Times New Roman"/>
          <w:lang w:val="hr-HR"/>
        </w:rPr>
      </w:pPr>
      <w:r>
        <w:rPr>
          <w:rFonts w:ascii="Times New Roman" w:hAnsi="Times New Roman" w:cs="Times New Roman"/>
          <w:lang w:val="en-US"/>
        </w:rPr>
        <w:t>Cilj mjere 3.1</w:t>
      </w:r>
      <w:r w:rsidR="00C636DC">
        <w:rPr>
          <w:rFonts w:ascii="Times New Roman" w:hAnsi="Times New Roman" w:cs="Times New Roman"/>
          <w:lang w:val="en-US"/>
        </w:rPr>
        <w:t>.3</w:t>
      </w:r>
      <w:r w:rsidR="00C636DC" w:rsidRPr="00B003F8">
        <w:rPr>
          <w:rFonts w:ascii="Times New Roman" w:hAnsi="Times New Roman" w:cs="Times New Roman"/>
          <w:lang w:val="en-US"/>
        </w:rPr>
        <w:t>.</w:t>
      </w:r>
      <w:r w:rsidR="00C636DC" w:rsidRPr="00B003F8">
        <w:t xml:space="preserve"> </w:t>
      </w:r>
      <w:r w:rsidRPr="00E26DEB">
        <w:rPr>
          <w:rFonts w:ascii="Times New Roman" w:hAnsi="Times New Roman" w:cs="Times New Roman"/>
          <w:i/>
        </w:rPr>
        <w:t>Osiguranje adekvatnog odlaganje otpada</w:t>
      </w:r>
      <w:r>
        <w:rPr>
          <w:rFonts w:ascii="Times New Roman" w:hAnsi="Times New Roman" w:cs="Times New Roman"/>
          <w:i/>
        </w:rPr>
        <w:t xml:space="preserve"> </w:t>
      </w:r>
      <w:r>
        <w:rPr>
          <w:rFonts w:ascii="Times New Roman" w:hAnsi="Times New Roman" w:cs="Times New Roman"/>
          <w:lang w:val="hr-HR"/>
        </w:rPr>
        <w:t>je usmjeren</w:t>
      </w:r>
      <w:r w:rsidRPr="00022278">
        <w:rPr>
          <w:rFonts w:ascii="Times New Roman" w:hAnsi="Times New Roman" w:cs="Times New Roman"/>
          <w:lang w:val="hr-HR"/>
        </w:rPr>
        <w:t xml:space="preserve"> na unapređenje sistema prikupljanja otpad</w:t>
      </w:r>
      <w:r>
        <w:rPr>
          <w:rFonts w:ascii="Times New Roman" w:hAnsi="Times New Roman" w:cs="Times New Roman"/>
          <w:lang w:val="hr-HR"/>
        </w:rPr>
        <w:t>a i odlaganja otpada</w:t>
      </w:r>
      <w:r w:rsidRPr="00022278">
        <w:rPr>
          <w:rFonts w:ascii="Times New Roman" w:hAnsi="Times New Roman" w:cs="Times New Roman"/>
          <w:lang w:val="hr-HR"/>
        </w:rPr>
        <w:t xml:space="preserve">. To podrazumjeva da je mjerom projecirano </w:t>
      </w:r>
      <w:r>
        <w:rPr>
          <w:rFonts w:ascii="Times New Roman" w:hAnsi="Times New Roman" w:cs="Times New Roman"/>
          <w:lang w:val="hr-HR"/>
        </w:rPr>
        <w:t>zatvaranje i sanacija postojećeg lokaliteta za odlaganje otpada, i</w:t>
      </w:r>
      <w:r w:rsidRPr="002904CE">
        <w:rPr>
          <w:rFonts w:ascii="Times New Roman" w:hAnsi="Times New Roman" w:cs="Times New Roman"/>
          <w:lang w:val="hr-HR"/>
        </w:rPr>
        <w:t>zgradnja i puštanje u upotrebu kasete sanitarne doponije</w:t>
      </w:r>
      <w:r>
        <w:rPr>
          <w:rFonts w:ascii="Times New Roman" w:hAnsi="Times New Roman" w:cs="Times New Roman"/>
          <w:lang w:val="hr-HR"/>
        </w:rPr>
        <w:t xml:space="preserve"> i započinjanje uvođenja sistema predselekcije otpada. Na nivou studijsko-dokumentacionih aktivnosti mjerom se planira i</w:t>
      </w:r>
      <w:r w:rsidRPr="002904CE">
        <w:rPr>
          <w:rFonts w:ascii="Times New Roman" w:hAnsi="Times New Roman" w:cs="Times New Roman"/>
          <w:lang w:val="hr-HR"/>
        </w:rPr>
        <w:t>zrada Plana upravljanja otpadom</w:t>
      </w:r>
      <w:r>
        <w:rPr>
          <w:rFonts w:ascii="Times New Roman" w:hAnsi="Times New Roman" w:cs="Times New Roman"/>
          <w:lang w:val="hr-HR"/>
        </w:rPr>
        <w:t xml:space="preserve">. </w:t>
      </w:r>
      <w:r w:rsidRPr="002904CE">
        <w:rPr>
          <w:rFonts w:ascii="Times New Roman" w:hAnsi="Times New Roman" w:cs="Times New Roman"/>
          <w:lang w:val="hr-HR"/>
        </w:rPr>
        <w:t xml:space="preserve"> </w:t>
      </w:r>
      <w:r>
        <w:rPr>
          <w:rFonts w:ascii="Times New Roman" w:hAnsi="Times New Roman" w:cs="Times New Roman"/>
          <w:lang w:val="hr-HR"/>
        </w:rPr>
        <w:t>Mjera je značajnim obimom povezana sa mjerom koja podrazumjeva osnaživanje komunalnog preduzeća.</w:t>
      </w:r>
    </w:p>
    <w:p w:rsidR="00E26DEB" w:rsidRDefault="00E26DEB" w:rsidP="00E26DEB">
      <w:pPr>
        <w:pStyle w:val="Heading3"/>
        <w:spacing w:before="360" w:after="0"/>
        <w:rPr>
          <w:rFonts w:ascii="Times New Roman" w:hAnsi="Times New Roman"/>
        </w:rPr>
      </w:pPr>
      <w:bookmarkStart w:id="578" w:name="_Toc185195292"/>
      <w:bookmarkStart w:id="579" w:name="_Toc185237579"/>
      <w:r>
        <w:rPr>
          <w:rFonts w:ascii="Times New Roman" w:hAnsi="Times New Roman"/>
        </w:rPr>
        <w:t>III.3.2. Pregled mjera za prioritet 3.2</w:t>
      </w:r>
      <w:r w:rsidRPr="00A76C68">
        <w:rPr>
          <w:rFonts w:ascii="Times New Roman" w:hAnsi="Times New Roman"/>
        </w:rPr>
        <w:t xml:space="preserve">. </w:t>
      </w:r>
      <w:r w:rsidR="005342D7" w:rsidRPr="005342D7">
        <w:rPr>
          <w:rFonts w:ascii="Times New Roman" w:hAnsi="Times New Roman"/>
        </w:rPr>
        <w:t>Osigurati zeleni rast zasnovan na čistim energijama i održivom upravljanju prostorom</w:t>
      </w:r>
      <w:bookmarkEnd w:id="578"/>
      <w:bookmarkEnd w:id="579"/>
    </w:p>
    <w:p w:rsidR="00E26DEB" w:rsidRDefault="00E26DEB" w:rsidP="00E26DEB">
      <w:pPr>
        <w:spacing w:after="0"/>
      </w:pPr>
    </w:p>
    <w:p w:rsidR="00E26DEB" w:rsidRPr="006D17C3" w:rsidRDefault="00E26DEB" w:rsidP="00E26DEB">
      <w:pPr>
        <w:jc w:val="both"/>
        <w:rPr>
          <w:rFonts w:ascii="Times New Roman" w:hAnsi="Times New Roman" w:cs="Times New Roman"/>
          <w:lang w:eastAsia="bs-Latn-BA"/>
        </w:rPr>
      </w:pPr>
      <w:r w:rsidRPr="006D17C3">
        <w:rPr>
          <w:rFonts w:ascii="Times New Roman" w:hAnsi="Times New Roman" w:cs="Times New Roman"/>
          <w:lang w:eastAsia="bs-Latn-BA"/>
        </w:rPr>
        <w:t>U</w:t>
      </w:r>
      <w:r>
        <w:rPr>
          <w:rFonts w:ascii="Times New Roman" w:hAnsi="Times New Roman" w:cs="Times New Roman"/>
          <w:lang w:eastAsia="bs-Latn-BA"/>
        </w:rPr>
        <w:t xml:space="preserve"> okv</w:t>
      </w:r>
      <w:r w:rsidR="005342D7">
        <w:rPr>
          <w:rFonts w:ascii="Times New Roman" w:hAnsi="Times New Roman" w:cs="Times New Roman"/>
          <w:lang w:eastAsia="bs-Latn-BA"/>
        </w:rPr>
        <w:t>iru prioriteta definisane su dvije</w:t>
      </w:r>
      <w:r w:rsidRPr="006D17C3">
        <w:rPr>
          <w:rFonts w:ascii="Times New Roman" w:hAnsi="Times New Roman" w:cs="Times New Roman"/>
          <w:lang w:eastAsia="bs-Latn-BA"/>
        </w:rPr>
        <w:t xml:space="preserve"> mjere, i to:</w:t>
      </w:r>
      <w:r w:rsidRPr="006D17C3">
        <w:rPr>
          <w:rFonts w:ascii="Times New Roman" w:hAnsi="Times New Roman" w:cs="Times New Roman"/>
        </w:rPr>
        <w:t xml:space="preserve"> </w:t>
      </w:r>
      <w:r w:rsidR="005342D7" w:rsidRPr="005342D7">
        <w:rPr>
          <w:rFonts w:ascii="Times New Roman" w:hAnsi="Times New Roman" w:cs="Times New Roman"/>
        </w:rPr>
        <w:t>Osiguranje i doprinos energijskoj efikasnost i energetskoj tranziciji</w:t>
      </w:r>
      <w:r w:rsidR="005342D7">
        <w:rPr>
          <w:rFonts w:ascii="Times New Roman" w:hAnsi="Times New Roman" w:cs="Times New Roman"/>
        </w:rPr>
        <w:t xml:space="preserve">; </w:t>
      </w:r>
      <w:r w:rsidR="005342D7" w:rsidRPr="005342D7">
        <w:rPr>
          <w:rFonts w:ascii="Times New Roman" w:hAnsi="Times New Roman" w:cs="Times New Roman"/>
        </w:rPr>
        <w:t>Razvoj prostorno planske dokumentacije usklađene sa zahtjevima u prostoru i zaštitom prirodnog kapitala</w:t>
      </w:r>
      <w:r w:rsidR="005342D7">
        <w:rPr>
          <w:rFonts w:ascii="Times New Roman" w:hAnsi="Times New Roman" w:cs="Times New Roman"/>
        </w:rPr>
        <w:t>.</w:t>
      </w:r>
    </w:p>
    <w:p w:rsidR="005342D7" w:rsidRPr="005342D7" w:rsidRDefault="005342D7" w:rsidP="005342D7">
      <w:pPr>
        <w:spacing w:after="120"/>
        <w:jc w:val="center"/>
        <w:rPr>
          <w:rFonts w:ascii="Times New Roman" w:eastAsia="Times New Roman" w:hAnsi="Times New Roman" w:cs="Times New Roman"/>
          <w:sz w:val="20"/>
          <w:szCs w:val="20"/>
          <w:lang w:eastAsia="bs-Latn-BA"/>
        </w:rPr>
      </w:pPr>
      <w:r>
        <w:rPr>
          <w:rFonts w:ascii="Times New Roman" w:eastAsia="Times New Roman" w:hAnsi="Times New Roman" w:cs="Times New Roman"/>
          <w:sz w:val="20"/>
          <w:szCs w:val="20"/>
          <w:lang w:eastAsia="bs-Latn-BA"/>
        </w:rPr>
        <w:t>Tabela 71</w:t>
      </w:r>
      <w:r w:rsidRPr="006D17C3">
        <w:rPr>
          <w:rFonts w:ascii="Times New Roman" w:eastAsia="Times New Roman" w:hAnsi="Times New Roman" w:cs="Times New Roman"/>
          <w:sz w:val="20"/>
          <w:szCs w:val="20"/>
          <w:lang w:eastAsia="bs-Latn-BA"/>
        </w:rPr>
        <w:t>. Mjere sa in</w:t>
      </w:r>
      <w:r>
        <w:rPr>
          <w:rFonts w:ascii="Times New Roman" w:eastAsia="Times New Roman" w:hAnsi="Times New Roman" w:cs="Times New Roman"/>
          <w:sz w:val="20"/>
          <w:szCs w:val="20"/>
          <w:lang w:eastAsia="bs-Latn-BA"/>
        </w:rPr>
        <w:t>dikatorima u okviru Prioriteta 3.2</w:t>
      </w:r>
      <w:r w:rsidRPr="006D17C3">
        <w:rPr>
          <w:rFonts w:ascii="Times New Roman" w:eastAsia="Times New Roman" w:hAnsi="Times New Roman" w:cs="Times New Roman"/>
          <w:sz w:val="20"/>
          <w:szCs w:val="20"/>
          <w:lang w:eastAsia="bs-Latn-BA"/>
        </w:rPr>
        <w:t>.</w:t>
      </w:r>
      <w:r w:rsidRPr="00E26DEB">
        <w:t xml:space="preserve"> </w:t>
      </w:r>
      <w:r w:rsidRPr="005342D7">
        <w:rPr>
          <w:rFonts w:ascii="Times New Roman" w:hAnsi="Times New Roman" w:cs="Times New Roman"/>
          <w:sz w:val="20"/>
          <w:szCs w:val="20"/>
        </w:rPr>
        <w:t>Osigurati zeleni rast zasnovan na čistim energijama i održivom upravljanju prostorom</w:t>
      </w:r>
    </w:p>
    <w:tbl>
      <w:tblPr>
        <w:tblStyle w:val="GridTable1Light-Accent6"/>
        <w:tblW w:w="9035" w:type="dxa"/>
        <w:tblLayout w:type="fixed"/>
        <w:tblLook w:val="04A0" w:firstRow="1" w:lastRow="0" w:firstColumn="1" w:lastColumn="0" w:noHBand="0" w:noVBand="1"/>
      </w:tblPr>
      <w:tblGrid>
        <w:gridCol w:w="2501"/>
        <w:gridCol w:w="4015"/>
        <w:gridCol w:w="1276"/>
        <w:gridCol w:w="1243"/>
      </w:tblGrid>
      <w:tr w:rsidR="005342D7" w:rsidRPr="006D17C3" w:rsidTr="00595672">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2501" w:type="dxa"/>
          </w:tcPr>
          <w:p w:rsidR="005342D7" w:rsidRPr="006D17C3" w:rsidRDefault="005342D7" w:rsidP="00595672">
            <w:pPr>
              <w:spacing w:before="120"/>
              <w:jc w:val="center"/>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Mjera</w:t>
            </w:r>
          </w:p>
        </w:tc>
        <w:tc>
          <w:tcPr>
            <w:tcW w:w="4015" w:type="dxa"/>
          </w:tcPr>
          <w:p w:rsidR="005342D7" w:rsidRPr="006D17C3" w:rsidRDefault="005342D7" w:rsidP="00595672">
            <w:pPr>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Indikatori za praćenje rezultata mjere</w:t>
            </w:r>
          </w:p>
        </w:tc>
        <w:tc>
          <w:tcPr>
            <w:tcW w:w="1276" w:type="dxa"/>
          </w:tcPr>
          <w:p w:rsidR="005342D7" w:rsidRPr="006D17C3" w:rsidRDefault="005342D7" w:rsidP="005956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Početna vrijednost</w:t>
            </w:r>
          </w:p>
          <w:p w:rsidR="005342D7" w:rsidRPr="006D17C3" w:rsidRDefault="005342D7" w:rsidP="005956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Pr>
                <w:rFonts w:ascii="Times New Roman" w:eastAsia="Times New Roman" w:hAnsi="Times New Roman" w:cs="Times New Roman"/>
                <w:lang w:eastAsia="bs-Latn-BA"/>
              </w:rPr>
              <w:t>(2023</w:t>
            </w:r>
            <w:r w:rsidRPr="006D17C3">
              <w:rPr>
                <w:rFonts w:ascii="Times New Roman" w:eastAsia="Times New Roman" w:hAnsi="Times New Roman" w:cs="Times New Roman"/>
                <w:lang w:eastAsia="bs-Latn-BA"/>
              </w:rPr>
              <w:t>)</w:t>
            </w:r>
          </w:p>
        </w:tc>
        <w:tc>
          <w:tcPr>
            <w:tcW w:w="1243" w:type="dxa"/>
          </w:tcPr>
          <w:p w:rsidR="005342D7" w:rsidRPr="006D17C3" w:rsidRDefault="005342D7" w:rsidP="005956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Ciljana vrijednost</w:t>
            </w:r>
          </w:p>
          <w:p w:rsidR="005342D7" w:rsidRPr="006D17C3" w:rsidRDefault="005342D7" w:rsidP="005956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s-Latn-BA"/>
              </w:rPr>
            </w:pPr>
            <w:r w:rsidRPr="006D17C3">
              <w:rPr>
                <w:rFonts w:ascii="Times New Roman" w:eastAsia="Times New Roman" w:hAnsi="Times New Roman" w:cs="Times New Roman"/>
                <w:lang w:eastAsia="bs-Latn-BA"/>
              </w:rPr>
              <w:t>(2027)</w:t>
            </w:r>
          </w:p>
        </w:tc>
      </w:tr>
      <w:tr w:rsidR="005342D7" w:rsidRPr="006D17C3" w:rsidTr="00595672">
        <w:trPr>
          <w:trHeight w:val="240"/>
        </w:trPr>
        <w:tc>
          <w:tcPr>
            <w:cnfStyle w:val="001000000000" w:firstRow="0" w:lastRow="0" w:firstColumn="1" w:lastColumn="0" w:oddVBand="0" w:evenVBand="0" w:oddHBand="0" w:evenHBand="0" w:firstRowFirstColumn="0" w:firstRowLastColumn="0" w:lastRowFirstColumn="0" w:lastRowLastColumn="0"/>
            <w:tcW w:w="2501" w:type="dxa"/>
            <w:vMerge w:val="restart"/>
          </w:tcPr>
          <w:p w:rsidR="005342D7" w:rsidRPr="006D17C3" w:rsidRDefault="005342D7" w:rsidP="005342D7">
            <w:pPr>
              <w:spacing w:before="120" w:after="120"/>
              <w:rPr>
                <w:rFonts w:ascii="Times New Roman" w:eastAsia="Times New Roman" w:hAnsi="Times New Roman" w:cs="Times New Roman"/>
                <w:lang w:eastAsia="bs-Latn-BA"/>
              </w:rPr>
            </w:pPr>
            <w:r>
              <w:rPr>
                <w:rFonts w:ascii="Times New Roman" w:eastAsia="Times New Roman" w:hAnsi="Times New Roman" w:cs="Times New Roman"/>
                <w:lang w:eastAsia="bs-Latn-BA"/>
              </w:rPr>
              <w:t>3.2</w:t>
            </w:r>
            <w:r w:rsidRPr="006D17C3">
              <w:rPr>
                <w:rFonts w:ascii="Times New Roman" w:eastAsia="Times New Roman" w:hAnsi="Times New Roman" w:cs="Times New Roman"/>
                <w:lang w:eastAsia="bs-Latn-BA"/>
              </w:rPr>
              <w:t xml:space="preserve">.1. </w:t>
            </w:r>
            <w:r w:rsidRPr="005342D7">
              <w:rPr>
                <w:rFonts w:ascii="Times New Roman" w:eastAsia="Times New Roman" w:hAnsi="Times New Roman" w:cs="Times New Roman"/>
                <w:lang w:eastAsia="bs-Latn-BA"/>
              </w:rPr>
              <w:t>Osiguranje i doprinos energijskoj efikasnost i energetskoj tranziciji</w:t>
            </w:r>
          </w:p>
        </w:tc>
        <w:tc>
          <w:tcPr>
            <w:tcW w:w="4015" w:type="dxa"/>
            <w:tcBorders>
              <w:bottom w:val="single" w:sz="4" w:space="0" w:color="BFBFBF" w:themeColor="background1" w:themeShade="BF"/>
            </w:tcBorders>
          </w:tcPr>
          <w:p w:rsidR="005342D7" w:rsidRPr="006D17C3" w:rsidRDefault="000D2854" w:rsidP="00595672">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0D2854">
              <w:rPr>
                <w:rFonts w:ascii="Times New Roman" w:eastAsia="Cambria" w:hAnsi="Times New Roman" w:cs="Times New Roman"/>
                <w:lang w:val="hr-HR"/>
              </w:rPr>
              <w:t>Zamjenjena vanjska stolarija na objektu Doma zdravlja</w:t>
            </w:r>
          </w:p>
        </w:tc>
        <w:tc>
          <w:tcPr>
            <w:tcW w:w="1276" w:type="dxa"/>
            <w:tcBorders>
              <w:bottom w:val="single" w:sz="4" w:space="0" w:color="BFBFBF" w:themeColor="background1" w:themeShade="BF"/>
            </w:tcBorders>
          </w:tcPr>
          <w:p w:rsidR="005342D7" w:rsidRPr="006D17C3" w:rsidRDefault="000D2854"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Ne</w:t>
            </w:r>
          </w:p>
        </w:tc>
        <w:tc>
          <w:tcPr>
            <w:tcW w:w="1243" w:type="dxa"/>
            <w:tcBorders>
              <w:bottom w:val="single" w:sz="4" w:space="0" w:color="BFBFBF" w:themeColor="background1" w:themeShade="BF"/>
            </w:tcBorders>
          </w:tcPr>
          <w:p w:rsidR="005342D7" w:rsidRPr="006D17C3" w:rsidRDefault="000D2854"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r w:rsidR="005342D7" w:rsidRPr="006D17C3" w:rsidTr="00595672">
        <w:trPr>
          <w:trHeight w:val="137"/>
        </w:trPr>
        <w:tc>
          <w:tcPr>
            <w:cnfStyle w:val="001000000000" w:firstRow="0" w:lastRow="0" w:firstColumn="1" w:lastColumn="0" w:oddVBand="0" w:evenVBand="0" w:oddHBand="0" w:evenHBand="0" w:firstRowFirstColumn="0" w:firstRowLastColumn="0" w:lastRowFirstColumn="0" w:lastRowLastColumn="0"/>
            <w:tcW w:w="2501" w:type="dxa"/>
            <w:vMerge/>
          </w:tcPr>
          <w:p w:rsidR="005342D7" w:rsidRPr="006D17C3" w:rsidRDefault="005342D7" w:rsidP="00595672">
            <w:pPr>
              <w:rPr>
                <w:rFonts w:ascii="Times New Roman" w:eastAsia="Times New Roman" w:hAnsi="Times New Roman" w:cs="Times New Roman"/>
                <w:lang w:eastAsia="bs-Latn-BA"/>
              </w:rPr>
            </w:pPr>
          </w:p>
        </w:tc>
        <w:tc>
          <w:tcPr>
            <w:tcW w:w="4015" w:type="dxa"/>
          </w:tcPr>
          <w:p w:rsidR="005342D7" w:rsidRPr="006D17C3" w:rsidRDefault="000D2854" w:rsidP="00595672">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0D2854">
              <w:rPr>
                <w:rFonts w:ascii="Times New Roman" w:eastAsia="Cambria" w:hAnsi="Times New Roman" w:cs="Times New Roman"/>
                <w:lang w:val="hr-HR"/>
              </w:rPr>
              <w:t>Broj novih LED rasvjetnih tijela korištenih za javnu rasvjetu</w:t>
            </w:r>
          </w:p>
        </w:tc>
        <w:tc>
          <w:tcPr>
            <w:tcW w:w="1276" w:type="dxa"/>
          </w:tcPr>
          <w:p w:rsidR="005342D7" w:rsidRPr="006D17C3" w:rsidRDefault="000D2854" w:rsidP="00595672">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0</w:t>
            </w:r>
          </w:p>
        </w:tc>
        <w:tc>
          <w:tcPr>
            <w:tcW w:w="1243" w:type="dxa"/>
          </w:tcPr>
          <w:p w:rsidR="005342D7" w:rsidRPr="006D17C3" w:rsidRDefault="000D2854"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100</w:t>
            </w:r>
          </w:p>
        </w:tc>
      </w:tr>
      <w:tr w:rsidR="005342D7" w:rsidRPr="006D17C3" w:rsidTr="00595672">
        <w:trPr>
          <w:trHeight w:val="200"/>
        </w:trPr>
        <w:tc>
          <w:tcPr>
            <w:cnfStyle w:val="001000000000" w:firstRow="0" w:lastRow="0" w:firstColumn="1" w:lastColumn="0" w:oddVBand="0" w:evenVBand="0" w:oddHBand="0" w:evenHBand="0" w:firstRowFirstColumn="0" w:firstRowLastColumn="0" w:lastRowFirstColumn="0" w:lastRowLastColumn="0"/>
            <w:tcW w:w="2501" w:type="dxa"/>
            <w:vMerge/>
          </w:tcPr>
          <w:p w:rsidR="005342D7" w:rsidRPr="006D17C3" w:rsidRDefault="005342D7" w:rsidP="00595672">
            <w:pPr>
              <w:rPr>
                <w:rFonts w:ascii="Times New Roman" w:eastAsia="Times New Roman" w:hAnsi="Times New Roman" w:cs="Times New Roman"/>
                <w:lang w:eastAsia="bs-Latn-BA"/>
              </w:rPr>
            </w:pPr>
          </w:p>
        </w:tc>
        <w:tc>
          <w:tcPr>
            <w:tcW w:w="4015" w:type="dxa"/>
          </w:tcPr>
          <w:p w:rsidR="005342D7" w:rsidRPr="006D17C3" w:rsidRDefault="000D2854" w:rsidP="00595672">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Instalirani k</w:t>
            </w:r>
            <w:r w:rsidRPr="000D2854">
              <w:rPr>
                <w:rFonts w:ascii="Times New Roman" w:eastAsia="Cambria" w:hAnsi="Times New Roman" w:cs="Times New Roman"/>
                <w:lang w:val="hr-HR"/>
              </w:rPr>
              <w:t>apacitet</w:t>
            </w:r>
            <w:r>
              <w:rPr>
                <w:rFonts w:ascii="Times New Roman" w:eastAsia="Cambria" w:hAnsi="Times New Roman" w:cs="Times New Roman"/>
                <w:lang w:val="hr-HR"/>
              </w:rPr>
              <w:t>i</w:t>
            </w:r>
            <w:r w:rsidRPr="000D2854">
              <w:rPr>
                <w:rFonts w:ascii="Times New Roman" w:eastAsia="Cambria" w:hAnsi="Times New Roman" w:cs="Times New Roman"/>
                <w:lang w:val="hr-HR"/>
              </w:rPr>
              <w:t xml:space="preserve"> proizvodnje električne energije (solari) privrednih subjekata registrovanih u Gradu Goražde (MW)</w:t>
            </w:r>
          </w:p>
        </w:tc>
        <w:tc>
          <w:tcPr>
            <w:tcW w:w="1276" w:type="dxa"/>
          </w:tcPr>
          <w:p w:rsidR="005342D7" w:rsidRPr="006D17C3" w:rsidRDefault="000D2854" w:rsidP="00595672">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0,4</w:t>
            </w:r>
          </w:p>
        </w:tc>
        <w:tc>
          <w:tcPr>
            <w:tcW w:w="1243" w:type="dxa"/>
          </w:tcPr>
          <w:p w:rsidR="005342D7" w:rsidRPr="006D17C3" w:rsidRDefault="000D2854"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4</w:t>
            </w:r>
          </w:p>
        </w:tc>
      </w:tr>
      <w:tr w:rsidR="005342D7" w:rsidRPr="006D17C3" w:rsidTr="00595672">
        <w:trPr>
          <w:trHeight w:val="200"/>
        </w:trPr>
        <w:tc>
          <w:tcPr>
            <w:cnfStyle w:val="001000000000" w:firstRow="0" w:lastRow="0" w:firstColumn="1" w:lastColumn="0" w:oddVBand="0" w:evenVBand="0" w:oddHBand="0" w:evenHBand="0" w:firstRowFirstColumn="0" w:firstRowLastColumn="0" w:lastRowFirstColumn="0" w:lastRowLastColumn="0"/>
            <w:tcW w:w="2501" w:type="dxa"/>
            <w:vMerge/>
          </w:tcPr>
          <w:p w:rsidR="005342D7" w:rsidRPr="006D17C3" w:rsidRDefault="005342D7" w:rsidP="00595672">
            <w:pPr>
              <w:rPr>
                <w:rFonts w:ascii="Times New Roman" w:eastAsia="Times New Roman" w:hAnsi="Times New Roman" w:cs="Times New Roman"/>
                <w:lang w:eastAsia="bs-Latn-BA"/>
              </w:rPr>
            </w:pPr>
          </w:p>
        </w:tc>
        <w:tc>
          <w:tcPr>
            <w:tcW w:w="4015" w:type="dxa"/>
          </w:tcPr>
          <w:p w:rsidR="005342D7" w:rsidRDefault="000D2854" w:rsidP="00595672">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0D2854">
              <w:rPr>
                <w:rFonts w:ascii="Times New Roman" w:eastAsia="Cambria" w:hAnsi="Times New Roman" w:cs="Times New Roman"/>
                <w:lang w:val="hr-HR"/>
              </w:rPr>
              <w:t>Zaključen memorandum o saradnji o formiranju fonda podrške građanima</w:t>
            </w:r>
          </w:p>
          <w:p w:rsidR="00BE5426" w:rsidRPr="00A07474" w:rsidRDefault="00BE5426" w:rsidP="00595672">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p>
        </w:tc>
        <w:tc>
          <w:tcPr>
            <w:tcW w:w="1276" w:type="dxa"/>
          </w:tcPr>
          <w:p w:rsidR="005342D7" w:rsidRDefault="000D2854" w:rsidP="00595672">
            <w:pPr>
              <w:spacing w:before="40" w:after="4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Ne</w:t>
            </w:r>
          </w:p>
        </w:tc>
        <w:tc>
          <w:tcPr>
            <w:tcW w:w="1243" w:type="dxa"/>
          </w:tcPr>
          <w:p w:rsidR="005342D7" w:rsidRDefault="000D2854"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r w:rsidR="005342D7" w:rsidRPr="006D17C3" w:rsidTr="00595672">
        <w:trPr>
          <w:trHeight w:val="237"/>
        </w:trPr>
        <w:tc>
          <w:tcPr>
            <w:cnfStyle w:val="001000000000" w:firstRow="0" w:lastRow="0" w:firstColumn="1" w:lastColumn="0" w:oddVBand="0" w:evenVBand="0" w:oddHBand="0" w:evenHBand="0" w:firstRowFirstColumn="0" w:firstRowLastColumn="0" w:lastRowFirstColumn="0" w:lastRowLastColumn="0"/>
            <w:tcW w:w="2501" w:type="dxa"/>
            <w:vMerge w:val="restart"/>
          </w:tcPr>
          <w:p w:rsidR="005342D7" w:rsidRPr="006D17C3" w:rsidRDefault="005342D7" w:rsidP="005342D7">
            <w:pPr>
              <w:spacing w:before="120" w:after="120"/>
              <w:rPr>
                <w:rFonts w:ascii="Times New Roman" w:eastAsia="Times New Roman" w:hAnsi="Times New Roman" w:cs="Times New Roman"/>
                <w:lang w:eastAsia="bs-Latn-BA"/>
              </w:rPr>
            </w:pPr>
            <w:r>
              <w:rPr>
                <w:rFonts w:ascii="Times New Roman" w:eastAsia="Times New Roman" w:hAnsi="Times New Roman" w:cs="Times New Roman"/>
                <w:lang w:eastAsia="bs-Latn-BA"/>
              </w:rPr>
              <w:lastRenderedPageBreak/>
              <w:t>3.2</w:t>
            </w:r>
            <w:r w:rsidRPr="006D17C3">
              <w:rPr>
                <w:rFonts w:ascii="Times New Roman" w:eastAsia="Times New Roman" w:hAnsi="Times New Roman" w:cs="Times New Roman"/>
                <w:lang w:eastAsia="bs-Latn-BA"/>
              </w:rPr>
              <w:t xml:space="preserve">.2. </w:t>
            </w:r>
            <w:r w:rsidRPr="005342D7">
              <w:rPr>
                <w:rFonts w:ascii="Times New Roman" w:eastAsia="Times New Roman" w:hAnsi="Times New Roman" w:cs="Times New Roman"/>
                <w:lang w:eastAsia="bs-Latn-BA"/>
              </w:rPr>
              <w:t>Razvoj prostorno planske dokumentacije usklađene sa zahtjevima u prostoru i zaštitom prirodnog kapitala</w:t>
            </w:r>
          </w:p>
        </w:tc>
        <w:tc>
          <w:tcPr>
            <w:tcW w:w="4015" w:type="dxa"/>
          </w:tcPr>
          <w:p w:rsidR="005342D7" w:rsidRPr="006D17C3" w:rsidRDefault="00BC5C0E" w:rsidP="00595672">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BC5C0E">
              <w:rPr>
                <w:rFonts w:ascii="Times New Roman" w:eastAsia="Cambria" w:hAnsi="Times New Roman" w:cs="Times New Roman"/>
                <w:lang w:val="hr-HR"/>
              </w:rPr>
              <w:t>Izrađen urbanistički plan užeg gradskog područja</w:t>
            </w:r>
          </w:p>
        </w:tc>
        <w:tc>
          <w:tcPr>
            <w:tcW w:w="1276" w:type="dxa"/>
          </w:tcPr>
          <w:p w:rsidR="005342D7" w:rsidRPr="006D17C3" w:rsidRDefault="009D6E20"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Ne</w:t>
            </w:r>
          </w:p>
        </w:tc>
        <w:tc>
          <w:tcPr>
            <w:tcW w:w="1243" w:type="dxa"/>
          </w:tcPr>
          <w:p w:rsidR="005342D7" w:rsidRPr="006D17C3" w:rsidRDefault="009D6E20"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r w:rsidR="005342D7" w:rsidRPr="006D17C3" w:rsidTr="00595672">
        <w:trPr>
          <w:trHeight w:val="262"/>
        </w:trPr>
        <w:tc>
          <w:tcPr>
            <w:cnfStyle w:val="001000000000" w:firstRow="0" w:lastRow="0" w:firstColumn="1" w:lastColumn="0" w:oddVBand="0" w:evenVBand="0" w:oddHBand="0" w:evenHBand="0" w:firstRowFirstColumn="0" w:firstRowLastColumn="0" w:lastRowFirstColumn="0" w:lastRowLastColumn="0"/>
            <w:tcW w:w="2501" w:type="dxa"/>
            <w:vMerge/>
          </w:tcPr>
          <w:p w:rsidR="005342D7" w:rsidRPr="006D17C3" w:rsidRDefault="005342D7" w:rsidP="00595672">
            <w:pPr>
              <w:rPr>
                <w:rFonts w:ascii="Times New Roman" w:eastAsia="Times New Roman" w:hAnsi="Times New Roman" w:cs="Times New Roman"/>
                <w:lang w:eastAsia="bs-Latn-BA"/>
              </w:rPr>
            </w:pPr>
          </w:p>
        </w:tc>
        <w:tc>
          <w:tcPr>
            <w:tcW w:w="4015" w:type="dxa"/>
          </w:tcPr>
          <w:p w:rsidR="005342D7" w:rsidRPr="006D17C3" w:rsidRDefault="009D6E20" w:rsidP="00595672">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sidRPr="009D6E20">
              <w:rPr>
                <w:rFonts w:ascii="Times New Roman" w:eastAsia="Cambria" w:hAnsi="Times New Roman" w:cs="Times New Roman"/>
                <w:lang w:val="hr-HR"/>
              </w:rPr>
              <w:t>Izrađen projektni zadatak izrade regulacionog plana</w:t>
            </w:r>
          </w:p>
        </w:tc>
        <w:tc>
          <w:tcPr>
            <w:tcW w:w="1276" w:type="dxa"/>
          </w:tcPr>
          <w:p w:rsidR="005342D7" w:rsidRPr="006D17C3" w:rsidRDefault="009D6E20"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Ne</w:t>
            </w:r>
          </w:p>
        </w:tc>
        <w:tc>
          <w:tcPr>
            <w:tcW w:w="1243" w:type="dxa"/>
          </w:tcPr>
          <w:p w:rsidR="005342D7" w:rsidRPr="006D17C3" w:rsidRDefault="009D6E20"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Da</w:t>
            </w:r>
          </w:p>
        </w:tc>
      </w:tr>
      <w:tr w:rsidR="005342D7" w:rsidRPr="006D17C3" w:rsidTr="00595672">
        <w:trPr>
          <w:trHeight w:val="178"/>
        </w:trPr>
        <w:tc>
          <w:tcPr>
            <w:cnfStyle w:val="001000000000" w:firstRow="0" w:lastRow="0" w:firstColumn="1" w:lastColumn="0" w:oddVBand="0" w:evenVBand="0" w:oddHBand="0" w:evenHBand="0" w:firstRowFirstColumn="0" w:firstRowLastColumn="0" w:lastRowFirstColumn="0" w:lastRowLastColumn="0"/>
            <w:tcW w:w="2501" w:type="dxa"/>
            <w:vMerge/>
          </w:tcPr>
          <w:p w:rsidR="005342D7" w:rsidRPr="006D17C3" w:rsidRDefault="005342D7" w:rsidP="00595672">
            <w:pPr>
              <w:rPr>
                <w:rFonts w:ascii="Times New Roman" w:eastAsia="Times New Roman" w:hAnsi="Times New Roman" w:cs="Times New Roman"/>
                <w:lang w:eastAsia="bs-Latn-BA"/>
              </w:rPr>
            </w:pPr>
          </w:p>
        </w:tc>
        <w:tc>
          <w:tcPr>
            <w:tcW w:w="4015" w:type="dxa"/>
            <w:tcBorders>
              <w:bottom w:val="single" w:sz="4" w:space="0" w:color="BFBFBF" w:themeColor="background1" w:themeShade="BF"/>
            </w:tcBorders>
          </w:tcPr>
          <w:p w:rsidR="005342D7" w:rsidRPr="006D17C3" w:rsidRDefault="009D6E20" w:rsidP="00595672">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 xml:space="preserve">Broj novih </w:t>
            </w:r>
            <w:r w:rsidRPr="009D6E20">
              <w:rPr>
                <w:rFonts w:ascii="Times New Roman" w:eastAsia="Cambria" w:hAnsi="Times New Roman" w:cs="Times New Roman"/>
                <w:lang w:val="hr-HR"/>
              </w:rPr>
              <w:t>zona individualne izgradnje</w:t>
            </w:r>
          </w:p>
        </w:tc>
        <w:tc>
          <w:tcPr>
            <w:tcW w:w="1276" w:type="dxa"/>
            <w:tcBorders>
              <w:bottom w:val="single" w:sz="4" w:space="0" w:color="BFBFBF" w:themeColor="background1" w:themeShade="BF"/>
            </w:tcBorders>
          </w:tcPr>
          <w:p w:rsidR="005342D7" w:rsidRPr="006D17C3" w:rsidRDefault="009D6E20"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0</w:t>
            </w:r>
          </w:p>
        </w:tc>
        <w:tc>
          <w:tcPr>
            <w:tcW w:w="1243" w:type="dxa"/>
            <w:tcBorders>
              <w:bottom w:val="single" w:sz="4" w:space="0" w:color="BFBFBF" w:themeColor="background1" w:themeShade="BF"/>
            </w:tcBorders>
          </w:tcPr>
          <w:p w:rsidR="005342D7" w:rsidRPr="006D17C3" w:rsidRDefault="009D6E20" w:rsidP="00595672">
            <w:pPr>
              <w:spacing w:before="40" w:after="40" w:line="0" w:lineRule="atLeast"/>
              <w:ind w:left="57"/>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hr-HR"/>
              </w:rPr>
            </w:pPr>
            <w:r>
              <w:rPr>
                <w:rFonts w:ascii="Times New Roman" w:eastAsia="Cambria" w:hAnsi="Times New Roman" w:cs="Times New Roman"/>
                <w:lang w:val="hr-HR"/>
              </w:rPr>
              <w:t>1</w:t>
            </w:r>
          </w:p>
        </w:tc>
      </w:tr>
    </w:tbl>
    <w:p w:rsidR="003F00F9" w:rsidRDefault="003F00F9" w:rsidP="003F00F9">
      <w:pPr>
        <w:spacing w:after="0"/>
      </w:pPr>
    </w:p>
    <w:p w:rsidR="00592E28" w:rsidRPr="00022278" w:rsidRDefault="005342D7" w:rsidP="00592E28">
      <w:pPr>
        <w:spacing w:after="120"/>
        <w:jc w:val="both"/>
        <w:rPr>
          <w:rFonts w:ascii="Times New Roman" w:eastAsia="Cambria" w:hAnsi="Times New Roman" w:cs="Times New Roman"/>
          <w:lang w:val="hr-HR"/>
        </w:rPr>
      </w:pPr>
      <w:r>
        <w:rPr>
          <w:rFonts w:ascii="Times New Roman" w:hAnsi="Times New Roman" w:cs="Times New Roman"/>
          <w:lang w:val="en-US"/>
        </w:rPr>
        <w:t>Cilj mjere 3.2</w:t>
      </w:r>
      <w:r w:rsidRPr="00B003F8">
        <w:rPr>
          <w:rFonts w:ascii="Times New Roman" w:hAnsi="Times New Roman" w:cs="Times New Roman"/>
          <w:lang w:val="en-US"/>
        </w:rPr>
        <w:t>.1.</w:t>
      </w:r>
      <w:r w:rsidRPr="00B003F8">
        <w:t xml:space="preserve"> </w:t>
      </w:r>
      <w:r w:rsidRPr="005342D7">
        <w:rPr>
          <w:rFonts w:ascii="Times New Roman" w:hAnsi="Times New Roman" w:cs="Times New Roman"/>
          <w:i/>
        </w:rPr>
        <w:t>Osiguranje i doprinos energijskoj efikasnost i energetskoj tranziciji</w:t>
      </w:r>
      <w:r w:rsidR="00592E28">
        <w:rPr>
          <w:rFonts w:ascii="Times New Roman" w:hAnsi="Times New Roman" w:cs="Times New Roman"/>
          <w:i/>
        </w:rPr>
        <w:t xml:space="preserve"> </w:t>
      </w:r>
      <w:r w:rsidR="00592E28" w:rsidRPr="00022278">
        <w:rPr>
          <w:rFonts w:ascii="Times New Roman" w:hAnsi="Times New Roman" w:cs="Times New Roman"/>
          <w:lang w:val="hr-HR"/>
        </w:rPr>
        <w:t xml:space="preserve">je usmjeren na </w:t>
      </w:r>
      <w:r w:rsidR="00592E28">
        <w:rPr>
          <w:rFonts w:ascii="Times New Roman" w:hAnsi="Times New Roman" w:cs="Times New Roman"/>
          <w:lang w:val="hr-HR"/>
        </w:rPr>
        <w:t xml:space="preserve">dopronos Grada Goražda u procesima zelene tranzicije u čijoj osnovi između ostalog stoji povećanje energijske efikasnosti, korišćenje savremenih tehnologija koje omogućavaju čistu energiju i korišćenje energenata koji imaju manje štetnih emisija (pelet, sječka, toplotne pumpe). Mjera podrazumjeva kontinurano poduzimanje aktivnosti na utopljavanju javnih objekata, korišćenje energijski štedljive i prihvatljive opreme,  zagrijavanje energentima koji imaju manje štetne emisije. Cjeneći potrebu korišćenja zelene energije posebno u odnosu na procese dekarbonizacije, mjera obuhvata postupke zagovaranja prema višim nivoima vlasti usmjereno na izgrađenost i razvoj infrastrukture za proizvodnju i distribuciju energije iz obnovljivih izvora. Pored toga mjera pretpostavlja izgradnju solarne javne elektrane i povećano korišćenje FNE opreme na javnim objektima. Ujedno mjera je usmjerena na sinergijsko djelovanje svih aktera unutar BPK-a u cilju kreiranja fonda za energijsku efikasnost iz koga se pruža podrška građanima u postupcima utopljavanja objekata, prelaska na prihvatljive izvore zagrijavanja i korišćenja obnovljivih izvora energije (presumeri). Ujedno mjera podrazumjeva instaliranje </w:t>
      </w:r>
      <w:r w:rsidR="00592E28" w:rsidRPr="00A75D58">
        <w:rPr>
          <w:rFonts w:ascii="Times New Roman" w:hAnsi="Times New Roman" w:cs="Times New Roman"/>
          <w:lang w:val="hr-HR"/>
        </w:rPr>
        <w:t>stalne mjerne stanice za praćenje parametara stanja zraka</w:t>
      </w:r>
      <w:r w:rsidR="00592E28">
        <w:rPr>
          <w:rFonts w:ascii="Times New Roman" w:hAnsi="Times New Roman" w:cs="Times New Roman"/>
          <w:lang w:val="hr-HR"/>
        </w:rPr>
        <w:t>.</w:t>
      </w:r>
      <w:r w:rsidR="00592E28" w:rsidRPr="00022278">
        <w:rPr>
          <w:rFonts w:ascii="Times New Roman" w:hAnsi="Times New Roman" w:cs="Times New Roman"/>
          <w:lang w:val="hr-HR"/>
        </w:rPr>
        <w:t xml:space="preserve"> </w:t>
      </w:r>
    </w:p>
    <w:p w:rsidR="00B003F8" w:rsidRPr="00592E28" w:rsidRDefault="00B003F8" w:rsidP="009D6E20">
      <w:pPr>
        <w:spacing w:after="0"/>
        <w:jc w:val="both"/>
        <w:rPr>
          <w:rFonts w:ascii="Times New Roman" w:hAnsi="Times New Roman" w:cs="Times New Roman"/>
        </w:rPr>
      </w:pPr>
    </w:p>
    <w:p w:rsidR="005342D7" w:rsidRPr="009D6E20" w:rsidRDefault="005342D7" w:rsidP="009D6E20">
      <w:pPr>
        <w:spacing w:after="120"/>
        <w:jc w:val="both"/>
      </w:pPr>
      <w:r w:rsidRPr="005342D7">
        <w:rPr>
          <w:rFonts w:ascii="Times New Roman" w:hAnsi="Times New Roman" w:cs="Times New Roman"/>
        </w:rPr>
        <w:t>Cilj mjere 3.2.2</w:t>
      </w:r>
      <w:r>
        <w:rPr>
          <w:rFonts w:ascii="Times New Roman" w:hAnsi="Times New Roman" w:cs="Times New Roman"/>
          <w:i/>
        </w:rPr>
        <w:t xml:space="preserve">. </w:t>
      </w:r>
      <w:r w:rsidRPr="005342D7">
        <w:rPr>
          <w:rFonts w:ascii="Times New Roman" w:eastAsia="Times New Roman" w:hAnsi="Times New Roman" w:cs="Times New Roman"/>
          <w:i/>
          <w:lang w:eastAsia="bs-Latn-BA"/>
        </w:rPr>
        <w:t>Razvoj prostorno planske dokumentacije usklađene sa zahtjevima u prostoru i zaštitom prirodnog kapitala</w:t>
      </w:r>
      <w:r w:rsidR="009D6E20">
        <w:rPr>
          <w:rFonts w:ascii="Times New Roman" w:eastAsia="Times New Roman" w:hAnsi="Times New Roman" w:cs="Times New Roman"/>
          <w:i/>
          <w:lang w:eastAsia="bs-Latn-BA"/>
        </w:rPr>
        <w:t xml:space="preserve"> </w:t>
      </w:r>
      <w:r w:rsidR="009D6E20" w:rsidRPr="00022278">
        <w:rPr>
          <w:rFonts w:ascii="Times New Roman" w:eastAsia="Cambria" w:hAnsi="Times New Roman" w:cs="Times New Roman"/>
          <w:lang w:val="hr-HR"/>
        </w:rPr>
        <w:t xml:space="preserve">je odgovor na potrebu infrastrukturnog razvoja i rasta grada usklađenog sa savremenim standardima izgradnje i uređenja prostora na principima održivog razvoja. Ova mjera </w:t>
      </w:r>
      <w:r w:rsidR="009D6E20">
        <w:rPr>
          <w:rFonts w:ascii="Times New Roman" w:eastAsia="Cambria" w:hAnsi="Times New Roman" w:cs="Times New Roman"/>
          <w:lang w:val="hr-HR"/>
        </w:rPr>
        <w:t xml:space="preserve">u fokus stavlja potrebu izrade i usvajanja niza ključnih prostorno-planskih dokumenata od kojih se ključnim pojavljuje potreba urbanističkog i planskog planiranja užeg gradskog područja što predstavlja osnov za daljnje aktivnosti koje su čak povezane i sa nizom naprijed definisanih mjera. Cjeneći perspektivu izgradnje ceste tunela Hranjen i saobraćajnice mjera je usmjerena na izradu regulacionog plana područja koje grafitira prema trasi planirane ceste, n koji način se planski i sistemski uređuje prostor koji je gografski obuhvata visinske i nizijske zone terena koji može imati različite namjene. Konačno razmatrajući pitanja gradnje, kategorije stanovništva koja je zainteresovana za izgradnju (mladi) ovom mjerom se nastoje prepoznati lokaliteti podesni za individualnu izgradnju što može imati i elemente stimulisanja izgradnje. To naravno podrazumjeva određivanje lokacija, prostorno plansko planiranje i uslove izgradnje.  </w:t>
      </w:r>
    </w:p>
    <w:p w:rsidR="000C3B72" w:rsidRPr="00863433" w:rsidRDefault="000C3B72" w:rsidP="009D6E20">
      <w:pPr>
        <w:spacing w:after="0"/>
        <w:jc w:val="both"/>
        <w:rPr>
          <w:rFonts w:ascii="Times New Roman" w:hAnsi="Times New Roman" w:cs="Times New Roman"/>
        </w:rPr>
      </w:pPr>
    </w:p>
    <w:p w:rsidR="0082509E" w:rsidRDefault="00020A98" w:rsidP="003A322F">
      <w:pPr>
        <w:pStyle w:val="Heading1"/>
        <w:spacing w:before="0"/>
        <w:rPr>
          <w:rFonts w:ascii="Times New Roman" w:hAnsi="Times New Roman" w:cs="Times New Roman"/>
          <w:b/>
          <w:color w:val="auto"/>
          <w:sz w:val="26"/>
          <w:szCs w:val="26"/>
          <w:lang w:val="hr-HR"/>
        </w:rPr>
      </w:pPr>
      <w:bookmarkStart w:id="580" w:name="_Toc182864515"/>
      <w:bookmarkStart w:id="581" w:name="_Toc185195293"/>
      <w:bookmarkStart w:id="582" w:name="_Toc185237580"/>
      <w:r w:rsidRPr="00020A98">
        <w:rPr>
          <w:rFonts w:ascii="Times New Roman" w:hAnsi="Times New Roman" w:cs="Times New Roman"/>
          <w:b/>
          <w:color w:val="auto"/>
          <w:sz w:val="26"/>
          <w:szCs w:val="26"/>
          <w:lang w:val="hr-HR"/>
        </w:rPr>
        <w:t>IV. KLJUČNI STRATEŠKI PROJEKTI</w:t>
      </w:r>
      <w:bookmarkEnd w:id="580"/>
      <w:bookmarkEnd w:id="581"/>
      <w:bookmarkEnd w:id="582"/>
    </w:p>
    <w:p w:rsidR="00BE5426" w:rsidRDefault="00BE5426" w:rsidP="00656334">
      <w:pPr>
        <w:spacing w:after="0"/>
        <w:rPr>
          <w:lang w:val="hr-HR"/>
        </w:rPr>
      </w:pPr>
    </w:p>
    <w:p w:rsidR="00656334" w:rsidRPr="00656334" w:rsidRDefault="00656334" w:rsidP="00656334">
      <w:pPr>
        <w:jc w:val="both"/>
        <w:rPr>
          <w:rFonts w:ascii="Times New Roman" w:hAnsi="Times New Roman" w:cs="Times New Roman"/>
          <w:lang w:eastAsia="bs-Latn-BA"/>
        </w:rPr>
      </w:pPr>
      <w:r w:rsidRPr="00656334">
        <w:rPr>
          <w:rFonts w:ascii="Times New Roman" w:hAnsi="Times New Roman" w:cs="Times New Roman"/>
          <w:lang w:eastAsia="bs-Latn-BA"/>
        </w:rPr>
        <w:t>U funkciji realizacije mjera/prioriteta iz okvira strateških cil</w:t>
      </w:r>
      <w:r>
        <w:rPr>
          <w:rFonts w:ascii="Times New Roman" w:hAnsi="Times New Roman" w:cs="Times New Roman"/>
          <w:lang w:eastAsia="bs-Latn-BA"/>
        </w:rPr>
        <w:t>jeva identificirano je ukupno 12</w:t>
      </w:r>
      <w:r w:rsidRPr="00656334">
        <w:rPr>
          <w:rFonts w:ascii="Times New Roman" w:hAnsi="Times New Roman" w:cs="Times New Roman"/>
          <w:lang w:eastAsia="bs-Latn-BA"/>
        </w:rPr>
        <w:t xml:space="preserve"> ključnih strateških projekata. Navedeni projekti su specificirani kroz opise mjera. U nastavku u osnovnom dijelu su naznačeni projekti za koje se očekuje da će dati ključni doprinos, odnosno biti neka vrsta akcelaratora u kontekstu realizacije ciljeva. Navedeni projekt</w:t>
      </w:r>
      <w:r w:rsidR="003A322F">
        <w:rPr>
          <w:rFonts w:ascii="Times New Roman" w:hAnsi="Times New Roman" w:cs="Times New Roman"/>
          <w:lang w:eastAsia="bs-Latn-BA"/>
        </w:rPr>
        <w:t>i ilustruju napore Grada Goražda</w:t>
      </w:r>
      <w:r w:rsidRPr="00656334">
        <w:rPr>
          <w:rFonts w:ascii="Times New Roman" w:hAnsi="Times New Roman" w:cs="Times New Roman"/>
          <w:lang w:eastAsia="bs-Latn-BA"/>
        </w:rPr>
        <w:t xml:space="preserve"> na planu unapređenja lokalnog razvoja.</w:t>
      </w:r>
    </w:p>
    <w:p w:rsidR="00020A98" w:rsidRPr="00601356" w:rsidRDefault="003A322F" w:rsidP="00601356">
      <w:pPr>
        <w:jc w:val="both"/>
        <w:rPr>
          <w:rFonts w:ascii="Times New Roman" w:hAnsi="Times New Roman" w:cs="Times New Roman"/>
          <w:lang w:val="hr-HR"/>
        </w:rPr>
      </w:pPr>
      <w:r>
        <w:rPr>
          <w:rFonts w:ascii="Times New Roman" w:hAnsi="Times New Roman" w:cs="Times New Roman"/>
          <w:b/>
          <w:lang w:val="hr-HR"/>
        </w:rPr>
        <w:t>„</w:t>
      </w:r>
      <w:r w:rsidR="00CA6273" w:rsidRPr="00656334">
        <w:rPr>
          <w:rFonts w:ascii="Times New Roman" w:hAnsi="Times New Roman" w:cs="Times New Roman"/>
          <w:b/>
          <w:lang w:val="hr-HR"/>
        </w:rPr>
        <w:t>Uspostavljanje  i izgradnja nove poslovne-poduzetničke zone</w:t>
      </w:r>
      <w:r>
        <w:rPr>
          <w:rFonts w:ascii="Times New Roman" w:hAnsi="Times New Roman" w:cs="Times New Roman"/>
          <w:b/>
          <w:lang w:val="hr-HR"/>
        </w:rPr>
        <w:t>“</w:t>
      </w:r>
      <w:r w:rsidR="00345160">
        <w:rPr>
          <w:rFonts w:ascii="Times New Roman" w:hAnsi="Times New Roman" w:cs="Times New Roman"/>
          <w:b/>
          <w:lang w:val="hr-HR"/>
        </w:rPr>
        <w:t xml:space="preserve"> </w:t>
      </w:r>
      <w:r w:rsidR="00345160" w:rsidRPr="00601356">
        <w:rPr>
          <w:rFonts w:ascii="Times New Roman" w:hAnsi="Times New Roman" w:cs="Times New Roman"/>
          <w:lang w:val="hr-HR"/>
        </w:rPr>
        <w:t>je projekat od strateškog značaja koji je usmjeren na poboljšavanje uslova za obavljanje poslovne djelatnosti. Kapaciteti postoje</w:t>
      </w:r>
      <w:r w:rsidR="00601356">
        <w:rPr>
          <w:rFonts w:ascii="Times New Roman" w:hAnsi="Times New Roman" w:cs="Times New Roman"/>
          <w:lang w:val="hr-HR"/>
        </w:rPr>
        <w:t xml:space="preserve">ćih poslovnih zona su značajno iscrpljene u smislu novih investicija </w:t>
      </w:r>
      <w:r w:rsidR="00345160" w:rsidRPr="00601356">
        <w:rPr>
          <w:rFonts w:ascii="Times New Roman" w:hAnsi="Times New Roman" w:cs="Times New Roman"/>
          <w:lang w:val="hr-HR"/>
        </w:rPr>
        <w:t>i ovim projektom se povećava potencijal za nove investicije i rast proizvodnje. Projekat obuhvata</w:t>
      </w:r>
      <w:r w:rsidR="00601356">
        <w:rPr>
          <w:rFonts w:ascii="Times New Roman" w:hAnsi="Times New Roman" w:cs="Times New Roman"/>
          <w:lang w:val="hr-HR"/>
        </w:rPr>
        <w:t xml:space="preserve"> više segmenata počevši od prostorno-planskog pozicioniranja i pronalaska najadekvatnije lokacije, imovi</w:t>
      </w:r>
      <w:r w:rsidR="00345160" w:rsidRPr="00601356">
        <w:rPr>
          <w:rFonts w:ascii="Times New Roman" w:hAnsi="Times New Roman" w:cs="Times New Roman"/>
          <w:lang w:val="hr-HR"/>
        </w:rPr>
        <w:t xml:space="preserve">nsko-pravnih pitanja, uređenja zemljišta do izgradnje osnovne infrastrukture što omogućava daljnji rast i razvoj  poslovne zone. </w:t>
      </w:r>
      <w:r w:rsidR="00345160" w:rsidRPr="00601356">
        <w:rPr>
          <w:rFonts w:ascii="Times New Roman" w:hAnsi="Times New Roman" w:cs="Times New Roman"/>
          <w:lang w:val="hr-HR"/>
        </w:rPr>
        <w:lastRenderedPageBreak/>
        <w:t xml:space="preserve">Okvirna vrijednost projekta je </w:t>
      </w:r>
      <w:r w:rsidR="00BF0A69">
        <w:rPr>
          <w:rFonts w:ascii="Times New Roman" w:hAnsi="Times New Roman" w:cs="Times New Roman"/>
          <w:lang w:val="hr-HR"/>
        </w:rPr>
        <w:t>1 mil. KM, od čega se 200.000,00</w:t>
      </w:r>
      <w:r w:rsidR="00345160" w:rsidRPr="00601356">
        <w:rPr>
          <w:rFonts w:ascii="Times New Roman" w:hAnsi="Times New Roman" w:cs="Times New Roman"/>
          <w:lang w:val="hr-HR"/>
        </w:rPr>
        <w:t xml:space="preserve"> KM planira obezbjediti iz budž</w:t>
      </w:r>
      <w:r w:rsidR="00BF0A69">
        <w:rPr>
          <w:rFonts w:ascii="Times New Roman" w:hAnsi="Times New Roman" w:cs="Times New Roman"/>
          <w:lang w:val="hr-HR"/>
        </w:rPr>
        <w:t>eta Grada a 800.000,00</w:t>
      </w:r>
      <w:r w:rsidR="00345160" w:rsidRPr="00601356">
        <w:rPr>
          <w:rFonts w:ascii="Times New Roman" w:hAnsi="Times New Roman" w:cs="Times New Roman"/>
          <w:lang w:val="hr-HR"/>
        </w:rPr>
        <w:t xml:space="preserve"> KM iz drugih izvora (projekti, viši nivoi vlasti, privreda).</w:t>
      </w:r>
    </w:p>
    <w:p w:rsidR="00601356" w:rsidRPr="00601356" w:rsidRDefault="003A322F" w:rsidP="00601356">
      <w:pPr>
        <w:jc w:val="both"/>
        <w:rPr>
          <w:rFonts w:ascii="Times New Roman" w:hAnsi="Times New Roman" w:cs="Times New Roman"/>
          <w:lang w:val="hr-HR"/>
        </w:rPr>
      </w:pPr>
      <w:r>
        <w:rPr>
          <w:rFonts w:ascii="Times New Roman" w:hAnsi="Times New Roman" w:cs="Times New Roman"/>
          <w:b/>
          <w:lang w:val="hr-HR"/>
        </w:rPr>
        <w:t>„</w:t>
      </w:r>
      <w:r w:rsidR="00CA6273" w:rsidRPr="00656334">
        <w:rPr>
          <w:rFonts w:ascii="Times New Roman" w:hAnsi="Times New Roman" w:cs="Times New Roman"/>
          <w:b/>
          <w:lang w:val="hr-HR"/>
        </w:rPr>
        <w:t>Goražde grad sporta-Grad Rukometa</w:t>
      </w:r>
      <w:r>
        <w:rPr>
          <w:rFonts w:ascii="Times New Roman" w:hAnsi="Times New Roman" w:cs="Times New Roman"/>
          <w:b/>
          <w:lang w:val="hr-HR"/>
        </w:rPr>
        <w:t>“</w:t>
      </w:r>
      <w:r w:rsidR="00345160" w:rsidRPr="00345160">
        <w:t xml:space="preserve"> </w:t>
      </w:r>
      <w:r w:rsidR="00601356" w:rsidRPr="00601356">
        <w:rPr>
          <w:rFonts w:ascii="Times New Roman" w:hAnsi="Times New Roman" w:cs="Times New Roman"/>
          <w:lang w:val="hr-HR"/>
        </w:rPr>
        <w:t>polazi od toga da s</w:t>
      </w:r>
      <w:r w:rsidR="00345160" w:rsidRPr="00601356">
        <w:rPr>
          <w:rFonts w:ascii="Times New Roman" w:hAnsi="Times New Roman" w:cs="Times New Roman"/>
          <w:lang w:val="hr-HR"/>
        </w:rPr>
        <w:t>port ima dugogodišnju tradiciju na prostoru Grada Goražda</w:t>
      </w:r>
      <w:r w:rsidR="00601356" w:rsidRPr="00601356">
        <w:rPr>
          <w:rFonts w:ascii="Times New Roman" w:hAnsi="Times New Roman" w:cs="Times New Roman"/>
          <w:lang w:val="hr-HR"/>
        </w:rPr>
        <w:t>. Oranizacija sporta na području Grada Goražda podrazumjeva organizovanje klubova u okviru različitih sportova (rukomet, fudbal, košarka, odbojaka, karate, šah, sportovi na vodi i dr.) što na broj stanovnika i razvoj sportske infrastrukture kreira izuzetno složenu organizaciju bez specijalističkog pristupa strateškim granama sporta. Uočava se velika opterećenost na sportsku infrastrukturu, prije svega dvoransku (Sportska dvorana i školske sale) i u zadnje vrijeme je značajno prisutan problem ostvarivanja sistemskih trenažnih i takmičarskih aktivnosti sa potrebnim brojem sati u procesu treniranja</w:t>
      </w:r>
      <w:r w:rsidR="00601356">
        <w:rPr>
          <w:rFonts w:ascii="Times New Roman" w:hAnsi="Times New Roman" w:cs="Times New Roman"/>
          <w:lang w:val="hr-HR"/>
        </w:rPr>
        <w:t xml:space="preserve">. </w:t>
      </w:r>
      <w:r w:rsidR="00601356" w:rsidRPr="00601356">
        <w:rPr>
          <w:rFonts w:ascii="Times New Roman" w:hAnsi="Times New Roman" w:cs="Times New Roman"/>
          <w:lang w:val="hr-HR"/>
        </w:rPr>
        <w:t>Opisano stanje negativno utiče</w:t>
      </w:r>
      <w:r w:rsidR="00601356">
        <w:rPr>
          <w:rFonts w:ascii="Times New Roman" w:hAnsi="Times New Roman" w:cs="Times New Roman"/>
          <w:lang w:val="hr-HR"/>
        </w:rPr>
        <w:t xml:space="preserve"> na stepen razvijenosti sporta</w:t>
      </w:r>
      <w:r w:rsidR="00601356" w:rsidRPr="00601356">
        <w:rPr>
          <w:rFonts w:ascii="Times New Roman" w:hAnsi="Times New Roman" w:cs="Times New Roman"/>
          <w:lang w:val="hr-HR"/>
        </w:rPr>
        <w:t xml:space="preserve"> u Goraždu Gradu rukometa i ukupno psihofizičko stanje stanovništva koje pored svega navedenog ima potrebu za kvalitetnim društvenim sadržajima, koje u zadnje vrijeme traži i odlaskom u druge sredine</w:t>
      </w:r>
      <w:r w:rsidR="00601356">
        <w:rPr>
          <w:rFonts w:ascii="Times New Roman" w:hAnsi="Times New Roman" w:cs="Times New Roman"/>
          <w:lang w:val="hr-HR"/>
        </w:rPr>
        <w:t>. Pored višestruke usmjerenost na sport projekat specificira jednu granu sporta na način kako je to primjenjeno u razvijenim sredinama evropskih zemalja.</w:t>
      </w:r>
      <w:r w:rsidR="00601356" w:rsidRPr="00601356">
        <w:t xml:space="preserve"> </w:t>
      </w:r>
      <w:r w:rsidR="00601356" w:rsidRPr="00601356">
        <w:rPr>
          <w:rFonts w:ascii="Times New Roman" w:hAnsi="Times New Roman" w:cs="Times New Roman"/>
          <w:lang w:val="hr-HR"/>
        </w:rPr>
        <w:t>Uspješni modeli organizacije sporta u lokalnim zajednicama pojedinih državama Evrope polaze od određivanja strateških grana sporta i ukupnih mogućnosti za postizanje što boljih rezultata. Osnovni kriterij koji se uzima jeste broj stanovnika neke sredine. Analize pokazuju da sredine sa manjom gustinom naseljenosti (ispod 250 st/m²) postižu bolje rezultate u dvoranskim sportovima kao</w:t>
      </w:r>
      <w:r w:rsidR="00601356">
        <w:rPr>
          <w:rFonts w:ascii="Times New Roman" w:hAnsi="Times New Roman" w:cs="Times New Roman"/>
          <w:lang w:val="hr-HR"/>
        </w:rPr>
        <w:t xml:space="preserve"> što je rukomet. </w:t>
      </w:r>
      <w:r w:rsidR="00601356" w:rsidRPr="00601356">
        <w:rPr>
          <w:rFonts w:ascii="Times New Roman" w:hAnsi="Times New Roman" w:cs="Times New Roman"/>
          <w:lang w:val="hr-HR"/>
        </w:rPr>
        <w:t xml:space="preserve"> Polazeći od činjenicu da je Goražde relativno mala sredina sa niskom gustinom naseljenosti (77,4 st/km² u 2023. godini), da rukomet na ovom nivou organizovanja i razvijenosti ima relativno dobre rezultate i da postoji svorena tradicija ( Grad Rukometa) ovaj projekat je prevashodno usmjeren na fokusiranje ka rukometu uključujući i pozitivne efekte koji se postižu i na druge grane sporta.</w:t>
      </w:r>
      <w:r w:rsidR="00601356">
        <w:rPr>
          <w:rFonts w:ascii="Times New Roman" w:hAnsi="Times New Roman" w:cs="Times New Roman"/>
          <w:lang w:val="hr-HR"/>
        </w:rPr>
        <w:t xml:space="preserve"> </w:t>
      </w:r>
      <w:r w:rsidR="00601356" w:rsidRPr="00601356">
        <w:rPr>
          <w:rFonts w:ascii="Times New Roman" w:hAnsi="Times New Roman" w:cs="Times New Roman"/>
          <w:lang w:val="hr-HR"/>
        </w:rPr>
        <w:t>Ovaj projekat rješenje problema pronalazi prije svega u fokusiranju na rukomet kao stratešku granu sporta Grada Goražda</w:t>
      </w:r>
      <w:r w:rsidR="00CA6A8C">
        <w:rPr>
          <w:rFonts w:ascii="Times New Roman" w:hAnsi="Times New Roman" w:cs="Times New Roman"/>
          <w:lang w:val="hr-HR"/>
        </w:rPr>
        <w:t>-Grad rukometa</w:t>
      </w:r>
      <w:r w:rsidR="00601356" w:rsidRPr="00601356">
        <w:rPr>
          <w:rFonts w:ascii="Times New Roman" w:hAnsi="Times New Roman" w:cs="Times New Roman"/>
          <w:lang w:val="hr-HR"/>
        </w:rPr>
        <w:t xml:space="preserve"> u okviru čega je potrebno poduzeti niz aktivnosti na nivou političkog odlučivanja, organizovanja treniranja i rada klubova,</w:t>
      </w:r>
      <w:r w:rsidR="00475FE3">
        <w:rPr>
          <w:rFonts w:ascii="Times New Roman" w:hAnsi="Times New Roman" w:cs="Times New Roman"/>
          <w:lang w:val="hr-HR"/>
        </w:rPr>
        <w:t xml:space="preserve"> podrške radu,</w:t>
      </w:r>
      <w:r w:rsidR="00601356" w:rsidRPr="00601356">
        <w:rPr>
          <w:rFonts w:ascii="Times New Roman" w:hAnsi="Times New Roman" w:cs="Times New Roman"/>
          <w:lang w:val="hr-HR"/>
        </w:rPr>
        <w:t xml:space="preserve"> razvoja infrastrukture i uključivanja svih relevantnih aktera kroz naglašeni pristup rada sa mlađim kategorija prema starijim dobima rukometaša</w:t>
      </w:r>
      <w:r w:rsidR="00CA6A8C">
        <w:rPr>
          <w:rFonts w:ascii="Times New Roman" w:hAnsi="Times New Roman" w:cs="Times New Roman"/>
          <w:lang w:val="hr-HR"/>
        </w:rPr>
        <w:t xml:space="preserve">. </w:t>
      </w:r>
      <w:r w:rsidR="00CA6A8C" w:rsidRPr="00CA6A8C">
        <w:rPr>
          <w:rFonts w:ascii="Times New Roman" w:hAnsi="Times New Roman" w:cs="Times New Roman"/>
          <w:lang w:val="hr-HR"/>
        </w:rPr>
        <w:t>Aktivnosti projekta polaznu aktivnost pronalaze u formiranju Savjeta za razvoj rukometa na nivou Grada Goražda</w:t>
      </w:r>
      <w:r w:rsidR="00CA6A8C">
        <w:rPr>
          <w:rFonts w:ascii="Times New Roman" w:hAnsi="Times New Roman" w:cs="Times New Roman"/>
          <w:lang w:val="hr-HR"/>
        </w:rPr>
        <w:t xml:space="preserve">, dalje </w:t>
      </w:r>
      <w:r w:rsidR="00475FE3">
        <w:rPr>
          <w:rFonts w:ascii="Times New Roman" w:hAnsi="Times New Roman" w:cs="Times New Roman"/>
          <w:lang w:val="hr-HR"/>
        </w:rPr>
        <w:t>projekat na nivou godine podrazumjeva izrađivanje planova</w:t>
      </w:r>
      <w:r w:rsidR="00475FE3" w:rsidRPr="00475FE3">
        <w:rPr>
          <w:rFonts w:ascii="Times New Roman" w:hAnsi="Times New Roman" w:cs="Times New Roman"/>
          <w:lang w:val="hr-HR"/>
        </w:rPr>
        <w:t xml:space="preserve"> i programe treniranja mlađih kategorija (uzrast-„treniranje radi treniranja“ i „treniranje radi takmičenja“ koji nužno obuhvataju sve potrebne segmente zasnovane na savremenim pristup</w:t>
      </w:r>
      <w:r w:rsidR="00475FE3">
        <w:rPr>
          <w:rFonts w:ascii="Times New Roman" w:hAnsi="Times New Roman" w:cs="Times New Roman"/>
          <w:lang w:val="hr-HR"/>
        </w:rPr>
        <w:t>ima rada sa mladim rukometašima podrazumjevajuću uključenost i nastavu tjelesnog i zdravstvenog odgoja.</w:t>
      </w:r>
      <w:r w:rsidR="00475FE3" w:rsidRPr="00475FE3">
        <w:t xml:space="preserve"> </w:t>
      </w:r>
      <w:r w:rsidR="00475FE3" w:rsidRPr="00475FE3">
        <w:rPr>
          <w:rFonts w:ascii="Times New Roman" w:hAnsi="Times New Roman" w:cs="Times New Roman"/>
          <w:lang w:val="hr-HR"/>
        </w:rPr>
        <w:t>Bitan segment projektnih aktivnosti čini izgradnja višenamjenskog objekta „sportske sale“</w:t>
      </w:r>
      <w:r w:rsidR="00475FE3">
        <w:rPr>
          <w:rFonts w:ascii="Times New Roman" w:hAnsi="Times New Roman" w:cs="Times New Roman"/>
          <w:lang w:val="hr-HR"/>
        </w:rPr>
        <w:t xml:space="preserve"> koji djelom može biti izgrađen i za potrebe predškolskog obrazovanja.</w:t>
      </w:r>
      <w:r w:rsidR="00475FE3" w:rsidRPr="00475FE3">
        <w:t xml:space="preserve"> </w:t>
      </w:r>
      <w:r w:rsidR="00475FE3" w:rsidRPr="00475FE3">
        <w:rPr>
          <w:rFonts w:ascii="Times New Roman" w:hAnsi="Times New Roman" w:cs="Times New Roman"/>
          <w:lang w:val="hr-HR"/>
        </w:rPr>
        <w:t>Okvirna vr</w:t>
      </w:r>
      <w:r w:rsidR="00BF0A69">
        <w:rPr>
          <w:rFonts w:ascii="Times New Roman" w:hAnsi="Times New Roman" w:cs="Times New Roman"/>
          <w:lang w:val="hr-HR"/>
        </w:rPr>
        <w:t>ijednost projekta je 1.5 mil. KM, od čega se 150.000,00</w:t>
      </w:r>
      <w:r w:rsidR="00475FE3" w:rsidRPr="00475FE3">
        <w:rPr>
          <w:rFonts w:ascii="Times New Roman" w:hAnsi="Times New Roman" w:cs="Times New Roman"/>
          <w:lang w:val="hr-HR"/>
        </w:rPr>
        <w:t xml:space="preserve"> KM planira obezbjedi</w:t>
      </w:r>
      <w:r w:rsidR="00BF0A69">
        <w:rPr>
          <w:rFonts w:ascii="Times New Roman" w:hAnsi="Times New Roman" w:cs="Times New Roman"/>
          <w:lang w:val="hr-HR"/>
        </w:rPr>
        <w:t>ti iz budžeta Grada a 1.350.000,00</w:t>
      </w:r>
      <w:r w:rsidR="00475FE3" w:rsidRPr="00475FE3">
        <w:rPr>
          <w:rFonts w:ascii="Times New Roman" w:hAnsi="Times New Roman" w:cs="Times New Roman"/>
          <w:lang w:val="hr-HR"/>
        </w:rPr>
        <w:t xml:space="preserve"> KM iz drugih izvora (projekti, viši nivoi vlasti, privreda).</w:t>
      </w:r>
    </w:p>
    <w:p w:rsidR="006B42EF" w:rsidRPr="006B42EF" w:rsidRDefault="00475FE3" w:rsidP="006B42EF">
      <w:pPr>
        <w:jc w:val="both"/>
        <w:rPr>
          <w:rFonts w:ascii="Times New Roman" w:hAnsi="Times New Roman" w:cs="Times New Roman"/>
          <w:lang w:val="hr-HR"/>
        </w:rPr>
      </w:pPr>
      <w:r>
        <w:rPr>
          <w:rFonts w:ascii="Times New Roman" w:hAnsi="Times New Roman" w:cs="Times New Roman"/>
          <w:b/>
          <w:lang w:val="hr-HR"/>
        </w:rPr>
        <w:t xml:space="preserve"> </w:t>
      </w:r>
      <w:r w:rsidR="003A322F">
        <w:rPr>
          <w:rFonts w:ascii="Times New Roman" w:hAnsi="Times New Roman" w:cs="Times New Roman"/>
          <w:b/>
          <w:lang w:val="hr-HR"/>
        </w:rPr>
        <w:t>„</w:t>
      </w:r>
      <w:r w:rsidR="00CA6273" w:rsidRPr="00656334">
        <w:rPr>
          <w:rFonts w:ascii="Times New Roman" w:hAnsi="Times New Roman" w:cs="Times New Roman"/>
          <w:b/>
          <w:lang w:val="hr-HR"/>
        </w:rPr>
        <w:t>Internacionalni festival prijateljstva</w:t>
      </w:r>
      <w:r w:rsidR="003A322F">
        <w:rPr>
          <w:rFonts w:ascii="Times New Roman" w:hAnsi="Times New Roman" w:cs="Times New Roman"/>
          <w:b/>
          <w:lang w:val="hr-HR"/>
        </w:rPr>
        <w:t>“</w:t>
      </w:r>
      <w:r w:rsidR="00345160">
        <w:rPr>
          <w:rFonts w:ascii="Times New Roman" w:hAnsi="Times New Roman" w:cs="Times New Roman"/>
          <w:b/>
          <w:lang w:val="hr-HR"/>
        </w:rPr>
        <w:t xml:space="preserve"> </w:t>
      </w:r>
      <w:r w:rsidR="00345160" w:rsidRPr="006B42EF">
        <w:rPr>
          <w:rFonts w:ascii="Times New Roman" w:hAnsi="Times New Roman" w:cs="Times New Roman"/>
          <w:lang w:val="hr-HR"/>
        </w:rPr>
        <w:t>je projekat u oblasti kulturnih sadrž</w:t>
      </w:r>
      <w:r w:rsidRPr="006B42EF">
        <w:rPr>
          <w:rFonts w:ascii="Times New Roman" w:hAnsi="Times New Roman" w:cs="Times New Roman"/>
          <w:lang w:val="hr-HR"/>
        </w:rPr>
        <w:t>aja G</w:t>
      </w:r>
      <w:r w:rsidR="00345160" w:rsidRPr="006B42EF">
        <w:rPr>
          <w:rFonts w:ascii="Times New Roman" w:hAnsi="Times New Roman" w:cs="Times New Roman"/>
          <w:lang w:val="hr-HR"/>
        </w:rPr>
        <w:t xml:space="preserve">rada </w:t>
      </w:r>
      <w:r w:rsidRPr="006B42EF">
        <w:rPr>
          <w:rFonts w:ascii="Times New Roman" w:hAnsi="Times New Roman" w:cs="Times New Roman"/>
          <w:lang w:val="hr-HR"/>
        </w:rPr>
        <w:t xml:space="preserve">koji je već uveliko prepoznatljiv i koji kao takav </w:t>
      </w:r>
      <w:r w:rsidR="00345160" w:rsidRPr="006B42EF">
        <w:rPr>
          <w:rFonts w:ascii="Times New Roman" w:hAnsi="Times New Roman" w:cs="Times New Roman"/>
          <w:lang w:val="hr-HR"/>
        </w:rPr>
        <w:t>p</w:t>
      </w:r>
      <w:r w:rsidRPr="006B42EF">
        <w:rPr>
          <w:rFonts w:ascii="Times New Roman" w:hAnsi="Times New Roman" w:cs="Times New Roman"/>
          <w:lang w:val="hr-HR"/>
        </w:rPr>
        <w:t>ozitivno utiče na razvoj društvenih sadržaja i čini Goražde prepoznatljivim na mapi festivalskih aktivnosti u BiH i šire.</w:t>
      </w:r>
      <w:r w:rsidR="00345160" w:rsidRPr="006B42EF">
        <w:rPr>
          <w:rFonts w:ascii="Times New Roman" w:hAnsi="Times New Roman" w:cs="Times New Roman"/>
          <w:lang w:val="hr-HR"/>
        </w:rPr>
        <w:t xml:space="preserve"> </w:t>
      </w:r>
      <w:r w:rsidRPr="006B42EF">
        <w:rPr>
          <w:rFonts w:ascii="Times New Roman" w:hAnsi="Times New Roman" w:cs="Times New Roman"/>
          <w:lang w:val="hr-HR"/>
        </w:rPr>
        <w:t xml:space="preserve">Projekat kao takav doprinosi i turističkim sadržajima što mu sveukupno daje status  najznačajnije godišnje manifestacije. Festifal se održava tradicionalno u toku ljetnjeg perioda sa brojnim događajima i sadržajima. Kao prepoznatljiv ovim projektom se projecira daljni razvoj organizacije festivala u kontekstu </w:t>
      </w:r>
      <w:r w:rsidR="006B42EF" w:rsidRPr="006B42EF">
        <w:rPr>
          <w:rFonts w:ascii="Times New Roman" w:hAnsi="Times New Roman" w:cs="Times New Roman"/>
          <w:lang w:val="hr-HR"/>
        </w:rPr>
        <w:t>razvoja infrastrukture, uvođenje komercijalnih segmenta usmjerenih na održivost i potencijal za daljnji rast, osavremenjivanje sadržaja i podrška nosiocu organizacije i implementacije festivalskih sadržaja. Promocija i uvrštavanje u značajne festivalske kalendare je također imperativ ovog projekta. Okvirna vr</w:t>
      </w:r>
      <w:r w:rsidR="00CC0FDB">
        <w:rPr>
          <w:rFonts w:ascii="Times New Roman" w:hAnsi="Times New Roman" w:cs="Times New Roman"/>
          <w:lang w:val="hr-HR"/>
        </w:rPr>
        <w:t>ijednost projekta je 600.000,00 KM, od čega se 200.000,00</w:t>
      </w:r>
      <w:r w:rsidR="006B42EF" w:rsidRPr="006B42EF">
        <w:rPr>
          <w:rFonts w:ascii="Times New Roman" w:hAnsi="Times New Roman" w:cs="Times New Roman"/>
          <w:lang w:val="hr-HR"/>
        </w:rPr>
        <w:t xml:space="preserve"> KM planira obezbjedi</w:t>
      </w:r>
      <w:r w:rsidR="00CC0FDB">
        <w:rPr>
          <w:rFonts w:ascii="Times New Roman" w:hAnsi="Times New Roman" w:cs="Times New Roman"/>
          <w:lang w:val="hr-HR"/>
        </w:rPr>
        <w:t>ti iz budžeta Grada a 400.000,00</w:t>
      </w:r>
      <w:r w:rsidR="006B42EF" w:rsidRPr="006B42EF">
        <w:rPr>
          <w:rFonts w:ascii="Times New Roman" w:hAnsi="Times New Roman" w:cs="Times New Roman"/>
          <w:lang w:val="hr-HR"/>
        </w:rPr>
        <w:t xml:space="preserve"> KM iz drugih izvora (projekti, viši nivoi vlasti, privreda). </w:t>
      </w:r>
    </w:p>
    <w:p w:rsidR="00CA6273" w:rsidRPr="00AB75D1" w:rsidRDefault="003A322F" w:rsidP="00AB75D1">
      <w:pPr>
        <w:jc w:val="both"/>
        <w:rPr>
          <w:rFonts w:ascii="Times New Roman" w:hAnsi="Times New Roman" w:cs="Times New Roman"/>
          <w:lang w:val="hr-HR"/>
        </w:rPr>
      </w:pPr>
      <w:r>
        <w:rPr>
          <w:rFonts w:ascii="Times New Roman" w:hAnsi="Times New Roman" w:cs="Times New Roman"/>
          <w:b/>
          <w:lang w:val="hr-HR"/>
        </w:rPr>
        <w:t>„</w:t>
      </w:r>
      <w:r w:rsidR="00CA6273" w:rsidRPr="00656334">
        <w:rPr>
          <w:rFonts w:ascii="Times New Roman" w:hAnsi="Times New Roman" w:cs="Times New Roman"/>
          <w:b/>
          <w:lang w:val="hr-HR"/>
        </w:rPr>
        <w:t>Dani porodice</w:t>
      </w:r>
      <w:r>
        <w:rPr>
          <w:rFonts w:ascii="Times New Roman" w:hAnsi="Times New Roman" w:cs="Times New Roman"/>
          <w:b/>
          <w:lang w:val="hr-HR"/>
        </w:rPr>
        <w:t>“</w:t>
      </w:r>
      <w:r w:rsidR="006B42EF">
        <w:rPr>
          <w:rFonts w:ascii="Times New Roman" w:hAnsi="Times New Roman" w:cs="Times New Roman"/>
          <w:b/>
          <w:lang w:val="hr-HR"/>
        </w:rPr>
        <w:t xml:space="preserve"> </w:t>
      </w:r>
      <w:r w:rsidR="006B42EF" w:rsidRPr="00AB75D1">
        <w:rPr>
          <w:rFonts w:ascii="Times New Roman" w:hAnsi="Times New Roman" w:cs="Times New Roman"/>
          <w:lang w:val="hr-HR"/>
        </w:rPr>
        <w:t xml:space="preserve">je projekat kojim Grad Goražde nastoji odgovoriti na negativne pojave i izazove sa kojim se suočava društvo </w:t>
      </w:r>
      <w:r w:rsidR="00AB75D1" w:rsidRPr="00AB75D1">
        <w:rPr>
          <w:rFonts w:ascii="Times New Roman" w:hAnsi="Times New Roman" w:cs="Times New Roman"/>
          <w:lang w:val="hr-HR"/>
        </w:rPr>
        <w:t>fokusiranjem na porodicu i kreiranjem sadržaja koji podstiču i promovišu značaj porodice.</w:t>
      </w:r>
      <w:r w:rsidR="00BD2879">
        <w:rPr>
          <w:rFonts w:ascii="Times New Roman" w:hAnsi="Times New Roman" w:cs="Times New Roman"/>
          <w:lang w:val="hr-HR"/>
        </w:rPr>
        <w:t xml:space="preserve"> Projekat je projeciran na nivou čitave godine i u osnovi uključuje kreiranje sadržaja, radionica, društveni događaja koji samo po sebi nisu prezahtjevni, ne iziskuju veliku i skupu </w:t>
      </w:r>
      <w:r w:rsidR="00BD2879">
        <w:rPr>
          <w:rFonts w:ascii="Times New Roman" w:hAnsi="Times New Roman" w:cs="Times New Roman"/>
          <w:lang w:val="hr-HR"/>
        </w:rPr>
        <w:lastRenderedPageBreak/>
        <w:t xml:space="preserve">organizaciju ali stimulištu tradicionalne vrijednosti porodice, druženja i na određeni način pod jedan okvir organizovano stavljaju prepoznatljive, ponekad zanemarene društvene aktivnosti u koje su uključene porodice ili članovi porodica. Kao živa materija projekat je moguće konstantno nadograđivati </w:t>
      </w:r>
      <w:r w:rsidR="00C20AED">
        <w:rPr>
          <w:rFonts w:ascii="Times New Roman" w:hAnsi="Times New Roman" w:cs="Times New Roman"/>
          <w:lang w:val="hr-HR"/>
        </w:rPr>
        <w:t>a sve sa ciljem pozitivnog uticaja i obogaćivanje društvenog sadržaja u čijoj osnovi stoji međusobna komunikacija članova društva i njihovih porodica.</w:t>
      </w:r>
      <w:r w:rsidR="00CC0FDB" w:rsidRPr="00CC0FDB">
        <w:t xml:space="preserve"> </w:t>
      </w:r>
      <w:r w:rsidR="00CC0FDB">
        <w:rPr>
          <w:rFonts w:ascii="Times New Roman" w:hAnsi="Times New Roman" w:cs="Times New Roman"/>
          <w:lang w:val="hr-HR"/>
        </w:rPr>
        <w:t xml:space="preserve">Okvirna vrijednost projekta u ovoj fazi razvoja je 100.000,00 KM. </w:t>
      </w:r>
    </w:p>
    <w:p w:rsidR="00CA6273" w:rsidRPr="00656334" w:rsidRDefault="003A322F" w:rsidP="00C20AED">
      <w:pPr>
        <w:jc w:val="both"/>
        <w:rPr>
          <w:rFonts w:ascii="Times New Roman" w:hAnsi="Times New Roman" w:cs="Times New Roman"/>
          <w:b/>
          <w:lang w:val="hr-HR"/>
        </w:rPr>
      </w:pPr>
      <w:r>
        <w:rPr>
          <w:rFonts w:ascii="Times New Roman" w:hAnsi="Times New Roman" w:cs="Times New Roman"/>
          <w:b/>
          <w:lang w:val="hr-HR"/>
        </w:rPr>
        <w:t>„</w:t>
      </w:r>
      <w:r w:rsidR="00CA6273" w:rsidRPr="00656334">
        <w:rPr>
          <w:rFonts w:ascii="Times New Roman" w:hAnsi="Times New Roman" w:cs="Times New Roman"/>
          <w:b/>
          <w:lang w:val="hr-HR"/>
        </w:rPr>
        <w:t>Goražde grad heroj</w:t>
      </w:r>
      <w:r>
        <w:rPr>
          <w:rFonts w:ascii="Times New Roman" w:hAnsi="Times New Roman" w:cs="Times New Roman"/>
          <w:b/>
          <w:lang w:val="hr-HR"/>
        </w:rPr>
        <w:t>“</w:t>
      </w:r>
      <w:r w:rsidR="00C20AED">
        <w:rPr>
          <w:rFonts w:ascii="Times New Roman" w:hAnsi="Times New Roman" w:cs="Times New Roman"/>
          <w:b/>
          <w:lang w:val="hr-HR"/>
        </w:rPr>
        <w:t xml:space="preserve"> </w:t>
      </w:r>
      <w:r w:rsidR="00C20AED" w:rsidRPr="00C20AED">
        <w:rPr>
          <w:rFonts w:ascii="Times New Roman" w:hAnsi="Times New Roman" w:cs="Times New Roman"/>
          <w:lang w:val="hr-HR"/>
        </w:rPr>
        <w:t xml:space="preserve">je </w:t>
      </w:r>
      <w:r w:rsidR="00206509">
        <w:rPr>
          <w:rFonts w:ascii="Times New Roman" w:hAnsi="Times New Roman" w:cs="Times New Roman"/>
          <w:lang w:val="hr-HR"/>
        </w:rPr>
        <w:t xml:space="preserve">fazni </w:t>
      </w:r>
      <w:r w:rsidR="00C20AED" w:rsidRPr="00C20AED">
        <w:rPr>
          <w:rFonts w:ascii="Times New Roman" w:hAnsi="Times New Roman" w:cs="Times New Roman"/>
          <w:lang w:val="hr-HR"/>
        </w:rPr>
        <w:t xml:space="preserve">projekat koji </w:t>
      </w:r>
      <w:r w:rsidR="00C20AED">
        <w:rPr>
          <w:rFonts w:ascii="Times New Roman" w:hAnsi="Times New Roman" w:cs="Times New Roman"/>
          <w:lang w:val="hr-HR"/>
        </w:rPr>
        <w:t xml:space="preserve">na organizovan </w:t>
      </w:r>
      <w:r w:rsidR="00C20AED" w:rsidRPr="00C20AED">
        <w:rPr>
          <w:rFonts w:ascii="Times New Roman" w:hAnsi="Times New Roman" w:cs="Times New Roman"/>
          <w:lang w:val="hr-HR"/>
        </w:rPr>
        <w:t>način</w:t>
      </w:r>
      <w:r w:rsidR="00C20AED">
        <w:rPr>
          <w:rFonts w:ascii="Times New Roman" w:hAnsi="Times New Roman" w:cs="Times New Roman"/>
          <w:b/>
          <w:lang w:val="hr-HR"/>
        </w:rPr>
        <w:t xml:space="preserve"> </w:t>
      </w:r>
      <w:r w:rsidR="00C20AED">
        <w:rPr>
          <w:rFonts w:ascii="Times New Roman" w:hAnsi="Times New Roman" w:cs="Times New Roman"/>
          <w:lang w:val="hr-HR"/>
        </w:rPr>
        <w:t xml:space="preserve">sistematizuje narativ vezan za blisku tešku prošlost Goražda kao </w:t>
      </w:r>
      <w:r w:rsidR="0086498A">
        <w:rPr>
          <w:rFonts w:ascii="Times New Roman" w:hAnsi="Times New Roman" w:cs="Times New Roman"/>
          <w:lang w:val="hr-HR"/>
        </w:rPr>
        <w:t>„</w:t>
      </w:r>
      <w:r w:rsidR="00C20AED">
        <w:rPr>
          <w:rFonts w:ascii="Times New Roman" w:hAnsi="Times New Roman" w:cs="Times New Roman"/>
          <w:lang w:val="hr-HR"/>
        </w:rPr>
        <w:t>Grada heroja</w:t>
      </w:r>
      <w:r w:rsidR="0086498A">
        <w:rPr>
          <w:rFonts w:ascii="Times New Roman" w:hAnsi="Times New Roman" w:cs="Times New Roman"/>
          <w:lang w:val="hr-HR"/>
        </w:rPr>
        <w:t>“</w:t>
      </w:r>
      <w:r w:rsidR="00C20AED">
        <w:rPr>
          <w:rFonts w:ascii="Times New Roman" w:hAnsi="Times New Roman" w:cs="Times New Roman"/>
          <w:lang w:val="hr-HR"/>
        </w:rPr>
        <w:t>. Projekat podrazumjeva prikupljanje historijskih činjenica iz tog perioda na određen način materijalizovanje istih i prezentovanje javnosti kao stalne postavke ali i pojedinačnih</w:t>
      </w:r>
      <w:r w:rsidR="0086498A">
        <w:rPr>
          <w:rFonts w:ascii="Times New Roman" w:hAnsi="Times New Roman" w:cs="Times New Roman"/>
          <w:lang w:val="hr-HR"/>
        </w:rPr>
        <w:t xml:space="preserve"> događaja</w:t>
      </w:r>
      <w:r w:rsidR="00C20AED">
        <w:rPr>
          <w:rFonts w:ascii="Times New Roman" w:hAnsi="Times New Roman" w:cs="Times New Roman"/>
          <w:lang w:val="hr-HR"/>
        </w:rPr>
        <w:t>. Segment projekta je zasigurno stavljanje svih izgrađenih objekata infrastrukture vezanih za ove činjenice</w:t>
      </w:r>
      <w:r w:rsidR="00CC0FDB">
        <w:rPr>
          <w:rFonts w:ascii="Times New Roman" w:hAnsi="Times New Roman" w:cs="Times New Roman"/>
          <w:lang w:val="hr-HR"/>
        </w:rPr>
        <w:t xml:space="preserve"> (Rorovi, Posestra i dr.)</w:t>
      </w:r>
      <w:r w:rsidR="00C20AED">
        <w:rPr>
          <w:rFonts w:ascii="Times New Roman" w:hAnsi="Times New Roman" w:cs="Times New Roman"/>
          <w:lang w:val="hr-HR"/>
        </w:rPr>
        <w:t xml:space="preserve"> pod jednog upravitelja kao i izgradnja novih sadržaja na adekvatnim mjestima</w:t>
      </w:r>
      <w:r w:rsidR="0086498A">
        <w:rPr>
          <w:rFonts w:ascii="Times New Roman" w:hAnsi="Times New Roman" w:cs="Times New Roman"/>
          <w:lang w:val="hr-HR"/>
        </w:rPr>
        <w:t>, kvalite</w:t>
      </w:r>
      <w:r w:rsidR="00CC0FDB">
        <w:rPr>
          <w:rFonts w:ascii="Times New Roman" w:hAnsi="Times New Roman" w:cs="Times New Roman"/>
          <w:lang w:val="hr-HR"/>
        </w:rPr>
        <w:t>t</w:t>
      </w:r>
      <w:r w:rsidR="0086498A">
        <w:rPr>
          <w:rFonts w:ascii="Times New Roman" w:hAnsi="Times New Roman" w:cs="Times New Roman"/>
          <w:lang w:val="hr-HR"/>
        </w:rPr>
        <w:t>no promoviranje i na određeni način brendiranje</w:t>
      </w:r>
      <w:r w:rsidR="00C20AED">
        <w:rPr>
          <w:rFonts w:ascii="Times New Roman" w:hAnsi="Times New Roman" w:cs="Times New Roman"/>
          <w:lang w:val="hr-HR"/>
        </w:rPr>
        <w:t>. Na ovaj način Grad Goražde svoju kulturno-historijsku baštinu sistematizuje, na jasan način prezentuje javnosti i postiže i druge efekete uključujući i</w:t>
      </w:r>
      <w:r w:rsidR="00206509">
        <w:rPr>
          <w:rFonts w:ascii="Times New Roman" w:hAnsi="Times New Roman" w:cs="Times New Roman"/>
          <w:lang w:val="hr-HR"/>
        </w:rPr>
        <w:t xml:space="preserve"> ekonomske u kontesktu turizma.</w:t>
      </w:r>
      <w:r w:rsidR="00C20AED">
        <w:rPr>
          <w:rFonts w:ascii="Times New Roman" w:hAnsi="Times New Roman" w:cs="Times New Roman"/>
          <w:b/>
          <w:lang w:val="hr-HR"/>
        </w:rPr>
        <w:t xml:space="preserve"> </w:t>
      </w:r>
      <w:r w:rsidR="00206509" w:rsidRPr="00206509">
        <w:rPr>
          <w:rFonts w:ascii="Times New Roman" w:hAnsi="Times New Roman" w:cs="Times New Roman"/>
          <w:lang w:val="hr-HR"/>
        </w:rPr>
        <w:t>Okvirna vrijednost projekta u projeciranom</w:t>
      </w:r>
      <w:r w:rsidR="00CC0FDB">
        <w:rPr>
          <w:rFonts w:ascii="Times New Roman" w:hAnsi="Times New Roman" w:cs="Times New Roman"/>
          <w:lang w:val="hr-HR"/>
        </w:rPr>
        <w:t xml:space="preserve"> vremenskom okviru je 200.000,00</w:t>
      </w:r>
      <w:r w:rsidR="00206509" w:rsidRPr="00206509">
        <w:rPr>
          <w:rFonts w:ascii="Times New Roman" w:hAnsi="Times New Roman" w:cs="Times New Roman"/>
          <w:lang w:val="hr-HR"/>
        </w:rPr>
        <w:t xml:space="preserve"> KM, i sredstva se planiraju obezbjediti iz budžeta Grada u iznos</w:t>
      </w:r>
      <w:r w:rsidR="00CC0FDB">
        <w:rPr>
          <w:rFonts w:ascii="Times New Roman" w:hAnsi="Times New Roman" w:cs="Times New Roman"/>
          <w:lang w:val="hr-HR"/>
        </w:rPr>
        <w:t>u od 100.000,00</w:t>
      </w:r>
      <w:r w:rsidR="00206509" w:rsidRPr="00206509">
        <w:rPr>
          <w:rFonts w:ascii="Times New Roman" w:hAnsi="Times New Roman" w:cs="Times New Roman"/>
          <w:lang w:val="hr-HR"/>
        </w:rPr>
        <w:t xml:space="preserve"> KM, a ostali dio iz vanjskih izvora.</w:t>
      </w:r>
    </w:p>
    <w:p w:rsidR="00CA6273" w:rsidRPr="00C20AED" w:rsidRDefault="003A322F" w:rsidP="00C20AED">
      <w:pPr>
        <w:jc w:val="both"/>
        <w:rPr>
          <w:rFonts w:ascii="Times New Roman" w:hAnsi="Times New Roman" w:cs="Times New Roman"/>
          <w:lang w:val="hr-HR"/>
        </w:rPr>
      </w:pPr>
      <w:r>
        <w:rPr>
          <w:rFonts w:ascii="Times New Roman" w:hAnsi="Times New Roman" w:cs="Times New Roman"/>
          <w:b/>
          <w:lang w:val="hr-HR"/>
        </w:rPr>
        <w:t>„</w:t>
      </w:r>
      <w:r w:rsidR="00CA6273" w:rsidRPr="00656334">
        <w:rPr>
          <w:rFonts w:ascii="Times New Roman" w:hAnsi="Times New Roman" w:cs="Times New Roman"/>
          <w:b/>
          <w:lang w:val="hr-HR"/>
        </w:rPr>
        <w:t>Digitalizacija javne uprave</w:t>
      </w:r>
      <w:r>
        <w:rPr>
          <w:rFonts w:ascii="Times New Roman" w:hAnsi="Times New Roman" w:cs="Times New Roman"/>
          <w:b/>
          <w:lang w:val="hr-HR"/>
        </w:rPr>
        <w:t>“</w:t>
      </w:r>
      <w:r w:rsidR="00345160">
        <w:rPr>
          <w:rFonts w:ascii="Times New Roman" w:hAnsi="Times New Roman" w:cs="Times New Roman"/>
          <w:b/>
          <w:lang w:val="hr-HR"/>
        </w:rPr>
        <w:t xml:space="preserve"> </w:t>
      </w:r>
      <w:r w:rsidR="00345160" w:rsidRPr="00C20AED">
        <w:rPr>
          <w:rFonts w:ascii="Times New Roman" w:hAnsi="Times New Roman" w:cs="Times New Roman"/>
          <w:lang w:val="hr-HR"/>
        </w:rPr>
        <w:t>je projekat koji sadrži veći broj projektnih aktivnosti sa krajnjim ciljem povećanja osposobljenosti javne uprave, kvalitetnije i efikasnije usluge prilagođene savremenim procesima. Projekat podrazumjeva uvođenje savremene informacijsko-komunikacijske tehnologije kao oblika prilagođavanja javne uprave novonastalom trendu informatizacije. U pravcu uspostave većeg obima digitalizacije i servisa e-uprave projekat pretpostavlja i nabavku adekvatne opreme i povećanje osposobljenosti javnih službenika. Okvirna vrijednost projekta u projecira</w:t>
      </w:r>
      <w:r w:rsidR="00C20AED" w:rsidRPr="00C20AED">
        <w:rPr>
          <w:rFonts w:ascii="Times New Roman" w:hAnsi="Times New Roman" w:cs="Times New Roman"/>
          <w:lang w:val="hr-HR"/>
        </w:rPr>
        <w:t>nom</w:t>
      </w:r>
      <w:r w:rsidR="00CC0FDB">
        <w:rPr>
          <w:rFonts w:ascii="Times New Roman" w:hAnsi="Times New Roman" w:cs="Times New Roman"/>
          <w:lang w:val="hr-HR"/>
        </w:rPr>
        <w:t xml:space="preserve"> vremenskom okviru je 200.000,00</w:t>
      </w:r>
      <w:r w:rsidR="00345160" w:rsidRPr="00C20AED">
        <w:rPr>
          <w:rFonts w:ascii="Times New Roman" w:hAnsi="Times New Roman" w:cs="Times New Roman"/>
          <w:lang w:val="hr-HR"/>
        </w:rPr>
        <w:t xml:space="preserve"> KM, i sredstva se planiraju obezbjediti iz </w:t>
      </w:r>
      <w:r w:rsidR="00CC0FDB">
        <w:rPr>
          <w:rFonts w:ascii="Times New Roman" w:hAnsi="Times New Roman" w:cs="Times New Roman"/>
          <w:lang w:val="hr-HR"/>
        </w:rPr>
        <w:t xml:space="preserve">budžeta Grada u iznosu od 100.000,00 </w:t>
      </w:r>
      <w:r w:rsidR="00345160" w:rsidRPr="00C20AED">
        <w:rPr>
          <w:rFonts w:ascii="Times New Roman" w:hAnsi="Times New Roman" w:cs="Times New Roman"/>
          <w:lang w:val="hr-HR"/>
        </w:rPr>
        <w:t>KM, a ostali dio iz vanjskih izvora.</w:t>
      </w:r>
    </w:p>
    <w:p w:rsidR="00CA6273" w:rsidRPr="00206509" w:rsidRDefault="003A322F" w:rsidP="0086498A">
      <w:pPr>
        <w:jc w:val="both"/>
        <w:rPr>
          <w:rFonts w:ascii="Times New Roman" w:hAnsi="Times New Roman" w:cs="Times New Roman"/>
          <w:lang w:val="hr-HR"/>
        </w:rPr>
      </w:pPr>
      <w:r>
        <w:rPr>
          <w:rFonts w:ascii="Times New Roman" w:hAnsi="Times New Roman" w:cs="Times New Roman"/>
          <w:b/>
          <w:lang w:val="hr-HR"/>
        </w:rPr>
        <w:t>„</w:t>
      </w:r>
      <w:r w:rsidR="00CA6273" w:rsidRPr="00656334">
        <w:rPr>
          <w:rFonts w:ascii="Times New Roman" w:hAnsi="Times New Roman" w:cs="Times New Roman"/>
          <w:b/>
          <w:lang w:val="hr-HR"/>
        </w:rPr>
        <w:t>Projekat unaprijeđenja saobraćaja u mirovanju sa sistemom naplate</w:t>
      </w:r>
      <w:r>
        <w:rPr>
          <w:rFonts w:ascii="Times New Roman" w:hAnsi="Times New Roman" w:cs="Times New Roman"/>
          <w:b/>
          <w:lang w:val="hr-HR"/>
        </w:rPr>
        <w:t>“</w:t>
      </w:r>
      <w:r w:rsidR="00206509">
        <w:rPr>
          <w:rFonts w:ascii="Times New Roman" w:hAnsi="Times New Roman" w:cs="Times New Roman"/>
          <w:b/>
          <w:lang w:val="hr-HR"/>
        </w:rPr>
        <w:t xml:space="preserve"> </w:t>
      </w:r>
      <w:r w:rsidR="0086498A">
        <w:rPr>
          <w:rFonts w:ascii="Times New Roman" w:hAnsi="Times New Roman" w:cs="Times New Roman"/>
          <w:lang w:val="hr-HR"/>
        </w:rPr>
        <w:t>je projektat kojim se Grad Goražde suočava sa sve većim problemom saobraćaja u mirovanju i zakrčenosti osnovne javne infrastrukture u gradu. Komponente projekta su uređenje postojećih parking mjesta za sve učesnike u saobraćaju, izgradnja dodatnih parking mjesta, uvođenje sistama naplate i korištenja privatnih parking mjesta i određivanje upravitelja sistemom uključujući i digitalizaciju ovog procesa i sistema.</w:t>
      </w:r>
      <w:r w:rsidR="0086498A" w:rsidRPr="0086498A">
        <w:t xml:space="preserve"> </w:t>
      </w:r>
      <w:r w:rsidR="00CC0FDB">
        <w:rPr>
          <w:rFonts w:ascii="Times New Roman" w:hAnsi="Times New Roman" w:cs="Times New Roman"/>
          <w:lang w:val="hr-HR"/>
        </w:rPr>
        <w:t xml:space="preserve">Okvirna vrijednost projekta je 500.000,00 </w:t>
      </w:r>
      <w:r w:rsidR="0086498A" w:rsidRPr="0086498A">
        <w:rPr>
          <w:rFonts w:ascii="Times New Roman" w:hAnsi="Times New Roman" w:cs="Times New Roman"/>
          <w:lang w:val="hr-HR"/>
        </w:rPr>
        <w:t xml:space="preserve">KM, i sredstva se planiraju obezbjediti iz </w:t>
      </w:r>
      <w:r w:rsidR="00CC0FDB">
        <w:rPr>
          <w:rFonts w:ascii="Times New Roman" w:hAnsi="Times New Roman" w:cs="Times New Roman"/>
          <w:lang w:val="hr-HR"/>
        </w:rPr>
        <w:t>budžeta Grada u iznosu od 250.000,00</w:t>
      </w:r>
      <w:r w:rsidR="0086498A" w:rsidRPr="0086498A">
        <w:rPr>
          <w:rFonts w:ascii="Times New Roman" w:hAnsi="Times New Roman" w:cs="Times New Roman"/>
          <w:lang w:val="hr-HR"/>
        </w:rPr>
        <w:t xml:space="preserve"> KM, a ostali dio iz vanjskih izvora.</w:t>
      </w:r>
    </w:p>
    <w:p w:rsidR="00047E01" w:rsidRDefault="003A322F" w:rsidP="00047E01">
      <w:pPr>
        <w:jc w:val="both"/>
        <w:rPr>
          <w:rFonts w:ascii="Times New Roman" w:hAnsi="Times New Roman" w:cs="Times New Roman"/>
          <w:lang w:val="hr-HR"/>
        </w:rPr>
      </w:pPr>
      <w:r>
        <w:rPr>
          <w:rFonts w:ascii="Times New Roman" w:hAnsi="Times New Roman" w:cs="Times New Roman"/>
          <w:b/>
          <w:lang w:val="hr-HR"/>
        </w:rPr>
        <w:t>„Goražde-uređen grad-</w:t>
      </w:r>
      <w:r w:rsidR="003B7A66" w:rsidRPr="00656334">
        <w:rPr>
          <w:rFonts w:ascii="Times New Roman" w:hAnsi="Times New Roman" w:cs="Times New Roman"/>
          <w:b/>
          <w:lang w:val="hr-HR"/>
        </w:rPr>
        <w:t>3x</w:t>
      </w:r>
      <w:r>
        <w:rPr>
          <w:rFonts w:ascii="Times New Roman" w:hAnsi="Times New Roman" w:cs="Times New Roman"/>
          <w:b/>
          <w:lang w:val="hr-HR"/>
        </w:rPr>
        <w:t>“</w:t>
      </w:r>
      <w:r w:rsidR="00345160" w:rsidRPr="00345160">
        <w:t xml:space="preserve"> </w:t>
      </w:r>
      <w:r w:rsidR="00345160" w:rsidRPr="00047E01">
        <w:rPr>
          <w:rFonts w:ascii="Times New Roman" w:hAnsi="Times New Roman" w:cs="Times New Roman"/>
          <w:lang w:val="hr-HR"/>
        </w:rPr>
        <w:t xml:space="preserve">je projekat koji je usmjeren na sistematično i fokusirano djelovanje u odnosu na </w:t>
      </w:r>
      <w:r w:rsidR="0086498A" w:rsidRPr="00047E01">
        <w:rPr>
          <w:rFonts w:ascii="Times New Roman" w:hAnsi="Times New Roman" w:cs="Times New Roman"/>
          <w:lang w:val="hr-HR"/>
        </w:rPr>
        <w:t xml:space="preserve">zapuštenu, </w:t>
      </w:r>
      <w:r w:rsidR="00345160" w:rsidRPr="00047E01">
        <w:rPr>
          <w:rFonts w:ascii="Times New Roman" w:hAnsi="Times New Roman" w:cs="Times New Roman"/>
          <w:lang w:val="hr-HR"/>
        </w:rPr>
        <w:t xml:space="preserve">oštećenu i dotrajalu javnu infrastrukturu u urbanim područjima grada. Projekat podrazumjeva </w:t>
      </w:r>
      <w:r w:rsidR="0086498A" w:rsidRPr="00047E01">
        <w:rPr>
          <w:rFonts w:ascii="Times New Roman" w:hAnsi="Times New Roman" w:cs="Times New Roman"/>
          <w:lang w:val="hr-HR"/>
        </w:rPr>
        <w:t>pristup kroz tri segmenta ili pojasa. Pojas koncentrisan uz rjeku Drinu podrazumjeva aktivnosti kontinuiranog čišćenja, uređivanja i obnove (šetnice, zelene površine, drvoredi-</w:t>
      </w:r>
      <w:r w:rsidR="00CC0FDB">
        <w:rPr>
          <w:rFonts w:ascii="Times New Roman" w:hAnsi="Times New Roman" w:cs="Times New Roman"/>
          <w:lang w:val="hr-HR"/>
        </w:rPr>
        <w:t>npr.</w:t>
      </w:r>
      <w:r w:rsidR="0086498A" w:rsidRPr="00047E01">
        <w:rPr>
          <w:rFonts w:ascii="Times New Roman" w:hAnsi="Times New Roman" w:cs="Times New Roman"/>
          <w:lang w:val="hr-HR"/>
        </w:rPr>
        <w:t xml:space="preserve">„Aleja Lipa“). Drugi pojas je vazan za putni pojas što podrazumjeva djelovanje u pravcu </w:t>
      </w:r>
      <w:r w:rsidR="00047E01" w:rsidRPr="00047E01">
        <w:rPr>
          <w:rFonts w:ascii="Times New Roman" w:hAnsi="Times New Roman" w:cs="Times New Roman"/>
          <w:lang w:val="hr-HR"/>
        </w:rPr>
        <w:t xml:space="preserve">pojačanog </w:t>
      </w:r>
      <w:r w:rsidR="0086498A" w:rsidRPr="00047E01">
        <w:rPr>
          <w:rFonts w:ascii="Times New Roman" w:hAnsi="Times New Roman" w:cs="Times New Roman"/>
          <w:lang w:val="hr-HR"/>
        </w:rPr>
        <w:t xml:space="preserve">održavanja, izgradnje </w:t>
      </w:r>
      <w:r w:rsidR="00447DDD">
        <w:rPr>
          <w:rFonts w:ascii="Times New Roman" w:hAnsi="Times New Roman" w:cs="Times New Roman"/>
          <w:lang w:val="hr-HR"/>
        </w:rPr>
        <w:t xml:space="preserve">i uređenja </w:t>
      </w:r>
      <w:r w:rsidR="0086498A" w:rsidRPr="00047E01">
        <w:rPr>
          <w:rFonts w:ascii="Times New Roman" w:hAnsi="Times New Roman" w:cs="Times New Roman"/>
          <w:lang w:val="hr-HR"/>
        </w:rPr>
        <w:t xml:space="preserve">prateće infrastrukture (zelene površine, </w:t>
      </w:r>
      <w:r w:rsidR="00047E01" w:rsidRPr="00047E01">
        <w:rPr>
          <w:rFonts w:ascii="Times New Roman" w:hAnsi="Times New Roman" w:cs="Times New Roman"/>
          <w:lang w:val="hr-HR"/>
        </w:rPr>
        <w:t>obilježene pješačke i biciklističke staze, parking mjesta). Treći pojas je vezan za lokacije izgrađenog građevinskog zemljišta u pravcu održavanja i obnove osnovnih elementa infrastrukture kao što su zelene površine</w:t>
      </w:r>
      <w:r w:rsidR="00CC0FDB">
        <w:rPr>
          <w:rFonts w:ascii="Times New Roman" w:hAnsi="Times New Roman" w:cs="Times New Roman"/>
          <w:lang w:val="hr-HR"/>
        </w:rPr>
        <w:t>, katastar stabala</w:t>
      </w:r>
      <w:r w:rsidR="00047E01" w:rsidRPr="00047E01">
        <w:rPr>
          <w:rFonts w:ascii="Times New Roman" w:hAnsi="Times New Roman" w:cs="Times New Roman"/>
          <w:lang w:val="hr-HR"/>
        </w:rPr>
        <w:t>, ivičnjaci, staze, klupe, rukohvati, sistem košenja trave, kante za otpad, signalizacija</w:t>
      </w:r>
      <w:r w:rsidR="00447DDD">
        <w:rPr>
          <w:rFonts w:ascii="Times New Roman" w:hAnsi="Times New Roman" w:cs="Times New Roman"/>
          <w:lang w:val="hr-HR"/>
        </w:rPr>
        <w:t xml:space="preserve">, </w:t>
      </w:r>
      <w:r w:rsidR="00447DDD" w:rsidRPr="00447DDD">
        <w:rPr>
          <w:rFonts w:ascii="Times New Roman" w:hAnsi="Times New Roman" w:cs="Times New Roman"/>
          <w:lang w:val="hr-HR"/>
        </w:rPr>
        <w:t>javni prostori,</w:t>
      </w:r>
      <w:r w:rsidR="00CC0FDB">
        <w:rPr>
          <w:rFonts w:ascii="Times New Roman" w:hAnsi="Times New Roman" w:cs="Times New Roman"/>
          <w:lang w:val="hr-HR"/>
        </w:rPr>
        <w:t xml:space="preserve"> izazov sa ogrijevnim drvetom,</w:t>
      </w:r>
      <w:r w:rsidR="00447DDD" w:rsidRPr="00447DDD">
        <w:rPr>
          <w:rFonts w:ascii="Times New Roman" w:hAnsi="Times New Roman" w:cs="Times New Roman"/>
          <w:lang w:val="hr-HR"/>
        </w:rPr>
        <w:t xml:space="preserve"> standardi za ugostiteljstvo i privređivanje</w:t>
      </w:r>
      <w:r w:rsidR="00047E01" w:rsidRPr="00047E01">
        <w:rPr>
          <w:rFonts w:ascii="Times New Roman" w:hAnsi="Times New Roman" w:cs="Times New Roman"/>
          <w:lang w:val="hr-HR"/>
        </w:rPr>
        <w:t xml:space="preserve">). </w:t>
      </w:r>
      <w:r w:rsidR="00345160" w:rsidRPr="00047E01">
        <w:rPr>
          <w:rFonts w:ascii="Times New Roman" w:hAnsi="Times New Roman" w:cs="Times New Roman"/>
          <w:lang w:val="hr-HR"/>
        </w:rPr>
        <w:t xml:space="preserve">Komponenta projekta jeste i izrada regulative koja kreira standarde izgradnje i ugradnje materijala, boja i sl. </w:t>
      </w:r>
      <w:r w:rsidR="00047E01" w:rsidRPr="00047E01">
        <w:rPr>
          <w:rFonts w:ascii="Times New Roman" w:hAnsi="Times New Roman" w:cs="Times New Roman"/>
          <w:lang w:val="hr-HR"/>
        </w:rPr>
        <w:t>Okvirna vrijednost projekta u projeciranom</w:t>
      </w:r>
      <w:r w:rsidR="00CC0FDB">
        <w:rPr>
          <w:rFonts w:ascii="Times New Roman" w:hAnsi="Times New Roman" w:cs="Times New Roman"/>
          <w:lang w:val="hr-HR"/>
        </w:rPr>
        <w:t xml:space="preserve"> vremenskom okviru je 3 mil.</w:t>
      </w:r>
      <w:r w:rsidR="00047E01" w:rsidRPr="00047E01">
        <w:rPr>
          <w:rFonts w:ascii="Times New Roman" w:hAnsi="Times New Roman" w:cs="Times New Roman"/>
          <w:lang w:val="hr-HR"/>
        </w:rPr>
        <w:t xml:space="preserve"> KM, i sredstva se planiraju obezbjediti iz </w:t>
      </w:r>
      <w:r w:rsidR="00CC0FDB">
        <w:rPr>
          <w:rFonts w:ascii="Times New Roman" w:hAnsi="Times New Roman" w:cs="Times New Roman"/>
          <w:lang w:val="hr-HR"/>
        </w:rPr>
        <w:t>budžeta Grada u iznosu od 1.8 mil.</w:t>
      </w:r>
      <w:r w:rsidR="00047E01" w:rsidRPr="00047E01">
        <w:rPr>
          <w:rFonts w:ascii="Times New Roman" w:hAnsi="Times New Roman" w:cs="Times New Roman"/>
          <w:lang w:val="hr-HR"/>
        </w:rPr>
        <w:t xml:space="preserve"> KM, a ostali dio </w:t>
      </w:r>
      <w:r w:rsidR="00CC0FDB">
        <w:rPr>
          <w:rFonts w:ascii="Times New Roman" w:hAnsi="Times New Roman" w:cs="Times New Roman"/>
          <w:lang w:val="hr-HR"/>
        </w:rPr>
        <w:t xml:space="preserve">1.2 mil. KM </w:t>
      </w:r>
      <w:r w:rsidR="00047E01" w:rsidRPr="00047E01">
        <w:rPr>
          <w:rFonts w:ascii="Times New Roman" w:hAnsi="Times New Roman" w:cs="Times New Roman"/>
          <w:lang w:val="hr-HR"/>
        </w:rPr>
        <w:t>iz vanjskih izvora.</w:t>
      </w:r>
    </w:p>
    <w:p w:rsidR="00CA6273" w:rsidRPr="00047E01" w:rsidRDefault="003A322F" w:rsidP="00047E01">
      <w:pPr>
        <w:jc w:val="both"/>
        <w:rPr>
          <w:rFonts w:ascii="Times New Roman" w:hAnsi="Times New Roman" w:cs="Times New Roman"/>
          <w:lang w:val="hr-HR"/>
        </w:rPr>
      </w:pPr>
      <w:r>
        <w:rPr>
          <w:rFonts w:ascii="Times New Roman" w:hAnsi="Times New Roman" w:cs="Times New Roman"/>
          <w:b/>
          <w:lang w:val="hr-HR"/>
        </w:rPr>
        <w:t>„</w:t>
      </w:r>
      <w:r w:rsidR="00CA6273" w:rsidRPr="00656334">
        <w:rPr>
          <w:rFonts w:ascii="Times New Roman" w:hAnsi="Times New Roman" w:cs="Times New Roman"/>
          <w:b/>
          <w:lang w:val="hr-HR"/>
        </w:rPr>
        <w:t>Osnaživanje komunalnog preduzeća 6 Mart</w:t>
      </w:r>
      <w:r>
        <w:rPr>
          <w:rFonts w:ascii="Times New Roman" w:hAnsi="Times New Roman" w:cs="Times New Roman"/>
          <w:b/>
          <w:lang w:val="hr-HR"/>
        </w:rPr>
        <w:t>“</w:t>
      </w:r>
      <w:r w:rsidR="00047E01">
        <w:rPr>
          <w:rFonts w:ascii="Times New Roman" w:hAnsi="Times New Roman" w:cs="Times New Roman"/>
          <w:b/>
          <w:lang w:val="hr-HR"/>
        </w:rPr>
        <w:t xml:space="preserve"> </w:t>
      </w:r>
      <w:r w:rsidR="00047E01" w:rsidRPr="00047E01">
        <w:rPr>
          <w:rFonts w:ascii="Times New Roman" w:hAnsi="Times New Roman" w:cs="Times New Roman"/>
          <w:lang w:val="hr-HR"/>
        </w:rPr>
        <w:t>je projekat koji je usmjeren na osnovni alat za ostvarivanje vizije Grada Goražda kao uređene sredine. Projekat podrazumjeva osnaživanje komunalnog preduzeća u smislu unaprijeđenja organizacije poslovanja, povećanja standarda u radu i standarda za uposlenike, opremanje savrem</w:t>
      </w:r>
      <w:r w:rsidR="00047E01">
        <w:rPr>
          <w:rFonts w:ascii="Times New Roman" w:hAnsi="Times New Roman" w:cs="Times New Roman"/>
          <w:lang w:val="hr-HR"/>
        </w:rPr>
        <w:t>e</w:t>
      </w:r>
      <w:r w:rsidR="00047E01" w:rsidRPr="00047E01">
        <w:rPr>
          <w:rFonts w:ascii="Times New Roman" w:hAnsi="Times New Roman" w:cs="Times New Roman"/>
          <w:lang w:val="hr-HR"/>
        </w:rPr>
        <w:t>nom modernom opremom i stvaran</w:t>
      </w:r>
      <w:r w:rsidR="00047E01">
        <w:rPr>
          <w:rFonts w:ascii="Times New Roman" w:hAnsi="Times New Roman" w:cs="Times New Roman"/>
          <w:lang w:val="hr-HR"/>
        </w:rPr>
        <w:t xml:space="preserve">je preduslova za </w:t>
      </w:r>
      <w:r w:rsidR="00047E01">
        <w:rPr>
          <w:rFonts w:ascii="Times New Roman" w:hAnsi="Times New Roman" w:cs="Times New Roman"/>
          <w:lang w:val="hr-HR"/>
        </w:rPr>
        <w:lastRenderedPageBreak/>
        <w:t>proširenje uslu</w:t>
      </w:r>
      <w:r w:rsidR="00047E01" w:rsidRPr="00047E01">
        <w:rPr>
          <w:rFonts w:ascii="Times New Roman" w:hAnsi="Times New Roman" w:cs="Times New Roman"/>
          <w:lang w:val="hr-HR"/>
        </w:rPr>
        <w:t>ga komunalnog preduzeća što sve ukupno dovodi do pozitivnih efekata po društvo i preduzeće.</w:t>
      </w:r>
      <w:r w:rsidR="00447DDD" w:rsidRPr="00447DDD">
        <w:t xml:space="preserve"> </w:t>
      </w:r>
      <w:r w:rsidR="00447DDD" w:rsidRPr="00447DDD">
        <w:rPr>
          <w:rFonts w:ascii="Times New Roman" w:hAnsi="Times New Roman" w:cs="Times New Roman"/>
          <w:lang w:val="hr-HR"/>
        </w:rPr>
        <w:t>Okvirna vrijednost projekta u projeciranom</w:t>
      </w:r>
      <w:r w:rsidR="00CC0FDB">
        <w:rPr>
          <w:rFonts w:ascii="Times New Roman" w:hAnsi="Times New Roman" w:cs="Times New Roman"/>
          <w:lang w:val="hr-HR"/>
        </w:rPr>
        <w:t xml:space="preserve"> vremenskom okviru je 1.45 mil.</w:t>
      </w:r>
      <w:r w:rsidR="00447DDD" w:rsidRPr="00447DDD">
        <w:rPr>
          <w:rFonts w:ascii="Times New Roman" w:hAnsi="Times New Roman" w:cs="Times New Roman"/>
          <w:lang w:val="hr-HR"/>
        </w:rPr>
        <w:t xml:space="preserve"> KM, i sredstva se planiraju obezbjediti iz </w:t>
      </w:r>
      <w:r w:rsidR="00CC0FDB">
        <w:rPr>
          <w:rFonts w:ascii="Times New Roman" w:hAnsi="Times New Roman" w:cs="Times New Roman"/>
          <w:lang w:val="hr-HR"/>
        </w:rPr>
        <w:t>budžeta Grada u iznosu od 450.000,00</w:t>
      </w:r>
      <w:r w:rsidR="00447DDD" w:rsidRPr="00447DDD">
        <w:rPr>
          <w:rFonts w:ascii="Times New Roman" w:hAnsi="Times New Roman" w:cs="Times New Roman"/>
          <w:lang w:val="hr-HR"/>
        </w:rPr>
        <w:t xml:space="preserve"> KM, a ostali dio iz vanjskih izvora.</w:t>
      </w:r>
    </w:p>
    <w:p w:rsidR="00CA6273" w:rsidRPr="00EE094F" w:rsidRDefault="003A322F" w:rsidP="00EE094F">
      <w:pPr>
        <w:jc w:val="both"/>
        <w:rPr>
          <w:rFonts w:ascii="Times New Roman" w:hAnsi="Times New Roman" w:cs="Times New Roman"/>
          <w:lang w:val="hr-HR"/>
        </w:rPr>
      </w:pPr>
      <w:r>
        <w:rPr>
          <w:rFonts w:ascii="Times New Roman" w:hAnsi="Times New Roman" w:cs="Times New Roman"/>
          <w:b/>
          <w:lang w:val="hr-HR"/>
        </w:rPr>
        <w:t>„</w:t>
      </w:r>
      <w:r w:rsidR="00CA6273" w:rsidRPr="00656334">
        <w:rPr>
          <w:rFonts w:ascii="Times New Roman" w:hAnsi="Times New Roman" w:cs="Times New Roman"/>
          <w:b/>
          <w:lang w:val="hr-HR"/>
        </w:rPr>
        <w:t>Razvoj vodosnabdijevanja povećanjem</w:t>
      </w:r>
      <w:r w:rsidR="00CC0FDB" w:rsidRPr="00CC0FDB">
        <w:t xml:space="preserve"> </w:t>
      </w:r>
      <w:r w:rsidR="00CC0FDB" w:rsidRPr="00CC0FDB">
        <w:rPr>
          <w:rFonts w:ascii="Times New Roman" w:hAnsi="Times New Roman" w:cs="Times New Roman"/>
          <w:b/>
          <w:lang w:val="hr-HR"/>
        </w:rPr>
        <w:t>kapaciteta u sistemu i poboljšanje kvalitete sekundarne mreže</w:t>
      </w:r>
      <w:r>
        <w:rPr>
          <w:rFonts w:ascii="Times New Roman" w:hAnsi="Times New Roman" w:cs="Times New Roman"/>
          <w:b/>
          <w:lang w:val="hr-HR"/>
        </w:rPr>
        <w:t>“</w:t>
      </w:r>
      <w:r w:rsidR="00345160">
        <w:rPr>
          <w:rFonts w:ascii="Times New Roman" w:hAnsi="Times New Roman" w:cs="Times New Roman"/>
          <w:b/>
          <w:lang w:val="hr-HR"/>
        </w:rPr>
        <w:t xml:space="preserve"> </w:t>
      </w:r>
      <w:r w:rsidR="00345160" w:rsidRPr="00EE094F">
        <w:rPr>
          <w:rFonts w:ascii="Times New Roman" w:hAnsi="Times New Roman" w:cs="Times New Roman"/>
          <w:lang w:val="hr-HR"/>
        </w:rPr>
        <w:t xml:space="preserve">je strateški projekat koji na kvalitetan način doprinosi kvaliteti vodnih usluga i pruža kvalitetnije vodosnabdijevanje za značajan broj građana. Ovim projektom će se stvoriti uslovi za nesmetano </w:t>
      </w:r>
      <w:r w:rsidR="00047E01" w:rsidRPr="00EE094F">
        <w:rPr>
          <w:rFonts w:ascii="Times New Roman" w:hAnsi="Times New Roman" w:cs="Times New Roman"/>
          <w:lang w:val="hr-HR"/>
        </w:rPr>
        <w:t>vodosnabdijevanje proširenjem kapaciteta rezervoara</w:t>
      </w:r>
      <w:r w:rsidR="00CC0FDB">
        <w:rPr>
          <w:rFonts w:ascii="Times New Roman" w:hAnsi="Times New Roman" w:cs="Times New Roman"/>
          <w:lang w:val="hr-HR"/>
        </w:rPr>
        <w:t xml:space="preserve"> i količina vode u sistemu</w:t>
      </w:r>
      <w:r w:rsidR="00047E01" w:rsidRPr="00EE094F">
        <w:rPr>
          <w:rFonts w:ascii="Times New Roman" w:hAnsi="Times New Roman" w:cs="Times New Roman"/>
          <w:lang w:val="hr-HR"/>
        </w:rPr>
        <w:t xml:space="preserve"> i povećanjem kvalitete sekundarne vodovodne mreže sa namjerom da se broj kva</w:t>
      </w:r>
      <w:r w:rsidR="00EE094F">
        <w:rPr>
          <w:rFonts w:ascii="Times New Roman" w:hAnsi="Times New Roman" w:cs="Times New Roman"/>
          <w:lang w:val="hr-HR"/>
        </w:rPr>
        <w:t>r</w:t>
      </w:r>
      <w:r w:rsidR="00047E01" w:rsidRPr="00EE094F">
        <w:rPr>
          <w:rFonts w:ascii="Times New Roman" w:hAnsi="Times New Roman" w:cs="Times New Roman"/>
          <w:lang w:val="hr-HR"/>
        </w:rPr>
        <w:t xml:space="preserve">ova smanji a što </w:t>
      </w:r>
      <w:r w:rsidR="00EE094F">
        <w:rPr>
          <w:rFonts w:ascii="Times New Roman" w:hAnsi="Times New Roman" w:cs="Times New Roman"/>
          <w:lang w:val="hr-HR"/>
        </w:rPr>
        <w:t xml:space="preserve">sveukupno </w:t>
      </w:r>
      <w:r w:rsidR="00047E01" w:rsidRPr="00EE094F">
        <w:rPr>
          <w:rFonts w:ascii="Times New Roman" w:hAnsi="Times New Roman" w:cs="Times New Roman"/>
          <w:lang w:val="hr-HR"/>
        </w:rPr>
        <w:t xml:space="preserve">pozitivno utiče i na smanjenje ukupnih gubitaka u mreži. </w:t>
      </w:r>
      <w:r w:rsidR="00447DDD" w:rsidRPr="00447DDD">
        <w:rPr>
          <w:rFonts w:ascii="Times New Roman" w:hAnsi="Times New Roman" w:cs="Times New Roman"/>
          <w:lang w:val="hr-HR"/>
        </w:rPr>
        <w:t xml:space="preserve">Okvirna vrijednost projekta </w:t>
      </w:r>
      <w:r w:rsidR="00CC0FDB">
        <w:rPr>
          <w:rFonts w:ascii="Times New Roman" w:hAnsi="Times New Roman" w:cs="Times New Roman"/>
          <w:lang w:val="hr-HR"/>
        </w:rPr>
        <w:t>je 2 mil.</w:t>
      </w:r>
      <w:r w:rsidR="00447DDD" w:rsidRPr="00447DDD">
        <w:rPr>
          <w:rFonts w:ascii="Times New Roman" w:hAnsi="Times New Roman" w:cs="Times New Roman"/>
          <w:lang w:val="hr-HR"/>
        </w:rPr>
        <w:t xml:space="preserve"> KM, i sredstva se planiraju obezbjediti iz </w:t>
      </w:r>
      <w:r w:rsidR="00CC0FDB">
        <w:rPr>
          <w:rFonts w:ascii="Times New Roman" w:hAnsi="Times New Roman" w:cs="Times New Roman"/>
          <w:lang w:val="hr-HR"/>
        </w:rPr>
        <w:t>budžeta Grada u iznosu od 500.000,00</w:t>
      </w:r>
      <w:r w:rsidR="00447DDD" w:rsidRPr="00447DDD">
        <w:rPr>
          <w:rFonts w:ascii="Times New Roman" w:hAnsi="Times New Roman" w:cs="Times New Roman"/>
          <w:lang w:val="hr-HR"/>
        </w:rPr>
        <w:t xml:space="preserve"> KM, a ostali dio iz vanjskih izvora.</w:t>
      </w:r>
    </w:p>
    <w:p w:rsidR="00F37FC8" w:rsidRPr="00447DDD" w:rsidRDefault="003A322F" w:rsidP="00447DDD">
      <w:pPr>
        <w:jc w:val="both"/>
        <w:rPr>
          <w:rFonts w:ascii="Times New Roman" w:hAnsi="Times New Roman" w:cs="Times New Roman"/>
          <w:lang w:val="hr-HR"/>
        </w:rPr>
      </w:pPr>
      <w:r>
        <w:rPr>
          <w:rFonts w:ascii="Times New Roman" w:hAnsi="Times New Roman" w:cs="Times New Roman"/>
          <w:b/>
          <w:lang w:val="hr-HR"/>
        </w:rPr>
        <w:t>„</w:t>
      </w:r>
      <w:r w:rsidR="00F37FC8" w:rsidRPr="00656334">
        <w:rPr>
          <w:rFonts w:ascii="Times New Roman" w:hAnsi="Times New Roman" w:cs="Times New Roman"/>
          <w:b/>
          <w:lang w:val="hr-HR"/>
        </w:rPr>
        <w:t>Izgradnja i puštanj</w:t>
      </w:r>
      <w:r w:rsidR="00BB58FD" w:rsidRPr="00656334">
        <w:rPr>
          <w:rFonts w:ascii="Times New Roman" w:hAnsi="Times New Roman" w:cs="Times New Roman"/>
          <w:b/>
          <w:lang w:val="hr-HR"/>
        </w:rPr>
        <w:t>e u upotrebu kasete sanitarne de</w:t>
      </w:r>
      <w:r w:rsidR="00F37FC8" w:rsidRPr="00656334">
        <w:rPr>
          <w:rFonts w:ascii="Times New Roman" w:hAnsi="Times New Roman" w:cs="Times New Roman"/>
          <w:b/>
          <w:lang w:val="hr-HR"/>
        </w:rPr>
        <w:t>ponije (Faza I)</w:t>
      </w:r>
      <w:r>
        <w:rPr>
          <w:rFonts w:ascii="Times New Roman" w:hAnsi="Times New Roman" w:cs="Times New Roman"/>
          <w:b/>
          <w:lang w:val="hr-HR"/>
        </w:rPr>
        <w:t>“</w:t>
      </w:r>
      <w:r w:rsidR="00447DDD">
        <w:rPr>
          <w:rFonts w:ascii="Times New Roman" w:hAnsi="Times New Roman" w:cs="Times New Roman"/>
          <w:b/>
          <w:lang w:val="hr-HR"/>
        </w:rPr>
        <w:t xml:space="preserve"> </w:t>
      </w:r>
      <w:r w:rsidR="00447DDD" w:rsidRPr="00447DDD">
        <w:rPr>
          <w:rFonts w:ascii="Times New Roman" w:hAnsi="Times New Roman" w:cs="Times New Roman"/>
          <w:lang w:val="hr-HR"/>
        </w:rPr>
        <w:t>je projekat kojim se odgovara na akutni problem odlaganja otpada u gradu Goražde na način da se pristupi i implementira izgradnja prve faza sanitarne deponije putem izgradnje prve kasete</w:t>
      </w:r>
      <w:r w:rsidR="00447DDD">
        <w:rPr>
          <w:rFonts w:ascii="Times New Roman" w:hAnsi="Times New Roman" w:cs="Times New Roman"/>
          <w:lang w:val="hr-HR"/>
        </w:rPr>
        <w:t xml:space="preserve"> za adekvatno odlaganje otpada. </w:t>
      </w:r>
      <w:r w:rsidR="00447DDD" w:rsidRPr="00447DDD">
        <w:rPr>
          <w:rFonts w:ascii="Times New Roman" w:hAnsi="Times New Roman" w:cs="Times New Roman"/>
          <w:lang w:val="hr-HR"/>
        </w:rPr>
        <w:t xml:space="preserve">Okvirna vrijednost projekta u projeciranom </w:t>
      </w:r>
      <w:r w:rsidR="00CC0FDB">
        <w:rPr>
          <w:rFonts w:ascii="Times New Roman" w:hAnsi="Times New Roman" w:cs="Times New Roman"/>
          <w:lang w:val="hr-HR"/>
        </w:rPr>
        <w:t xml:space="preserve">vremenskom okviru je 2.5 mil. </w:t>
      </w:r>
      <w:r w:rsidR="00447DDD" w:rsidRPr="00447DDD">
        <w:rPr>
          <w:rFonts w:ascii="Times New Roman" w:hAnsi="Times New Roman" w:cs="Times New Roman"/>
          <w:lang w:val="hr-HR"/>
        </w:rPr>
        <w:t xml:space="preserve">KM, i sredstva se planiraju obezbjediti iz </w:t>
      </w:r>
      <w:r w:rsidR="00CC0FDB">
        <w:rPr>
          <w:rFonts w:ascii="Times New Roman" w:hAnsi="Times New Roman" w:cs="Times New Roman"/>
          <w:lang w:val="hr-HR"/>
        </w:rPr>
        <w:t>budžeta Grada u iznosu od 500.000,00</w:t>
      </w:r>
      <w:r w:rsidR="00447DDD" w:rsidRPr="00447DDD">
        <w:rPr>
          <w:rFonts w:ascii="Times New Roman" w:hAnsi="Times New Roman" w:cs="Times New Roman"/>
          <w:lang w:val="hr-HR"/>
        </w:rPr>
        <w:t xml:space="preserve"> KM, a ostali dio iz vanjskih izvora.</w:t>
      </w:r>
    </w:p>
    <w:p w:rsidR="00CA6273" w:rsidRPr="00020A98" w:rsidRDefault="003A322F" w:rsidP="00447DDD">
      <w:pPr>
        <w:jc w:val="both"/>
        <w:rPr>
          <w:lang w:val="hr-HR"/>
        </w:rPr>
      </w:pPr>
      <w:r>
        <w:rPr>
          <w:rFonts w:ascii="Times New Roman" w:hAnsi="Times New Roman" w:cs="Times New Roman"/>
          <w:b/>
          <w:lang w:val="hr-HR"/>
        </w:rPr>
        <w:t>„</w:t>
      </w:r>
      <w:r w:rsidR="00F37FC8" w:rsidRPr="00656334">
        <w:rPr>
          <w:rFonts w:ascii="Times New Roman" w:hAnsi="Times New Roman" w:cs="Times New Roman"/>
          <w:b/>
          <w:lang w:val="hr-HR"/>
        </w:rPr>
        <w:t>Urbanistički plan užeg gradskog područja</w:t>
      </w:r>
      <w:r>
        <w:rPr>
          <w:rFonts w:ascii="Times New Roman" w:hAnsi="Times New Roman" w:cs="Times New Roman"/>
          <w:b/>
          <w:lang w:val="hr-HR"/>
        </w:rPr>
        <w:t>“</w:t>
      </w:r>
      <w:r w:rsidR="00447DDD">
        <w:rPr>
          <w:rFonts w:ascii="Times New Roman" w:hAnsi="Times New Roman" w:cs="Times New Roman"/>
          <w:b/>
          <w:lang w:val="hr-HR"/>
        </w:rPr>
        <w:t xml:space="preserve"> </w:t>
      </w:r>
      <w:r w:rsidR="00447DDD">
        <w:rPr>
          <w:rFonts w:ascii="Times New Roman" w:hAnsi="Times New Roman" w:cs="Times New Roman"/>
          <w:lang w:val="hr-HR"/>
        </w:rPr>
        <w:t xml:space="preserve">je jedan od najznačajnijih projekata vezanih za prostorno planiranje sadržaja i projeciranje razvoja infrastrukture i uređenosti u kontekstu zadovoljavanja tradicijskih i savremenih standarda. Projekat podrazumjeva kvalitetno određivanje projektnog zadatka sa korišćenjem ekspertize i daljnje praćenje procesa izrade i usvajanja sa poštivanjem ključnih standarda uređenja prostora. Ujedno projektom se odgovara na izazove kvalitenijeg korišćenja postojeće infrastrukture i kvalitetnije stavljanje u upotrebu. </w:t>
      </w:r>
      <w:r w:rsidR="00447DDD" w:rsidRPr="00447DDD">
        <w:rPr>
          <w:rFonts w:ascii="Times New Roman" w:hAnsi="Times New Roman" w:cs="Times New Roman"/>
          <w:lang w:val="hr-HR"/>
        </w:rPr>
        <w:t>Okvirna vrijednost projekta u projeciranom vremenskom okvir</w:t>
      </w:r>
      <w:r w:rsidR="00CC0FDB">
        <w:rPr>
          <w:rFonts w:ascii="Times New Roman" w:hAnsi="Times New Roman" w:cs="Times New Roman"/>
          <w:lang w:val="hr-HR"/>
        </w:rPr>
        <w:t xml:space="preserve">u je 120.000,00 </w:t>
      </w:r>
      <w:r w:rsidR="00447DDD" w:rsidRPr="00447DDD">
        <w:rPr>
          <w:rFonts w:ascii="Times New Roman" w:hAnsi="Times New Roman" w:cs="Times New Roman"/>
          <w:lang w:val="hr-HR"/>
        </w:rPr>
        <w:t>KM, i sredstva se planiraju obezbjediti iz budžeta Grada</w:t>
      </w:r>
      <w:r w:rsidR="00447DDD">
        <w:rPr>
          <w:rFonts w:ascii="Times New Roman" w:hAnsi="Times New Roman" w:cs="Times New Roman"/>
          <w:lang w:val="hr-HR"/>
        </w:rPr>
        <w:t>.</w:t>
      </w:r>
    </w:p>
    <w:p w:rsidR="00020A98" w:rsidRDefault="00020A98" w:rsidP="00020A98">
      <w:pPr>
        <w:pStyle w:val="Heading1"/>
        <w:rPr>
          <w:rFonts w:ascii="Times New Roman" w:hAnsi="Times New Roman" w:cs="Times New Roman"/>
          <w:b/>
          <w:color w:val="auto"/>
          <w:sz w:val="25"/>
          <w:szCs w:val="25"/>
          <w:lang w:val="hr-HR"/>
        </w:rPr>
      </w:pPr>
      <w:bookmarkStart w:id="583" w:name="_Toc182864516"/>
      <w:bookmarkStart w:id="584" w:name="_Toc185195294"/>
      <w:bookmarkStart w:id="585" w:name="_Toc185237581"/>
      <w:r w:rsidRPr="00020A98">
        <w:rPr>
          <w:rFonts w:ascii="Times New Roman" w:hAnsi="Times New Roman" w:cs="Times New Roman"/>
          <w:b/>
          <w:color w:val="auto"/>
          <w:sz w:val="25"/>
          <w:szCs w:val="25"/>
          <w:lang w:val="hr-HR"/>
        </w:rPr>
        <w:t>V. PROVJERA USKLAĐENOSTI SA DRUGIM STRATEŠKIM DOKUMENTIMA</w:t>
      </w:r>
      <w:bookmarkEnd w:id="583"/>
      <w:bookmarkEnd w:id="584"/>
      <w:bookmarkEnd w:id="585"/>
    </w:p>
    <w:p w:rsidR="009E37C4" w:rsidRDefault="009E37C4" w:rsidP="00105480">
      <w:pPr>
        <w:spacing w:after="0"/>
        <w:rPr>
          <w:lang w:val="hr-HR"/>
        </w:rPr>
      </w:pPr>
    </w:p>
    <w:p w:rsidR="009E37C4" w:rsidRPr="00105480" w:rsidRDefault="009E37C4" w:rsidP="009E37C4">
      <w:pPr>
        <w:jc w:val="both"/>
        <w:rPr>
          <w:rFonts w:ascii="Times New Roman" w:hAnsi="Times New Roman" w:cs="Times New Roman"/>
          <w:lang w:eastAsia="bs-Latn-BA"/>
        </w:rPr>
      </w:pPr>
      <w:r w:rsidRPr="00105480">
        <w:rPr>
          <w:rFonts w:ascii="Times New Roman" w:hAnsi="Times New Roman" w:cs="Times New Roman"/>
          <w:lang w:eastAsia="bs-Latn-BA"/>
        </w:rPr>
        <w:t>Uredba o izradi strateških dokumenata u Federaciji BiH („Službene novine Federacije BiH”, broj: 74/19</w:t>
      </w:r>
      <w:r w:rsidR="00105480" w:rsidRPr="00105480">
        <w:rPr>
          <w:rFonts w:ascii="Times New Roman" w:hAnsi="Times New Roman" w:cs="Times New Roman"/>
          <w:lang w:eastAsia="bs-Latn-BA"/>
        </w:rPr>
        <w:t xml:space="preserve"> i 2/21</w:t>
      </w:r>
      <w:r w:rsidRPr="00105480">
        <w:rPr>
          <w:rFonts w:ascii="Times New Roman" w:hAnsi="Times New Roman" w:cs="Times New Roman"/>
          <w:lang w:eastAsia="bs-Latn-BA"/>
        </w:rPr>
        <w:t xml:space="preserve">) u članu 16. propisuje obavezu međusobne provjere strateških dokumenata, odnosno potrebu provjere usklađenosti razvojnih pravaca i strateških ciljeva sa drugim relevantnim strateškim dokumentima. </w:t>
      </w:r>
    </w:p>
    <w:p w:rsidR="009E37C4" w:rsidRPr="00105480" w:rsidRDefault="009E37C4" w:rsidP="009E37C4">
      <w:pPr>
        <w:spacing w:after="120"/>
        <w:jc w:val="both"/>
        <w:rPr>
          <w:rFonts w:ascii="Times New Roman" w:hAnsi="Times New Roman" w:cs="Times New Roman"/>
          <w:lang w:eastAsia="bs-Latn-BA"/>
        </w:rPr>
      </w:pPr>
      <w:r w:rsidRPr="00105480">
        <w:rPr>
          <w:rFonts w:ascii="Times New Roman" w:hAnsi="Times New Roman" w:cs="Times New Roman"/>
          <w:lang w:eastAsia="bs-Latn-BA"/>
        </w:rPr>
        <w:t>Proces izrade Strategije razvoja Grada</w:t>
      </w:r>
      <w:r w:rsidR="00105480" w:rsidRPr="00105480">
        <w:rPr>
          <w:rFonts w:ascii="Times New Roman" w:hAnsi="Times New Roman" w:cs="Times New Roman"/>
          <w:lang w:eastAsia="bs-Latn-BA"/>
        </w:rPr>
        <w:t xml:space="preserve"> Goražda 2024</w:t>
      </w:r>
      <w:r w:rsidRPr="00105480">
        <w:rPr>
          <w:rFonts w:ascii="Times New Roman" w:hAnsi="Times New Roman" w:cs="Times New Roman"/>
          <w:lang w:eastAsia="bs-Latn-BA"/>
        </w:rPr>
        <w:t>-2027. godina (revidirana i usklađena) u svim fazama je usmjeravan i obezbjedio je usklađenost sa drugim relevantnim strateškim dokumentima, prije svega Strategijom razvoja Federacije Bosne i Hercegovine 2021-2027. godina i Strategijom r</w:t>
      </w:r>
      <w:r w:rsidR="00105480" w:rsidRPr="00105480">
        <w:rPr>
          <w:rFonts w:ascii="Times New Roman" w:hAnsi="Times New Roman" w:cs="Times New Roman"/>
          <w:lang w:eastAsia="bs-Latn-BA"/>
        </w:rPr>
        <w:t>azvoja Bosansko-podrinjskog</w:t>
      </w:r>
      <w:r w:rsidRPr="00105480">
        <w:rPr>
          <w:rFonts w:ascii="Times New Roman" w:hAnsi="Times New Roman" w:cs="Times New Roman"/>
          <w:lang w:eastAsia="bs-Latn-BA"/>
        </w:rPr>
        <w:t xml:space="preserve"> kantona</w:t>
      </w:r>
      <w:r w:rsidR="00105480" w:rsidRPr="00105480">
        <w:rPr>
          <w:rFonts w:ascii="Times New Roman" w:hAnsi="Times New Roman" w:cs="Times New Roman"/>
          <w:lang w:eastAsia="bs-Latn-BA"/>
        </w:rPr>
        <w:t xml:space="preserve"> Goražde</w:t>
      </w:r>
      <w:r w:rsidRPr="00105480">
        <w:rPr>
          <w:rFonts w:ascii="Times New Roman" w:hAnsi="Times New Roman" w:cs="Times New Roman"/>
          <w:lang w:eastAsia="bs-Latn-BA"/>
        </w:rPr>
        <w:t xml:space="preserve"> 2021-2027. godina. Pored koordinacije i usaglašavanja razvojnih prioriteta i politika u odnosu na pomenuti strateški okvir, S</w:t>
      </w:r>
      <w:r w:rsidR="00105480" w:rsidRPr="00105480">
        <w:rPr>
          <w:rFonts w:ascii="Times New Roman" w:hAnsi="Times New Roman" w:cs="Times New Roman"/>
          <w:lang w:eastAsia="bs-Latn-BA"/>
        </w:rPr>
        <w:t>trategija razvoja Grada Goražda</w:t>
      </w:r>
      <w:r w:rsidRPr="00105480">
        <w:rPr>
          <w:rFonts w:ascii="Times New Roman" w:hAnsi="Times New Roman" w:cs="Times New Roman"/>
          <w:lang w:eastAsia="bs-Latn-BA"/>
        </w:rPr>
        <w:t xml:space="preserve"> istovremeno značajno odražava i globalno prihvaćene ciljeve održivog razvoja utvrđene kroz Okvir za implementaciju ciljeva održivog razvoja za BiH. </w:t>
      </w:r>
    </w:p>
    <w:p w:rsidR="009E37C4" w:rsidRPr="00105480" w:rsidRDefault="00105480" w:rsidP="009E37C4">
      <w:pPr>
        <w:spacing w:after="120" w:line="276" w:lineRule="auto"/>
        <w:jc w:val="center"/>
        <w:rPr>
          <w:rFonts w:ascii="Times New Roman" w:hAnsi="Times New Roman" w:cs="Times New Roman"/>
          <w:sz w:val="20"/>
          <w:szCs w:val="20"/>
          <w:lang w:eastAsia="bs-Latn-BA"/>
        </w:rPr>
      </w:pPr>
      <w:r w:rsidRPr="00105480">
        <w:rPr>
          <w:rFonts w:ascii="Times New Roman" w:hAnsi="Times New Roman" w:cs="Times New Roman"/>
          <w:sz w:val="20"/>
          <w:szCs w:val="20"/>
          <w:lang w:eastAsia="bs-Latn-BA"/>
        </w:rPr>
        <w:t>Tabela 72</w:t>
      </w:r>
      <w:r w:rsidR="009E37C4" w:rsidRPr="00105480">
        <w:rPr>
          <w:rFonts w:ascii="Times New Roman" w:hAnsi="Times New Roman" w:cs="Times New Roman"/>
          <w:sz w:val="20"/>
          <w:szCs w:val="20"/>
          <w:lang w:eastAsia="bs-Latn-BA"/>
        </w:rPr>
        <w:t xml:space="preserve">. Elementi usklađenosti </w:t>
      </w:r>
      <w:r w:rsidR="00F925D7">
        <w:rPr>
          <w:rFonts w:ascii="Times New Roman" w:hAnsi="Times New Roman" w:cs="Times New Roman"/>
          <w:sz w:val="20"/>
          <w:szCs w:val="20"/>
          <w:lang w:eastAsia="bs-Latn-BA"/>
        </w:rPr>
        <w:t>Strategije razvoja Grada Goražda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9"/>
        <w:gridCol w:w="8"/>
        <w:gridCol w:w="5493"/>
      </w:tblGrid>
      <w:tr w:rsidR="009E37C4" w:rsidRPr="00FB74B5" w:rsidTr="004453BF">
        <w:trPr>
          <w:trHeight w:val="112"/>
          <w:jc w:val="center"/>
        </w:trPr>
        <w:tc>
          <w:tcPr>
            <w:tcW w:w="3499" w:type="dxa"/>
            <w:shd w:val="clear" w:color="auto" w:fill="92D050"/>
          </w:tcPr>
          <w:p w:rsidR="009E37C4" w:rsidRPr="00105480" w:rsidRDefault="009E37C4" w:rsidP="00DF5489">
            <w:pPr>
              <w:spacing w:after="120" w:line="276" w:lineRule="auto"/>
              <w:jc w:val="center"/>
              <w:rPr>
                <w:rFonts w:ascii="Times New Roman" w:hAnsi="Times New Roman" w:cs="Times New Roman"/>
                <w:b/>
                <w:sz w:val="20"/>
                <w:szCs w:val="20"/>
                <w:lang w:eastAsia="bs-Latn-BA"/>
              </w:rPr>
            </w:pPr>
            <w:r w:rsidRPr="00105480">
              <w:rPr>
                <w:rFonts w:ascii="Times New Roman" w:hAnsi="Times New Roman" w:cs="Times New Roman"/>
                <w:b/>
                <w:sz w:val="20"/>
                <w:szCs w:val="20"/>
                <w:lang w:eastAsia="bs-Latn-BA"/>
              </w:rPr>
              <w:t>Strateški dokument višeg nivoa</w:t>
            </w:r>
          </w:p>
        </w:tc>
        <w:tc>
          <w:tcPr>
            <w:tcW w:w="5501" w:type="dxa"/>
            <w:gridSpan w:val="2"/>
            <w:shd w:val="clear" w:color="auto" w:fill="92D050"/>
          </w:tcPr>
          <w:p w:rsidR="009E37C4" w:rsidRPr="00105480" w:rsidRDefault="009E37C4" w:rsidP="00DF5489">
            <w:pPr>
              <w:spacing w:line="276" w:lineRule="auto"/>
              <w:jc w:val="center"/>
              <w:rPr>
                <w:rFonts w:ascii="Times New Roman" w:hAnsi="Times New Roman" w:cs="Times New Roman"/>
                <w:b/>
                <w:sz w:val="20"/>
                <w:szCs w:val="20"/>
                <w:lang w:eastAsia="bs-Latn-BA"/>
              </w:rPr>
            </w:pPr>
            <w:r w:rsidRPr="00105480">
              <w:rPr>
                <w:rFonts w:ascii="Times New Roman" w:hAnsi="Times New Roman" w:cs="Times New Roman"/>
                <w:b/>
                <w:sz w:val="20"/>
                <w:szCs w:val="20"/>
                <w:lang w:eastAsia="bs-Latn-BA"/>
              </w:rPr>
              <w:t>Vezani strateški cilj, prioritet i/ili mjera i strategije razvoja</w:t>
            </w:r>
          </w:p>
        </w:tc>
      </w:tr>
      <w:tr w:rsidR="009E37C4" w:rsidRPr="00FB74B5" w:rsidTr="004453BF">
        <w:trPr>
          <w:trHeight w:val="112"/>
          <w:jc w:val="center"/>
        </w:trPr>
        <w:tc>
          <w:tcPr>
            <w:tcW w:w="9000" w:type="dxa"/>
            <w:gridSpan w:val="3"/>
            <w:shd w:val="clear" w:color="auto" w:fill="92D050"/>
          </w:tcPr>
          <w:p w:rsidR="009E37C4" w:rsidRPr="00105480" w:rsidRDefault="009E37C4" w:rsidP="00DF5489">
            <w:pPr>
              <w:spacing w:before="120" w:after="120" w:line="276" w:lineRule="auto"/>
              <w:jc w:val="center"/>
              <w:rPr>
                <w:rFonts w:ascii="Times New Roman" w:hAnsi="Times New Roman" w:cs="Times New Roman"/>
                <w:b/>
                <w:sz w:val="20"/>
                <w:szCs w:val="20"/>
                <w:lang w:eastAsia="bs-Latn-BA"/>
              </w:rPr>
            </w:pPr>
            <w:r w:rsidRPr="00105480">
              <w:rPr>
                <w:rFonts w:ascii="Times New Roman" w:hAnsi="Times New Roman" w:cs="Times New Roman"/>
                <w:b/>
                <w:sz w:val="20"/>
                <w:szCs w:val="20"/>
                <w:lang w:eastAsia="bs-Latn-BA"/>
              </w:rPr>
              <w:t>OKVIR CILJEVA ODRŽIVOG RAZVOJA ZA BIH-(SDG)</w:t>
            </w:r>
          </w:p>
        </w:tc>
      </w:tr>
      <w:tr w:rsidR="009E37C4" w:rsidRPr="00FB74B5" w:rsidTr="004453BF">
        <w:trPr>
          <w:trHeight w:val="976"/>
          <w:jc w:val="center"/>
        </w:trPr>
        <w:tc>
          <w:tcPr>
            <w:tcW w:w="3499" w:type="dxa"/>
            <w:shd w:val="clear" w:color="auto" w:fill="A8D08D" w:themeFill="accent6" w:themeFillTint="99"/>
          </w:tcPr>
          <w:p w:rsidR="009E37C4" w:rsidRPr="00105480" w:rsidRDefault="009E37C4" w:rsidP="00DF5489">
            <w:pPr>
              <w:spacing w:before="120" w:after="120" w:line="276" w:lineRule="auto"/>
              <w:ind w:left="57" w:right="57"/>
              <w:rPr>
                <w:rFonts w:ascii="Times New Roman" w:hAnsi="Times New Roman" w:cs="Times New Roman"/>
                <w:b/>
                <w:sz w:val="20"/>
                <w:szCs w:val="20"/>
                <w:lang w:eastAsia="bs-Latn-BA"/>
              </w:rPr>
            </w:pPr>
            <w:r w:rsidRPr="00105480">
              <w:rPr>
                <w:rFonts w:ascii="Times New Roman" w:hAnsi="Times New Roman" w:cs="Times New Roman"/>
                <w:b/>
                <w:sz w:val="20"/>
                <w:szCs w:val="20"/>
                <w:lang w:eastAsia="bs-Latn-BA"/>
              </w:rPr>
              <w:t>Razvojni pravac: Dobra uprava i upravljanje javnim sektorom</w:t>
            </w:r>
          </w:p>
          <w:p w:rsidR="009E37C4" w:rsidRPr="00105480" w:rsidRDefault="009E37C4" w:rsidP="00DF5489">
            <w:pPr>
              <w:spacing w:after="120" w:line="276" w:lineRule="auto"/>
              <w:ind w:left="57" w:right="57"/>
              <w:rPr>
                <w:rFonts w:ascii="Times New Roman" w:hAnsi="Times New Roman" w:cs="Times New Roman"/>
                <w:sz w:val="20"/>
                <w:szCs w:val="20"/>
                <w:lang w:eastAsia="bs-Latn-BA"/>
              </w:rPr>
            </w:pPr>
            <w:r w:rsidRPr="00105480">
              <w:rPr>
                <w:rFonts w:ascii="Times New Roman" w:hAnsi="Times New Roman" w:cs="Times New Roman"/>
                <w:sz w:val="20"/>
                <w:szCs w:val="20"/>
                <w:lang w:eastAsia="bs-Latn-BA"/>
              </w:rPr>
              <w:t>Akcelerator 1.1. Efikasan, otvoren, inkluzivan i odgovoran javni sektor</w:t>
            </w:r>
          </w:p>
          <w:p w:rsidR="009E37C4" w:rsidRPr="00105480" w:rsidRDefault="009E37C4" w:rsidP="00DF5489">
            <w:pPr>
              <w:spacing w:line="276" w:lineRule="auto"/>
              <w:ind w:left="57" w:right="57"/>
              <w:rPr>
                <w:rFonts w:ascii="Times New Roman" w:hAnsi="Times New Roman" w:cs="Times New Roman"/>
                <w:sz w:val="20"/>
                <w:szCs w:val="20"/>
                <w:lang w:eastAsia="bs-Latn-BA"/>
              </w:rPr>
            </w:pPr>
            <w:r w:rsidRPr="00105480">
              <w:rPr>
                <w:rFonts w:ascii="Times New Roman" w:hAnsi="Times New Roman" w:cs="Times New Roman"/>
                <w:sz w:val="20"/>
                <w:szCs w:val="20"/>
                <w:lang w:eastAsia="bs-Latn-BA"/>
              </w:rPr>
              <w:lastRenderedPageBreak/>
              <w:t>Akcelerator 1.2. Vladavina prava, sigurnost i osnovna prava</w:t>
            </w:r>
          </w:p>
        </w:tc>
        <w:tc>
          <w:tcPr>
            <w:tcW w:w="5501" w:type="dxa"/>
            <w:gridSpan w:val="2"/>
            <w:shd w:val="clear" w:color="auto" w:fill="C5E0B3" w:themeFill="accent6" w:themeFillTint="66"/>
          </w:tcPr>
          <w:p w:rsidR="009E37C4" w:rsidRPr="00105480" w:rsidRDefault="009E37C4" w:rsidP="00DF5489">
            <w:pPr>
              <w:spacing w:before="120" w:after="120" w:line="276" w:lineRule="auto"/>
              <w:rPr>
                <w:rFonts w:ascii="Times New Roman" w:hAnsi="Times New Roman" w:cs="Times New Roman"/>
                <w:b/>
                <w:bCs/>
                <w:sz w:val="20"/>
                <w:szCs w:val="20"/>
                <w:lang w:eastAsia="bs-Latn-BA"/>
              </w:rPr>
            </w:pPr>
            <w:r w:rsidRPr="00105480">
              <w:rPr>
                <w:rFonts w:ascii="Times New Roman" w:hAnsi="Times New Roman" w:cs="Times New Roman"/>
                <w:b/>
                <w:bCs/>
                <w:sz w:val="20"/>
                <w:szCs w:val="20"/>
                <w:lang w:eastAsia="bs-Latn-BA"/>
              </w:rPr>
              <w:lastRenderedPageBreak/>
              <w:t xml:space="preserve">Strateški cilj 2: </w:t>
            </w:r>
            <w:r w:rsidR="00105480" w:rsidRPr="00105480">
              <w:rPr>
                <w:rFonts w:ascii="Times New Roman" w:hAnsi="Times New Roman" w:cs="Times New Roman"/>
                <w:b/>
                <w:bCs/>
                <w:sz w:val="20"/>
                <w:szCs w:val="20"/>
                <w:lang w:eastAsia="bs-Latn-BA"/>
              </w:rPr>
              <w:t>Unaprijeđene javne usluge, infrastruktura i društveni sadržaji koji povećavaju uključenost građana i kvalitetu života</w:t>
            </w:r>
          </w:p>
          <w:p w:rsidR="009E37C4" w:rsidRPr="00105480" w:rsidRDefault="00105480" w:rsidP="00447DDD">
            <w:pPr>
              <w:spacing w:after="0" w:line="276" w:lineRule="auto"/>
              <w:rPr>
                <w:rFonts w:ascii="Times New Roman" w:hAnsi="Times New Roman" w:cs="Times New Roman"/>
                <w:sz w:val="20"/>
                <w:szCs w:val="20"/>
                <w:lang w:eastAsia="bs-Latn-BA"/>
              </w:rPr>
            </w:pPr>
            <w:r>
              <w:rPr>
                <w:rFonts w:ascii="Times New Roman" w:hAnsi="Times New Roman" w:cs="Times New Roman"/>
                <w:b/>
                <w:bCs/>
                <w:sz w:val="20"/>
                <w:szCs w:val="20"/>
                <w:lang w:eastAsia="bs-Latn-BA"/>
              </w:rPr>
              <w:lastRenderedPageBreak/>
              <w:t>Prioritet 2.2</w:t>
            </w:r>
            <w:r w:rsidR="009E37C4" w:rsidRPr="00105480">
              <w:rPr>
                <w:rFonts w:ascii="Times New Roman" w:hAnsi="Times New Roman" w:cs="Times New Roman"/>
                <w:b/>
                <w:bCs/>
                <w:sz w:val="20"/>
                <w:szCs w:val="20"/>
                <w:lang w:eastAsia="bs-Latn-BA"/>
              </w:rPr>
              <w:t xml:space="preserve">. </w:t>
            </w:r>
            <w:r w:rsidRPr="00105480">
              <w:rPr>
                <w:rFonts w:ascii="Times New Roman" w:hAnsi="Times New Roman" w:cs="Times New Roman"/>
                <w:bCs/>
                <w:sz w:val="20"/>
                <w:szCs w:val="20"/>
                <w:lang w:eastAsia="bs-Latn-BA"/>
              </w:rPr>
              <w:t xml:space="preserve">Osigurati kvalitetnu, transparentnu i socijalno osjetljivu  javnu upravu usmjerenu na poslovnu zajednicu, prosperitet i sigurnost građana </w:t>
            </w:r>
          </w:p>
        </w:tc>
      </w:tr>
      <w:tr w:rsidR="009E37C4" w:rsidRPr="00FB74B5" w:rsidTr="004453BF">
        <w:trPr>
          <w:trHeight w:val="112"/>
          <w:jc w:val="center"/>
        </w:trPr>
        <w:tc>
          <w:tcPr>
            <w:tcW w:w="3499" w:type="dxa"/>
            <w:shd w:val="clear" w:color="auto" w:fill="A8D08D" w:themeFill="accent6" w:themeFillTint="99"/>
          </w:tcPr>
          <w:p w:rsidR="009E37C4" w:rsidRPr="00105480" w:rsidRDefault="009E37C4" w:rsidP="00DF5489">
            <w:pPr>
              <w:spacing w:before="120" w:after="120" w:line="276" w:lineRule="auto"/>
              <w:ind w:left="57" w:right="57"/>
              <w:jc w:val="both"/>
              <w:rPr>
                <w:rFonts w:ascii="Times New Roman" w:hAnsi="Times New Roman" w:cs="Times New Roman"/>
                <w:b/>
                <w:sz w:val="20"/>
                <w:szCs w:val="20"/>
                <w:lang w:eastAsia="bs-Latn-BA"/>
              </w:rPr>
            </w:pPr>
            <w:r w:rsidRPr="00105480">
              <w:rPr>
                <w:rFonts w:ascii="Times New Roman" w:hAnsi="Times New Roman" w:cs="Times New Roman"/>
                <w:b/>
                <w:sz w:val="20"/>
                <w:szCs w:val="20"/>
                <w:lang w:eastAsia="bs-Latn-BA"/>
              </w:rPr>
              <w:lastRenderedPageBreak/>
              <w:t>Razvojni pravac: Pametan rast</w:t>
            </w:r>
          </w:p>
          <w:p w:rsidR="009E37C4" w:rsidRPr="00105480" w:rsidRDefault="009E37C4" w:rsidP="00DF5489">
            <w:pPr>
              <w:spacing w:after="120" w:line="276" w:lineRule="auto"/>
              <w:ind w:left="57" w:right="57"/>
              <w:rPr>
                <w:rFonts w:ascii="Times New Roman" w:hAnsi="Times New Roman" w:cs="Times New Roman"/>
                <w:sz w:val="20"/>
                <w:szCs w:val="20"/>
                <w:lang w:eastAsia="bs-Latn-BA"/>
              </w:rPr>
            </w:pPr>
            <w:r w:rsidRPr="00105480">
              <w:rPr>
                <w:rFonts w:ascii="Times New Roman" w:hAnsi="Times New Roman" w:cs="Times New Roman"/>
                <w:sz w:val="20"/>
                <w:szCs w:val="20"/>
                <w:lang w:eastAsia="bs-Latn-BA"/>
              </w:rPr>
              <w:t>Akcelerator 2.1. Povoljno okruženje za poduzetništvo i inovacije</w:t>
            </w:r>
          </w:p>
          <w:p w:rsidR="009E37C4" w:rsidRPr="00105480" w:rsidRDefault="009E37C4" w:rsidP="00DF5489">
            <w:pPr>
              <w:spacing w:after="120" w:line="276" w:lineRule="auto"/>
              <w:ind w:left="57" w:right="57"/>
              <w:rPr>
                <w:rFonts w:ascii="Times New Roman" w:hAnsi="Times New Roman" w:cs="Times New Roman"/>
                <w:sz w:val="20"/>
                <w:szCs w:val="20"/>
                <w:lang w:eastAsia="bs-Latn-BA"/>
              </w:rPr>
            </w:pPr>
            <w:r w:rsidRPr="00105480">
              <w:rPr>
                <w:rFonts w:ascii="Times New Roman" w:hAnsi="Times New Roman" w:cs="Times New Roman"/>
                <w:sz w:val="20"/>
                <w:szCs w:val="20"/>
                <w:lang w:eastAsia="bs-Latn-BA"/>
              </w:rPr>
              <w:t>Akcelerator 2.2. Povećanje investicija u infrastrukturu</w:t>
            </w:r>
          </w:p>
          <w:p w:rsidR="009E37C4" w:rsidRPr="00105480" w:rsidRDefault="009E37C4" w:rsidP="00DF5489">
            <w:pPr>
              <w:spacing w:after="120" w:line="276" w:lineRule="auto"/>
              <w:ind w:left="57" w:right="57"/>
              <w:rPr>
                <w:rFonts w:ascii="Times New Roman" w:hAnsi="Times New Roman" w:cs="Times New Roman"/>
                <w:sz w:val="20"/>
                <w:szCs w:val="20"/>
                <w:lang w:eastAsia="bs-Latn-BA"/>
              </w:rPr>
            </w:pPr>
            <w:r w:rsidRPr="00105480">
              <w:rPr>
                <w:rFonts w:ascii="Times New Roman" w:hAnsi="Times New Roman" w:cs="Times New Roman"/>
                <w:sz w:val="20"/>
                <w:szCs w:val="20"/>
                <w:lang w:eastAsia="bs-Latn-BA"/>
              </w:rPr>
              <w:t>Akcelerator 2.3. Unaprijeđenje pristupa i kvalitete obrazovanja i obuke</w:t>
            </w:r>
          </w:p>
          <w:p w:rsidR="009E37C4" w:rsidRPr="00105480" w:rsidRDefault="009E37C4" w:rsidP="00DF5489">
            <w:pPr>
              <w:spacing w:after="120" w:line="276" w:lineRule="auto"/>
              <w:ind w:left="57" w:right="57"/>
              <w:rPr>
                <w:rFonts w:ascii="Times New Roman" w:hAnsi="Times New Roman" w:cs="Times New Roman"/>
                <w:sz w:val="20"/>
                <w:szCs w:val="20"/>
                <w:lang w:eastAsia="bs-Latn-BA"/>
              </w:rPr>
            </w:pPr>
            <w:r w:rsidRPr="00105480">
              <w:rPr>
                <w:rFonts w:ascii="Times New Roman" w:hAnsi="Times New Roman" w:cs="Times New Roman"/>
                <w:sz w:val="20"/>
                <w:szCs w:val="20"/>
                <w:lang w:eastAsia="bs-Latn-BA"/>
              </w:rPr>
              <w:t>Akcelerator 2.4. Zeleni rast i čista energija</w:t>
            </w:r>
          </w:p>
          <w:p w:rsidR="009E37C4" w:rsidRPr="00105480" w:rsidRDefault="009E37C4" w:rsidP="00DF5489">
            <w:pPr>
              <w:spacing w:after="120" w:line="276" w:lineRule="auto"/>
              <w:ind w:left="57" w:right="57"/>
              <w:rPr>
                <w:rFonts w:ascii="Times New Roman" w:hAnsi="Times New Roman" w:cs="Times New Roman"/>
                <w:sz w:val="20"/>
                <w:szCs w:val="20"/>
                <w:lang w:eastAsia="bs-Latn-BA"/>
              </w:rPr>
            </w:pPr>
            <w:r w:rsidRPr="00105480">
              <w:rPr>
                <w:rFonts w:ascii="Times New Roman" w:hAnsi="Times New Roman" w:cs="Times New Roman"/>
                <w:sz w:val="20"/>
                <w:szCs w:val="20"/>
                <w:lang w:eastAsia="bs-Latn-BA"/>
              </w:rPr>
              <w:t>Akcelerator 2.5. Pametno upravljanje prirodnim resursima i okolišem</w:t>
            </w:r>
          </w:p>
          <w:p w:rsidR="009E37C4" w:rsidRPr="00105480" w:rsidRDefault="009E37C4" w:rsidP="00DF5489">
            <w:pPr>
              <w:spacing w:after="200" w:line="276" w:lineRule="auto"/>
              <w:ind w:left="57" w:right="57"/>
              <w:jc w:val="both"/>
              <w:rPr>
                <w:rFonts w:ascii="Times New Roman" w:hAnsi="Times New Roman" w:cs="Times New Roman"/>
                <w:b/>
                <w:sz w:val="20"/>
                <w:szCs w:val="20"/>
                <w:lang w:eastAsia="bs-Latn-BA"/>
              </w:rPr>
            </w:pPr>
          </w:p>
        </w:tc>
        <w:tc>
          <w:tcPr>
            <w:tcW w:w="5501" w:type="dxa"/>
            <w:gridSpan w:val="2"/>
            <w:shd w:val="clear" w:color="auto" w:fill="C5E0B3" w:themeFill="accent6" w:themeFillTint="66"/>
          </w:tcPr>
          <w:p w:rsidR="00105480" w:rsidRDefault="009E37C4" w:rsidP="00DF5489">
            <w:pPr>
              <w:spacing w:before="120" w:after="120" w:line="276" w:lineRule="auto"/>
              <w:rPr>
                <w:rFonts w:ascii="Times New Roman" w:hAnsi="Times New Roman" w:cs="Times New Roman"/>
                <w:bCs/>
                <w:sz w:val="20"/>
                <w:szCs w:val="20"/>
                <w:lang w:eastAsia="bs-Latn-BA"/>
              </w:rPr>
            </w:pPr>
            <w:r w:rsidRPr="00105480">
              <w:rPr>
                <w:rFonts w:ascii="Times New Roman" w:hAnsi="Times New Roman" w:cs="Times New Roman"/>
                <w:b/>
                <w:bCs/>
                <w:sz w:val="20"/>
                <w:szCs w:val="20"/>
                <w:lang w:eastAsia="bs-Latn-BA"/>
              </w:rPr>
              <w:t>Strateški cilj 1:</w:t>
            </w:r>
            <w:r w:rsidRPr="00105480">
              <w:rPr>
                <w:rFonts w:ascii="Times New Roman" w:hAnsi="Times New Roman" w:cs="Times New Roman"/>
                <w:bCs/>
                <w:sz w:val="20"/>
                <w:szCs w:val="20"/>
                <w:lang w:eastAsia="bs-Latn-BA"/>
              </w:rPr>
              <w:t xml:space="preserve"> </w:t>
            </w:r>
            <w:r w:rsidR="00105480" w:rsidRPr="00105480">
              <w:rPr>
                <w:rFonts w:ascii="Times New Roman" w:hAnsi="Times New Roman" w:cs="Times New Roman"/>
                <w:b/>
                <w:bCs/>
                <w:sz w:val="20"/>
                <w:szCs w:val="20"/>
                <w:lang w:eastAsia="bs-Latn-BA"/>
              </w:rPr>
              <w:t>Razvijen ekonomski sektor usmjeren na ključne privredne grane, komparativne i prirodne prednosti grada koji omogućava rast poslovne aktivnosti i zadovoljsvo radne snage</w:t>
            </w:r>
            <w:r w:rsidR="00105480" w:rsidRPr="00105480">
              <w:rPr>
                <w:rFonts w:ascii="Times New Roman" w:hAnsi="Times New Roman" w:cs="Times New Roman"/>
                <w:bCs/>
                <w:sz w:val="20"/>
                <w:szCs w:val="20"/>
                <w:lang w:eastAsia="bs-Latn-BA"/>
              </w:rPr>
              <w:t xml:space="preserve"> </w:t>
            </w:r>
          </w:p>
          <w:p w:rsidR="009E37C4" w:rsidRPr="00105480" w:rsidRDefault="009E37C4" w:rsidP="00DF5489">
            <w:pPr>
              <w:spacing w:before="120" w:after="120" w:line="276" w:lineRule="auto"/>
              <w:rPr>
                <w:rFonts w:ascii="Times New Roman" w:hAnsi="Times New Roman" w:cs="Times New Roman"/>
                <w:b/>
                <w:bCs/>
                <w:sz w:val="20"/>
                <w:szCs w:val="20"/>
                <w:lang w:eastAsia="bs-Latn-BA"/>
              </w:rPr>
            </w:pPr>
            <w:r w:rsidRPr="00105480">
              <w:rPr>
                <w:rFonts w:ascii="Times New Roman" w:hAnsi="Times New Roman" w:cs="Times New Roman"/>
                <w:b/>
                <w:bCs/>
                <w:sz w:val="20"/>
                <w:szCs w:val="20"/>
                <w:lang w:eastAsia="bs-Latn-BA"/>
              </w:rPr>
              <w:t xml:space="preserve">Prioritet 1.1. </w:t>
            </w:r>
            <w:r w:rsidR="00105480" w:rsidRPr="00105480">
              <w:rPr>
                <w:rFonts w:ascii="Times New Roman" w:hAnsi="Times New Roman" w:cs="Times New Roman"/>
                <w:bCs/>
                <w:sz w:val="20"/>
                <w:szCs w:val="20"/>
                <w:lang w:eastAsia="bs-Latn-BA"/>
              </w:rPr>
              <w:t>Unaprijediti poslovno okruženje za proizvodnju i poduzetništvo, poljoprivredu i turizam</w:t>
            </w:r>
          </w:p>
          <w:p w:rsidR="00105480" w:rsidRDefault="009E37C4" w:rsidP="00DF5489">
            <w:pPr>
              <w:spacing w:after="120" w:line="276" w:lineRule="auto"/>
              <w:rPr>
                <w:rFonts w:ascii="Times New Roman" w:hAnsi="Times New Roman" w:cs="Times New Roman"/>
                <w:b/>
                <w:bCs/>
                <w:sz w:val="20"/>
                <w:szCs w:val="20"/>
                <w:lang w:eastAsia="bs-Latn-BA"/>
              </w:rPr>
            </w:pPr>
            <w:r w:rsidRPr="00105480">
              <w:rPr>
                <w:rFonts w:ascii="Times New Roman" w:hAnsi="Times New Roman" w:cs="Times New Roman"/>
                <w:b/>
                <w:bCs/>
                <w:sz w:val="20"/>
                <w:szCs w:val="20"/>
                <w:lang w:eastAsia="bs-Latn-BA"/>
              </w:rPr>
              <w:t xml:space="preserve">Strateški cilj 2: </w:t>
            </w:r>
            <w:r w:rsidR="00105480" w:rsidRPr="00105480">
              <w:rPr>
                <w:rFonts w:ascii="Times New Roman" w:hAnsi="Times New Roman" w:cs="Times New Roman"/>
                <w:b/>
                <w:bCs/>
                <w:sz w:val="20"/>
                <w:szCs w:val="20"/>
                <w:lang w:eastAsia="bs-Latn-BA"/>
              </w:rPr>
              <w:t>Unaprijeđene javne usluge, infrastruktura i društveni sadržaji koji povećavaju uključenost građana i kvalitetu života</w:t>
            </w:r>
          </w:p>
          <w:p w:rsidR="00105480" w:rsidRPr="00105480" w:rsidRDefault="009E37C4" w:rsidP="00DF5489">
            <w:pPr>
              <w:spacing w:after="120" w:line="276" w:lineRule="auto"/>
              <w:rPr>
                <w:rFonts w:ascii="Times New Roman" w:hAnsi="Times New Roman" w:cs="Times New Roman"/>
                <w:bCs/>
                <w:sz w:val="20"/>
                <w:szCs w:val="20"/>
                <w:lang w:eastAsia="bs-Latn-BA"/>
              </w:rPr>
            </w:pPr>
            <w:r w:rsidRPr="00105480">
              <w:rPr>
                <w:rFonts w:ascii="Times New Roman" w:hAnsi="Times New Roman" w:cs="Times New Roman"/>
                <w:b/>
                <w:bCs/>
                <w:sz w:val="20"/>
                <w:szCs w:val="20"/>
                <w:lang w:eastAsia="bs-Latn-BA"/>
              </w:rPr>
              <w:t xml:space="preserve">Prioritet 2.1. </w:t>
            </w:r>
            <w:r w:rsidR="00105480" w:rsidRPr="00105480">
              <w:rPr>
                <w:rFonts w:ascii="Times New Roman" w:hAnsi="Times New Roman" w:cs="Times New Roman"/>
                <w:bCs/>
                <w:sz w:val="20"/>
                <w:szCs w:val="20"/>
                <w:lang w:eastAsia="bs-Latn-BA"/>
              </w:rPr>
              <w:t>Osigurati uključenost građana i kvalitetu života građana svih generacija</w:t>
            </w:r>
          </w:p>
          <w:p w:rsidR="00105480" w:rsidRDefault="009E37C4" w:rsidP="00DF5489">
            <w:pPr>
              <w:spacing w:after="120" w:line="276" w:lineRule="auto"/>
              <w:rPr>
                <w:rFonts w:ascii="Times New Roman" w:hAnsi="Times New Roman" w:cs="Times New Roman"/>
                <w:b/>
                <w:bCs/>
                <w:sz w:val="20"/>
                <w:szCs w:val="20"/>
                <w:lang w:eastAsia="bs-Latn-BA"/>
              </w:rPr>
            </w:pPr>
            <w:r w:rsidRPr="00105480">
              <w:rPr>
                <w:rFonts w:ascii="Times New Roman" w:hAnsi="Times New Roman" w:cs="Times New Roman"/>
                <w:b/>
                <w:bCs/>
                <w:sz w:val="20"/>
                <w:szCs w:val="20"/>
                <w:lang w:eastAsia="bs-Latn-BA"/>
              </w:rPr>
              <w:t xml:space="preserve">Prioritet 2.3. </w:t>
            </w:r>
            <w:r w:rsidR="00105480" w:rsidRPr="000950FC">
              <w:rPr>
                <w:rFonts w:ascii="Times New Roman" w:hAnsi="Times New Roman" w:cs="Times New Roman"/>
                <w:bCs/>
                <w:sz w:val="20"/>
                <w:szCs w:val="20"/>
                <w:lang w:eastAsia="bs-Latn-BA"/>
              </w:rPr>
              <w:t>Razvijati javnu infrastrukturu</w:t>
            </w:r>
          </w:p>
          <w:p w:rsidR="00105480" w:rsidRDefault="009E37C4" w:rsidP="00DF5489">
            <w:pPr>
              <w:spacing w:after="120" w:line="276" w:lineRule="auto"/>
              <w:rPr>
                <w:rFonts w:ascii="Times New Roman" w:hAnsi="Times New Roman" w:cs="Times New Roman"/>
                <w:b/>
                <w:bCs/>
                <w:sz w:val="20"/>
                <w:szCs w:val="20"/>
                <w:lang w:eastAsia="bs-Latn-BA"/>
              </w:rPr>
            </w:pPr>
            <w:r w:rsidRPr="00105480">
              <w:rPr>
                <w:rFonts w:ascii="Times New Roman" w:hAnsi="Times New Roman" w:cs="Times New Roman"/>
                <w:b/>
                <w:bCs/>
                <w:sz w:val="20"/>
                <w:szCs w:val="20"/>
                <w:lang w:eastAsia="bs-Latn-BA"/>
              </w:rPr>
              <w:t xml:space="preserve">Strateški cilj 3: </w:t>
            </w:r>
            <w:r w:rsidR="00105480" w:rsidRPr="00105480">
              <w:rPr>
                <w:rFonts w:ascii="Times New Roman" w:hAnsi="Times New Roman" w:cs="Times New Roman"/>
                <w:b/>
                <w:bCs/>
                <w:sz w:val="20"/>
                <w:szCs w:val="20"/>
                <w:lang w:eastAsia="bs-Latn-BA"/>
              </w:rPr>
              <w:t>Unaprijeđena uređenost grada zasnovana na održivosti, ekološkim tranzicijskim zahtjevima i savremenom primjenljivom prostornom planiranju</w:t>
            </w:r>
          </w:p>
          <w:p w:rsidR="009E37C4" w:rsidRPr="00105480" w:rsidRDefault="009E37C4" w:rsidP="00DF5489">
            <w:pPr>
              <w:spacing w:after="120" w:line="276" w:lineRule="auto"/>
              <w:rPr>
                <w:rFonts w:ascii="Times New Roman" w:hAnsi="Times New Roman" w:cs="Times New Roman"/>
                <w:sz w:val="20"/>
                <w:szCs w:val="20"/>
                <w:lang w:eastAsia="bs-Latn-BA"/>
              </w:rPr>
            </w:pPr>
            <w:r w:rsidRPr="00105480">
              <w:rPr>
                <w:rFonts w:ascii="Times New Roman" w:hAnsi="Times New Roman" w:cs="Times New Roman"/>
                <w:b/>
                <w:sz w:val="20"/>
                <w:szCs w:val="20"/>
                <w:lang w:eastAsia="bs-Latn-BA"/>
              </w:rPr>
              <w:t xml:space="preserve">Prioritet 3.1. </w:t>
            </w:r>
            <w:r w:rsidR="00105480" w:rsidRPr="00105480">
              <w:rPr>
                <w:rFonts w:ascii="Times New Roman" w:hAnsi="Times New Roman" w:cs="Times New Roman"/>
                <w:sz w:val="20"/>
                <w:szCs w:val="20"/>
                <w:lang w:eastAsia="bs-Latn-BA"/>
              </w:rPr>
              <w:t>Poboljšati ostvarivanje okolišnih kriterija i uređenost grada</w:t>
            </w:r>
          </w:p>
          <w:p w:rsidR="009E37C4" w:rsidRPr="00105480" w:rsidRDefault="009E37C4" w:rsidP="00105480">
            <w:pPr>
              <w:spacing w:after="120" w:line="276" w:lineRule="auto"/>
              <w:rPr>
                <w:rFonts w:ascii="Times New Roman" w:hAnsi="Times New Roman" w:cs="Times New Roman"/>
                <w:b/>
                <w:sz w:val="20"/>
                <w:szCs w:val="20"/>
                <w:lang w:eastAsia="bs-Latn-BA"/>
              </w:rPr>
            </w:pPr>
            <w:r w:rsidRPr="00105480">
              <w:rPr>
                <w:rFonts w:ascii="Times New Roman" w:hAnsi="Times New Roman" w:cs="Times New Roman"/>
                <w:b/>
                <w:sz w:val="20"/>
                <w:szCs w:val="20"/>
                <w:lang w:eastAsia="bs-Latn-BA"/>
              </w:rPr>
              <w:t xml:space="preserve">Prioritet 3.2. </w:t>
            </w:r>
            <w:r w:rsidR="00105480" w:rsidRPr="00105480">
              <w:rPr>
                <w:rFonts w:ascii="Times New Roman" w:hAnsi="Times New Roman" w:cs="Times New Roman"/>
                <w:sz w:val="20"/>
                <w:szCs w:val="20"/>
                <w:lang w:eastAsia="bs-Latn-BA"/>
              </w:rPr>
              <w:t>Osigurati zeleni rast zasnovan na čistim energijama i održivom upravljanju prostorom</w:t>
            </w:r>
          </w:p>
        </w:tc>
      </w:tr>
      <w:tr w:rsidR="009E37C4" w:rsidRPr="00FB74B5" w:rsidTr="004453BF">
        <w:trPr>
          <w:trHeight w:val="2115"/>
          <w:jc w:val="center"/>
        </w:trPr>
        <w:tc>
          <w:tcPr>
            <w:tcW w:w="3499" w:type="dxa"/>
            <w:shd w:val="clear" w:color="auto" w:fill="A8D08D" w:themeFill="accent6" w:themeFillTint="99"/>
          </w:tcPr>
          <w:p w:rsidR="009E37C4" w:rsidRPr="00105480" w:rsidRDefault="009E37C4" w:rsidP="00DF5489">
            <w:pPr>
              <w:spacing w:before="120" w:after="120" w:line="276" w:lineRule="auto"/>
              <w:ind w:left="57" w:right="57"/>
              <w:rPr>
                <w:rFonts w:ascii="Times New Roman" w:hAnsi="Times New Roman" w:cs="Times New Roman"/>
                <w:b/>
                <w:sz w:val="20"/>
                <w:szCs w:val="20"/>
                <w:lang w:eastAsia="bs-Latn-BA"/>
              </w:rPr>
            </w:pPr>
            <w:r w:rsidRPr="00105480">
              <w:rPr>
                <w:rFonts w:ascii="Times New Roman" w:hAnsi="Times New Roman" w:cs="Times New Roman"/>
                <w:b/>
                <w:sz w:val="20"/>
                <w:szCs w:val="20"/>
                <w:lang w:eastAsia="bs-Latn-BA"/>
              </w:rPr>
              <w:t>Razvojni pravac: Društvo jednakih mogućnosti</w:t>
            </w:r>
          </w:p>
          <w:p w:rsidR="009E37C4" w:rsidRPr="00105480" w:rsidRDefault="009E37C4" w:rsidP="00DF5489">
            <w:pPr>
              <w:spacing w:after="120" w:line="276" w:lineRule="auto"/>
              <w:ind w:left="57" w:right="57"/>
              <w:rPr>
                <w:rFonts w:ascii="Times New Roman" w:hAnsi="Times New Roman" w:cs="Times New Roman"/>
                <w:sz w:val="20"/>
                <w:szCs w:val="20"/>
                <w:lang w:eastAsia="bs-Latn-BA"/>
              </w:rPr>
            </w:pPr>
            <w:r w:rsidRPr="00105480">
              <w:rPr>
                <w:rFonts w:ascii="Times New Roman" w:hAnsi="Times New Roman" w:cs="Times New Roman"/>
                <w:sz w:val="20"/>
                <w:szCs w:val="20"/>
                <w:lang w:eastAsia="bs-Latn-BA"/>
              </w:rPr>
              <w:t>Akcelerator 3.1. Unaprijeđenje politike socijalne zaštite</w:t>
            </w:r>
          </w:p>
          <w:p w:rsidR="009E37C4" w:rsidRPr="00105480" w:rsidRDefault="009E37C4" w:rsidP="00A3393A">
            <w:pPr>
              <w:spacing w:after="120" w:line="276" w:lineRule="auto"/>
              <w:ind w:left="57" w:right="57"/>
              <w:rPr>
                <w:rFonts w:ascii="Times New Roman" w:hAnsi="Times New Roman" w:cs="Times New Roman"/>
                <w:b/>
                <w:sz w:val="20"/>
                <w:szCs w:val="20"/>
                <w:lang w:eastAsia="bs-Latn-BA"/>
              </w:rPr>
            </w:pPr>
            <w:r w:rsidRPr="00105480">
              <w:rPr>
                <w:rFonts w:ascii="Times New Roman" w:hAnsi="Times New Roman" w:cs="Times New Roman"/>
                <w:sz w:val="20"/>
                <w:szCs w:val="20"/>
                <w:lang w:eastAsia="bs-Latn-BA"/>
              </w:rPr>
              <w:t>Akcelerator 3.3. Efektivna zdravstvena zaštita za sve</w:t>
            </w:r>
          </w:p>
        </w:tc>
        <w:tc>
          <w:tcPr>
            <w:tcW w:w="5501" w:type="dxa"/>
            <w:gridSpan w:val="2"/>
            <w:shd w:val="clear" w:color="auto" w:fill="C5E0B3" w:themeFill="accent6" w:themeFillTint="66"/>
          </w:tcPr>
          <w:p w:rsidR="000950FC" w:rsidRPr="000950FC" w:rsidRDefault="000950FC" w:rsidP="000950FC">
            <w:pPr>
              <w:spacing w:after="120" w:line="276" w:lineRule="auto"/>
              <w:rPr>
                <w:rFonts w:ascii="Times New Roman" w:hAnsi="Times New Roman" w:cs="Times New Roman"/>
                <w:b/>
                <w:sz w:val="20"/>
                <w:szCs w:val="20"/>
                <w:lang w:eastAsia="bs-Latn-BA"/>
              </w:rPr>
            </w:pPr>
            <w:r w:rsidRPr="000950FC">
              <w:rPr>
                <w:rFonts w:ascii="Times New Roman" w:hAnsi="Times New Roman" w:cs="Times New Roman"/>
                <w:b/>
                <w:sz w:val="20"/>
                <w:szCs w:val="20"/>
                <w:lang w:eastAsia="bs-Latn-BA"/>
              </w:rPr>
              <w:t>Strateški cilj 2: Unaprijeđene javne usluge, infrastruktura i društveni sadržaji koji povećavaju uključenost građana i kvalitetu života</w:t>
            </w:r>
          </w:p>
          <w:p w:rsidR="009E37C4" w:rsidRPr="00105480" w:rsidRDefault="000950FC" w:rsidP="000950FC">
            <w:pPr>
              <w:spacing w:after="120" w:line="276" w:lineRule="auto"/>
              <w:rPr>
                <w:rFonts w:ascii="Times New Roman" w:hAnsi="Times New Roman" w:cs="Times New Roman"/>
                <w:b/>
                <w:sz w:val="20"/>
                <w:szCs w:val="20"/>
                <w:lang w:eastAsia="bs-Latn-BA"/>
              </w:rPr>
            </w:pPr>
            <w:r w:rsidRPr="000950FC">
              <w:rPr>
                <w:rFonts w:ascii="Times New Roman" w:hAnsi="Times New Roman" w:cs="Times New Roman"/>
                <w:b/>
                <w:sz w:val="20"/>
                <w:szCs w:val="20"/>
                <w:lang w:eastAsia="bs-Latn-BA"/>
              </w:rPr>
              <w:t xml:space="preserve">Prioritet 2.2. </w:t>
            </w:r>
            <w:r w:rsidRPr="000950FC">
              <w:rPr>
                <w:rFonts w:ascii="Times New Roman" w:hAnsi="Times New Roman" w:cs="Times New Roman"/>
                <w:sz w:val="20"/>
                <w:szCs w:val="20"/>
                <w:lang w:eastAsia="bs-Latn-BA"/>
              </w:rPr>
              <w:t>Osigurati kvalitetnu, transparentnu i socijalno osjetljivu  javnu upravu usmjerenu na poslovnu zajednicu, prosperitet i sigurnost građana</w:t>
            </w:r>
          </w:p>
        </w:tc>
      </w:tr>
      <w:tr w:rsidR="009E37C4" w:rsidRPr="00FB74B5" w:rsidTr="004453BF">
        <w:trPr>
          <w:trHeight w:val="234"/>
          <w:jc w:val="center"/>
        </w:trPr>
        <w:tc>
          <w:tcPr>
            <w:tcW w:w="9000" w:type="dxa"/>
            <w:gridSpan w:val="3"/>
            <w:shd w:val="clear" w:color="auto" w:fill="92D050"/>
          </w:tcPr>
          <w:p w:rsidR="009E37C4" w:rsidRPr="00105480" w:rsidRDefault="009E37C4" w:rsidP="00447DDD">
            <w:pPr>
              <w:spacing w:after="0" w:line="276" w:lineRule="auto"/>
              <w:ind w:left="57" w:right="57"/>
              <w:jc w:val="center"/>
              <w:rPr>
                <w:rFonts w:ascii="Times New Roman" w:hAnsi="Times New Roman" w:cs="Times New Roman"/>
                <w:b/>
                <w:sz w:val="20"/>
                <w:szCs w:val="20"/>
                <w:lang w:eastAsia="bs-Latn-BA"/>
              </w:rPr>
            </w:pPr>
            <w:r w:rsidRPr="00105480">
              <w:rPr>
                <w:rFonts w:ascii="Times New Roman" w:hAnsi="Times New Roman" w:cs="Times New Roman"/>
                <w:b/>
                <w:sz w:val="20"/>
                <w:szCs w:val="20"/>
                <w:lang w:eastAsia="bs-Latn-BA"/>
              </w:rPr>
              <w:t>STRATEGIJA RAZVOJA FEDERACIJE BIH 2021-2017</w:t>
            </w:r>
          </w:p>
        </w:tc>
      </w:tr>
      <w:tr w:rsidR="009E37C4" w:rsidRPr="00FB74B5" w:rsidTr="004453BF">
        <w:trPr>
          <w:trHeight w:val="107"/>
          <w:jc w:val="center"/>
        </w:trPr>
        <w:tc>
          <w:tcPr>
            <w:tcW w:w="3499" w:type="dxa"/>
            <w:tcBorders>
              <w:top w:val="nil"/>
            </w:tcBorders>
            <w:shd w:val="clear" w:color="auto" w:fill="A8D08D" w:themeFill="accent6" w:themeFillTint="99"/>
          </w:tcPr>
          <w:p w:rsidR="009E37C4" w:rsidRPr="00105480" w:rsidRDefault="009E37C4" w:rsidP="00DF5489">
            <w:pPr>
              <w:spacing w:before="120" w:after="120" w:line="276" w:lineRule="auto"/>
              <w:ind w:left="57" w:right="57"/>
              <w:rPr>
                <w:rFonts w:ascii="Times New Roman" w:hAnsi="Times New Roman" w:cs="Times New Roman"/>
                <w:b/>
                <w:sz w:val="20"/>
                <w:szCs w:val="20"/>
                <w:lang w:eastAsia="bs-Latn-BA"/>
              </w:rPr>
            </w:pPr>
            <w:r w:rsidRPr="00105480">
              <w:rPr>
                <w:rFonts w:ascii="Times New Roman" w:hAnsi="Times New Roman" w:cs="Times New Roman"/>
                <w:b/>
                <w:sz w:val="20"/>
                <w:szCs w:val="20"/>
                <w:lang w:eastAsia="bs-Latn-BA"/>
              </w:rPr>
              <w:t>Strateški cilj 1: Ubrzan ekonomski razvoj</w:t>
            </w:r>
          </w:p>
          <w:p w:rsidR="009E37C4" w:rsidRPr="00105480" w:rsidRDefault="009E37C4" w:rsidP="00DF5489">
            <w:pPr>
              <w:spacing w:after="120" w:line="276" w:lineRule="auto"/>
              <w:ind w:left="57" w:right="57"/>
              <w:rPr>
                <w:rFonts w:ascii="Times New Roman" w:hAnsi="Times New Roman" w:cs="Times New Roman"/>
                <w:sz w:val="20"/>
                <w:szCs w:val="20"/>
                <w:lang w:eastAsia="bs-Latn-BA"/>
              </w:rPr>
            </w:pPr>
            <w:r w:rsidRPr="00105480">
              <w:rPr>
                <w:rFonts w:ascii="Times New Roman" w:hAnsi="Times New Roman" w:cs="Times New Roman"/>
                <w:sz w:val="20"/>
                <w:szCs w:val="20"/>
                <w:lang w:eastAsia="bs-Latn-BA"/>
              </w:rPr>
              <w:t>Prioritet 1.1. Povećavati digitaliziranost ekonomije</w:t>
            </w:r>
          </w:p>
          <w:p w:rsidR="009E37C4" w:rsidRPr="00105480" w:rsidRDefault="009E37C4" w:rsidP="00DF5489">
            <w:pPr>
              <w:spacing w:after="120" w:line="276" w:lineRule="auto"/>
              <w:ind w:left="57" w:right="57"/>
              <w:rPr>
                <w:rFonts w:ascii="Times New Roman" w:hAnsi="Times New Roman" w:cs="Times New Roman"/>
                <w:sz w:val="20"/>
                <w:szCs w:val="20"/>
                <w:lang w:eastAsia="bs-Latn-BA"/>
              </w:rPr>
            </w:pPr>
            <w:r w:rsidRPr="00105480">
              <w:rPr>
                <w:rFonts w:ascii="Times New Roman" w:hAnsi="Times New Roman" w:cs="Times New Roman"/>
                <w:sz w:val="20"/>
                <w:szCs w:val="20"/>
                <w:lang w:eastAsia="bs-Latn-BA"/>
              </w:rPr>
              <w:t>Prioritet 1.2. Podržavati transfer i razvoj tehnologija</w:t>
            </w:r>
          </w:p>
          <w:p w:rsidR="009E37C4" w:rsidRPr="00105480" w:rsidRDefault="009E37C4" w:rsidP="00DF5489">
            <w:pPr>
              <w:spacing w:after="120" w:line="276" w:lineRule="auto"/>
              <w:ind w:left="57" w:right="57"/>
              <w:rPr>
                <w:rFonts w:ascii="Times New Roman" w:hAnsi="Times New Roman" w:cs="Times New Roman"/>
                <w:sz w:val="20"/>
                <w:szCs w:val="20"/>
                <w:lang w:eastAsia="bs-Latn-BA"/>
              </w:rPr>
            </w:pPr>
            <w:r w:rsidRPr="00105480">
              <w:rPr>
                <w:rFonts w:ascii="Times New Roman" w:hAnsi="Times New Roman" w:cs="Times New Roman"/>
                <w:sz w:val="20"/>
                <w:szCs w:val="20"/>
                <w:lang w:eastAsia="bs-Latn-BA"/>
              </w:rPr>
              <w:t>Prioritet 1.3 Podržavati razvoj poslovnog privatnog sektora</w:t>
            </w:r>
          </w:p>
          <w:p w:rsidR="009E37C4" w:rsidRPr="00105480" w:rsidRDefault="009E37C4" w:rsidP="000950FC">
            <w:pPr>
              <w:spacing w:line="276" w:lineRule="auto"/>
              <w:ind w:left="57" w:right="57"/>
              <w:rPr>
                <w:rFonts w:ascii="Times New Roman" w:hAnsi="Times New Roman" w:cs="Times New Roman"/>
                <w:sz w:val="20"/>
                <w:szCs w:val="20"/>
                <w:lang w:eastAsia="bs-Latn-BA"/>
              </w:rPr>
            </w:pPr>
            <w:r w:rsidRPr="00105480">
              <w:rPr>
                <w:rFonts w:ascii="Times New Roman" w:hAnsi="Times New Roman" w:cs="Times New Roman"/>
                <w:sz w:val="20"/>
                <w:szCs w:val="20"/>
                <w:lang w:eastAsia="bs-Latn-BA"/>
              </w:rPr>
              <w:t xml:space="preserve">Prioritet 1.4. Podržavati izvoz i stvaranje proizvoda više dodane vrijednosti </w:t>
            </w:r>
          </w:p>
        </w:tc>
        <w:tc>
          <w:tcPr>
            <w:tcW w:w="5501" w:type="dxa"/>
            <w:gridSpan w:val="2"/>
            <w:tcBorders>
              <w:top w:val="nil"/>
              <w:right w:val="single" w:sz="4" w:space="0" w:color="auto"/>
            </w:tcBorders>
            <w:shd w:val="clear" w:color="auto" w:fill="C5E0B3" w:themeFill="accent6" w:themeFillTint="66"/>
          </w:tcPr>
          <w:p w:rsidR="000950FC" w:rsidRDefault="000950FC" w:rsidP="000950FC">
            <w:pPr>
              <w:spacing w:before="120" w:after="120" w:line="276" w:lineRule="auto"/>
              <w:rPr>
                <w:rFonts w:ascii="Times New Roman" w:hAnsi="Times New Roman" w:cs="Times New Roman"/>
                <w:bCs/>
                <w:sz w:val="20"/>
                <w:szCs w:val="20"/>
                <w:lang w:eastAsia="bs-Latn-BA"/>
              </w:rPr>
            </w:pPr>
            <w:r w:rsidRPr="00105480">
              <w:rPr>
                <w:rFonts w:ascii="Times New Roman" w:hAnsi="Times New Roman" w:cs="Times New Roman"/>
                <w:b/>
                <w:bCs/>
                <w:sz w:val="20"/>
                <w:szCs w:val="20"/>
                <w:lang w:eastAsia="bs-Latn-BA"/>
              </w:rPr>
              <w:t>Strateški cilj 1:</w:t>
            </w:r>
            <w:r w:rsidRPr="00105480">
              <w:rPr>
                <w:rFonts w:ascii="Times New Roman" w:hAnsi="Times New Roman" w:cs="Times New Roman"/>
                <w:bCs/>
                <w:sz w:val="20"/>
                <w:szCs w:val="20"/>
                <w:lang w:eastAsia="bs-Latn-BA"/>
              </w:rPr>
              <w:t xml:space="preserve"> </w:t>
            </w:r>
            <w:r w:rsidRPr="00105480">
              <w:rPr>
                <w:rFonts w:ascii="Times New Roman" w:hAnsi="Times New Roman" w:cs="Times New Roman"/>
                <w:b/>
                <w:bCs/>
                <w:sz w:val="20"/>
                <w:szCs w:val="20"/>
                <w:lang w:eastAsia="bs-Latn-BA"/>
              </w:rPr>
              <w:t>Razvijen ekonomski sektor usmjeren na ključne privredne grane, komparativne i prirodne prednosti grada koji omogućava rast poslovne aktivnosti i zadovoljsvo radne snage</w:t>
            </w:r>
            <w:r w:rsidRPr="00105480">
              <w:rPr>
                <w:rFonts w:ascii="Times New Roman" w:hAnsi="Times New Roman" w:cs="Times New Roman"/>
                <w:bCs/>
                <w:sz w:val="20"/>
                <w:szCs w:val="20"/>
                <w:lang w:eastAsia="bs-Latn-BA"/>
              </w:rPr>
              <w:t xml:space="preserve"> </w:t>
            </w:r>
          </w:p>
          <w:p w:rsidR="000950FC" w:rsidRPr="00105480" w:rsidRDefault="000950FC" w:rsidP="000950FC">
            <w:pPr>
              <w:spacing w:before="120" w:after="120" w:line="276" w:lineRule="auto"/>
              <w:rPr>
                <w:rFonts w:ascii="Times New Roman" w:hAnsi="Times New Roman" w:cs="Times New Roman"/>
                <w:b/>
                <w:bCs/>
                <w:sz w:val="20"/>
                <w:szCs w:val="20"/>
                <w:lang w:eastAsia="bs-Latn-BA"/>
              </w:rPr>
            </w:pPr>
            <w:r w:rsidRPr="00105480">
              <w:rPr>
                <w:rFonts w:ascii="Times New Roman" w:hAnsi="Times New Roman" w:cs="Times New Roman"/>
                <w:b/>
                <w:bCs/>
                <w:sz w:val="20"/>
                <w:szCs w:val="20"/>
                <w:lang w:eastAsia="bs-Latn-BA"/>
              </w:rPr>
              <w:t xml:space="preserve">Prioritet 1.1. </w:t>
            </w:r>
            <w:r w:rsidRPr="00105480">
              <w:rPr>
                <w:rFonts w:ascii="Times New Roman" w:hAnsi="Times New Roman" w:cs="Times New Roman"/>
                <w:bCs/>
                <w:sz w:val="20"/>
                <w:szCs w:val="20"/>
                <w:lang w:eastAsia="bs-Latn-BA"/>
              </w:rPr>
              <w:t>Unaprijediti poslovno okruženje za proizvodnju i poduzetništvo, poljoprivredu i turizam</w:t>
            </w:r>
          </w:p>
          <w:p w:rsidR="000950FC" w:rsidRDefault="000950FC" w:rsidP="000950FC">
            <w:pPr>
              <w:spacing w:after="120" w:line="276" w:lineRule="auto"/>
              <w:rPr>
                <w:rFonts w:ascii="Times New Roman" w:hAnsi="Times New Roman" w:cs="Times New Roman"/>
                <w:b/>
                <w:bCs/>
                <w:sz w:val="20"/>
                <w:szCs w:val="20"/>
                <w:lang w:eastAsia="bs-Latn-BA"/>
              </w:rPr>
            </w:pPr>
            <w:r w:rsidRPr="00105480">
              <w:rPr>
                <w:rFonts w:ascii="Times New Roman" w:hAnsi="Times New Roman" w:cs="Times New Roman"/>
                <w:b/>
                <w:bCs/>
                <w:sz w:val="20"/>
                <w:szCs w:val="20"/>
                <w:lang w:eastAsia="bs-Latn-BA"/>
              </w:rPr>
              <w:t>Strateški cilj 2: Unaprijeđene javne usluge, infrastruktura i društveni sadržaji koji povećavaju uključenost građana i kvalitetu života</w:t>
            </w:r>
          </w:p>
          <w:p w:rsidR="009E37C4" w:rsidRPr="00105480" w:rsidRDefault="000950FC" w:rsidP="000950FC">
            <w:pPr>
              <w:spacing w:before="120" w:after="120" w:line="276" w:lineRule="auto"/>
              <w:rPr>
                <w:rFonts w:ascii="Times New Roman" w:hAnsi="Times New Roman" w:cs="Times New Roman"/>
                <w:b/>
                <w:sz w:val="20"/>
                <w:szCs w:val="20"/>
                <w:lang w:eastAsia="bs-Latn-BA"/>
              </w:rPr>
            </w:pPr>
            <w:r w:rsidRPr="000950FC">
              <w:rPr>
                <w:rFonts w:ascii="Times New Roman" w:hAnsi="Times New Roman" w:cs="Times New Roman"/>
                <w:b/>
                <w:sz w:val="20"/>
                <w:szCs w:val="20"/>
                <w:lang w:eastAsia="bs-Latn-BA"/>
              </w:rPr>
              <w:t xml:space="preserve">Prioritet 2.3. </w:t>
            </w:r>
            <w:r w:rsidRPr="000950FC">
              <w:rPr>
                <w:rFonts w:ascii="Times New Roman" w:hAnsi="Times New Roman" w:cs="Times New Roman"/>
                <w:sz w:val="20"/>
                <w:szCs w:val="20"/>
                <w:lang w:eastAsia="bs-Latn-BA"/>
              </w:rPr>
              <w:t>Razvijati javnu infrastrukturu</w:t>
            </w:r>
          </w:p>
        </w:tc>
      </w:tr>
      <w:tr w:rsidR="009E37C4" w:rsidRPr="00FB74B5" w:rsidTr="004453BF">
        <w:trPr>
          <w:trHeight w:val="112"/>
          <w:jc w:val="center"/>
        </w:trPr>
        <w:tc>
          <w:tcPr>
            <w:tcW w:w="3499" w:type="dxa"/>
            <w:shd w:val="clear" w:color="auto" w:fill="A8D08D" w:themeFill="accent6" w:themeFillTint="99"/>
          </w:tcPr>
          <w:p w:rsidR="009E37C4" w:rsidRPr="00105480" w:rsidRDefault="009E37C4" w:rsidP="00DF5489">
            <w:pPr>
              <w:spacing w:line="276" w:lineRule="auto"/>
              <w:ind w:left="57" w:right="57"/>
              <w:rPr>
                <w:rFonts w:ascii="Times New Roman" w:hAnsi="Times New Roman" w:cs="Times New Roman"/>
                <w:b/>
                <w:sz w:val="20"/>
                <w:szCs w:val="20"/>
                <w:lang w:eastAsia="bs-Latn-BA"/>
              </w:rPr>
            </w:pPr>
            <w:r w:rsidRPr="00105480">
              <w:rPr>
                <w:rFonts w:ascii="Times New Roman" w:hAnsi="Times New Roman" w:cs="Times New Roman"/>
                <w:b/>
                <w:sz w:val="20"/>
                <w:szCs w:val="20"/>
                <w:lang w:eastAsia="bs-Latn-BA"/>
              </w:rPr>
              <w:lastRenderedPageBreak/>
              <w:t>Strateški cilj 2: Prosperitetan i inkluzivan društveni razvoj</w:t>
            </w:r>
          </w:p>
          <w:p w:rsidR="009E37C4" w:rsidRPr="00105480" w:rsidRDefault="009E37C4" w:rsidP="00DF5489">
            <w:pPr>
              <w:spacing w:after="120" w:line="276" w:lineRule="auto"/>
              <w:ind w:left="57" w:right="57"/>
              <w:rPr>
                <w:rFonts w:ascii="Times New Roman" w:hAnsi="Times New Roman" w:cs="Times New Roman"/>
                <w:sz w:val="20"/>
                <w:szCs w:val="20"/>
                <w:lang w:eastAsia="bs-Latn-BA"/>
              </w:rPr>
            </w:pPr>
            <w:r w:rsidRPr="00105480">
              <w:rPr>
                <w:rFonts w:ascii="Times New Roman" w:hAnsi="Times New Roman" w:cs="Times New Roman"/>
                <w:sz w:val="20"/>
                <w:szCs w:val="20"/>
                <w:lang w:eastAsia="bs-Latn-BA"/>
              </w:rPr>
              <w:t>Prioritet 2.1.Unaprjeđivati obrazovni sistem</w:t>
            </w:r>
          </w:p>
          <w:p w:rsidR="009E37C4" w:rsidRPr="00105480" w:rsidRDefault="009E37C4" w:rsidP="00DF5489">
            <w:pPr>
              <w:spacing w:after="120" w:line="276" w:lineRule="auto"/>
              <w:ind w:left="57" w:right="57"/>
              <w:rPr>
                <w:rFonts w:ascii="Times New Roman" w:hAnsi="Times New Roman" w:cs="Times New Roman"/>
                <w:sz w:val="20"/>
                <w:szCs w:val="20"/>
                <w:lang w:eastAsia="bs-Latn-BA"/>
              </w:rPr>
            </w:pPr>
            <w:r w:rsidRPr="00105480">
              <w:rPr>
                <w:rFonts w:ascii="Times New Roman" w:hAnsi="Times New Roman" w:cs="Times New Roman"/>
                <w:sz w:val="20"/>
                <w:szCs w:val="20"/>
                <w:lang w:eastAsia="bs-Latn-BA"/>
              </w:rPr>
              <w:t>Prioritet 2.2. Poboljšavati ishode zdravstvenog sistema</w:t>
            </w:r>
          </w:p>
          <w:p w:rsidR="009E37C4" w:rsidRPr="00105480" w:rsidRDefault="009E37C4" w:rsidP="00DF5489">
            <w:pPr>
              <w:spacing w:after="120" w:line="276" w:lineRule="auto"/>
              <w:ind w:left="57" w:right="57"/>
              <w:rPr>
                <w:rFonts w:ascii="Times New Roman" w:hAnsi="Times New Roman" w:cs="Times New Roman"/>
                <w:sz w:val="20"/>
                <w:szCs w:val="20"/>
                <w:lang w:eastAsia="bs-Latn-BA"/>
              </w:rPr>
            </w:pPr>
            <w:r w:rsidRPr="00105480">
              <w:rPr>
                <w:rFonts w:ascii="Times New Roman" w:hAnsi="Times New Roman" w:cs="Times New Roman"/>
                <w:sz w:val="20"/>
                <w:szCs w:val="20"/>
                <w:lang w:eastAsia="bs-Latn-BA"/>
              </w:rPr>
              <w:t>Prioritet 2.3. Ublažiti trend demografskog starenja stanovništva, poboljšati stabilnost obitelji i položaj mladih</w:t>
            </w:r>
          </w:p>
          <w:p w:rsidR="009E37C4" w:rsidRPr="00105480" w:rsidRDefault="009E37C4" w:rsidP="00447DDD">
            <w:pPr>
              <w:spacing w:after="40" w:line="276" w:lineRule="auto"/>
              <w:ind w:left="57" w:right="57"/>
              <w:rPr>
                <w:rFonts w:ascii="Times New Roman" w:hAnsi="Times New Roman" w:cs="Times New Roman"/>
                <w:b/>
                <w:sz w:val="20"/>
                <w:szCs w:val="20"/>
                <w:lang w:eastAsia="bs-Latn-BA"/>
              </w:rPr>
            </w:pPr>
            <w:r w:rsidRPr="00105480">
              <w:rPr>
                <w:rFonts w:ascii="Times New Roman" w:hAnsi="Times New Roman" w:cs="Times New Roman"/>
                <w:sz w:val="20"/>
                <w:szCs w:val="20"/>
                <w:lang w:eastAsia="bs-Latn-BA"/>
              </w:rPr>
              <w:t>Prioritet 2.5. Smanjivati siromaštvo i socijalnu isključenost</w:t>
            </w:r>
          </w:p>
        </w:tc>
        <w:tc>
          <w:tcPr>
            <w:tcW w:w="5501" w:type="dxa"/>
            <w:gridSpan w:val="2"/>
            <w:shd w:val="clear" w:color="auto" w:fill="C5E0B3" w:themeFill="accent6" w:themeFillTint="66"/>
          </w:tcPr>
          <w:p w:rsidR="000950FC" w:rsidRDefault="000950FC" w:rsidP="000950FC">
            <w:pPr>
              <w:spacing w:after="120" w:line="276" w:lineRule="auto"/>
              <w:rPr>
                <w:rFonts w:ascii="Times New Roman" w:hAnsi="Times New Roman" w:cs="Times New Roman"/>
                <w:b/>
                <w:bCs/>
                <w:sz w:val="20"/>
                <w:szCs w:val="20"/>
                <w:lang w:eastAsia="bs-Latn-BA"/>
              </w:rPr>
            </w:pPr>
            <w:r w:rsidRPr="00105480">
              <w:rPr>
                <w:rFonts w:ascii="Times New Roman" w:hAnsi="Times New Roman" w:cs="Times New Roman"/>
                <w:b/>
                <w:bCs/>
                <w:sz w:val="20"/>
                <w:szCs w:val="20"/>
                <w:lang w:eastAsia="bs-Latn-BA"/>
              </w:rPr>
              <w:t>Strateški cilj 2: Unaprijeđene javne usluge, infrastruktura i društveni sadržaji koji povećavaju uključenost građana i kvalitetu života</w:t>
            </w:r>
          </w:p>
          <w:p w:rsidR="000950FC" w:rsidRPr="00105480" w:rsidRDefault="000950FC" w:rsidP="000950FC">
            <w:pPr>
              <w:spacing w:after="120" w:line="276" w:lineRule="auto"/>
              <w:rPr>
                <w:rFonts w:ascii="Times New Roman" w:hAnsi="Times New Roman" w:cs="Times New Roman"/>
                <w:bCs/>
                <w:sz w:val="20"/>
                <w:szCs w:val="20"/>
                <w:lang w:eastAsia="bs-Latn-BA"/>
              </w:rPr>
            </w:pPr>
            <w:r w:rsidRPr="00105480">
              <w:rPr>
                <w:rFonts w:ascii="Times New Roman" w:hAnsi="Times New Roman" w:cs="Times New Roman"/>
                <w:b/>
                <w:bCs/>
                <w:sz w:val="20"/>
                <w:szCs w:val="20"/>
                <w:lang w:eastAsia="bs-Latn-BA"/>
              </w:rPr>
              <w:t xml:space="preserve">Prioritet 2.1. </w:t>
            </w:r>
            <w:r w:rsidRPr="00105480">
              <w:rPr>
                <w:rFonts w:ascii="Times New Roman" w:hAnsi="Times New Roman" w:cs="Times New Roman"/>
                <w:bCs/>
                <w:sz w:val="20"/>
                <w:szCs w:val="20"/>
                <w:lang w:eastAsia="bs-Latn-BA"/>
              </w:rPr>
              <w:t>Osigurati uključenost građana i kvalitetu života građana svih generacija</w:t>
            </w:r>
          </w:p>
          <w:p w:rsidR="000950FC" w:rsidRDefault="000950FC" w:rsidP="000950FC">
            <w:pPr>
              <w:spacing w:after="120" w:line="276" w:lineRule="auto"/>
              <w:rPr>
                <w:rFonts w:ascii="Times New Roman" w:hAnsi="Times New Roman" w:cs="Times New Roman"/>
                <w:b/>
                <w:bCs/>
                <w:sz w:val="20"/>
                <w:szCs w:val="20"/>
                <w:lang w:eastAsia="bs-Latn-BA"/>
              </w:rPr>
            </w:pPr>
            <w:r>
              <w:rPr>
                <w:rFonts w:ascii="Times New Roman" w:hAnsi="Times New Roman" w:cs="Times New Roman"/>
                <w:b/>
                <w:bCs/>
                <w:sz w:val="20"/>
                <w:szCs w:val="20"/>
                <w:lang w:eastAsia="bs-Latn-BA"/>
              </w:rPr>
              <w:t>Prioritet 2.2</w:t>
            </w:r>
            <w:r w:rsidRPr="00105480">
              <w:rPr>
                <w:rFonts w:ascii="Times New Roman" w:hAnsi="Times New Roman" w:cs="Times New Roman"/>
                <w:b/>
                <w:bCs/>
                <w:sz w:val="20"/>
                <w:szCs w:val="20"/>
                <w:lang w:eastAsia="bs-Latn-BA"/>
              </w:rPr>
              <w:t xml:space="preserve">. </w:t>
            </w:r>
            <w:r w:rsidRPr="000950FC">
              <w:rPr>
                <w:rFonts w:ascii="Times New Roman" w:hAnsi="Times New Roman" w:cs="Times New Roman"/>
                <w:bCs/>
                <w:sz w:val="20"/>
                <w:szCs w:val="20"/>
                <w:lang w:eastAsia="bs-Latn-BA"/>
              </w:rPr>
              <w:t>Osigurati kvalitetnu, transparentnu i socijalno osjetljivu  javnu upravu usmjerenu na poslovnu zajednicu, prosperitet i sigurnost građana</w:t>
            </w:r>
          </w:p>
          <w:p w:rsidR="009E37C4" w:rsidRPr="00105480" w:rsidRDefault="009E37C4" w:rsidP="000950FC">
            <w:pPr>
              <w:spacing w:after="120" w:line="276" w:lineRule="auto"/>
              <w:rPr>
                <w:rFonts w:ascii="Times New Roman" w:hAnsi="Times New Roman" w:cs="Times New Roman"/>
                <w:b/>
                <w:sz w:val="20"/>
                <w:szCs w:val="20"/>
                <w:lang w:eastAsia="bs-Latn-BA"/>
              </w:rPr>
            </w:pPr>
          </w:p>
        </w:tc>
      </w:tr>
      <w:tr w:rsidR="009E37C4" w:rsidRPr="00FB74B5" w:rsidTr="004453BF">
        <w:trPr>
          <w:trHeight w:val="3935"/>
          <w:jc w:val="center"/>
        </w:trPr>
        <w:tc>
          <w:tcPr>
            <w:tcW w:w="3499" w:type="dxa"/>
            <w:shd w:val="clear" w:color="auto" w:fill="A8D08D" w:themeFill="accent6" w:themeFillTint="99"/>
          </w:tcPr>
          <w:p w:rsidR="009E37C4" w:rsidRPr="00105480" w:rsidRDefault="009E37C4" w:rsidP="00DF5489">
            <w:pPr>
              <w:spacing w:before="120" w:after="120" w:line="276" w:lineRule="auto"/>
              <w:ind w:left="57" w:right="57"/>
              <w:rPr>
                <w:rFonts w:ascii="Times New Roman" w:hAnsi="Times New Roman" w:cs="Times New Roman"/>
                <w:b/>
                <w:sz w:val="20"/>
                <w:szCs w:val="20"/>
                <w:lang w:eastAsia="bs-Latn-BA"/>
              </w:rPr>
            </w:pPr>
            <w:r w:rsidRPr="00105480">
              <w:rPr>
                <w:rFonts w:ascii="Times New Roman" w:hAnsi="Times New Roman" w:cs="Times New Roman"/>
                <w:b/>
                <w:sz w:val="20"/>
                <w:szCs w:val="20"/>
                <w:lang w:eastAsia="bs-Latn-BA"/>
              </w:rPr>
              <w:t xml:space="preserve">Strateški cilj 3: Resursno efikasan i održiv razvoj </w:t>
            </w:r>
          </w:p>
          <w:p w:rsidR="009E37C4" w:rsidRPr="00105480" w:rsidRDefault="009E37C4" w:rsidP="00DF5489">
            <w:pPr>
              <w:spacing w:after="120" w:line="276" w:lineRule="auto"/>
              <w:ind w:left="57" w:right="57"/>
              <w:rPr>
                <w:rFonts w:ascii="Times New Roman" w:hAnsi="Times New Roman" w:cs="Times New Roman"/>
                <w:sz w:val="20"/>
                <w:szCs w:val="20"/>
                <w:lang w:eastAsia="bs-Latn-BA"/>
              </w:rPr>
            </w:pPr>
            <w:r w:rsidRPr="00105480">
              <w:rPr>
                <w:rFonts w:ascii="Times New Roman" w:hAnsi="Times New Roman" w:cs="Times New Roman"/>
                <w:sz w:val="20"/>
                <w:szCs w:val="20"/>
                <w:lang w:eastAsia="bs-Latn-BA"/>
              </w:rPr>
              <w:t>Prioritet 3.1. Unaprjeđivati zaštitu i korištenje prirodnih resursa</w:t>
            </w:r>
          </w:p>
          <w:p w:rsidR="009E37C4" w:rsidRPr="00105480" w:rsidRDefault="009E37C4" w:rsidP="00DF5489">
            <w:pPr>
              <w:spacing w:after="120" w:line="276" w:lineRule="auto"/>
              <w:ind w:left="57" w:right="57"/>
              <w:rPr>
                <w:rFonts w:ascii="Times New Roman" w:hAnsi="Times New Roman" w:cs="Times New Roman"/>
                <w:sz w:val="20"/>
                <w:szCs w:val="20"/>
                <w:lang w:eastAsia="bs-Latn-BA"/>
              </w:rPr>
            </w:pPr>
            <w:r w:rsidRPr="00105480">
              <w:rPr>
                <w:rFonts w:ascii="Times New Roman" w:hAnsi="Times New Roman" w:cs="Times New Roman"/>
                <w:sz w:val="20"/>
                <w:szCs w:val="20"/>
                <w:lang w:eastAsia="bs-Latn-BA"/>
              </w:rPr>
              <w:t>Prioritet 3.2.Unaprijeđivati kvalitet zraka</w:t>
            </w:r>
          </w:p>
          <w:p w:rsidR="009E37C4" w:rsidRPr="00105480" w:rsidRDefault="009E37C4" w:rsidP="00DF5489">
            <w:pPr>
              <w:spacing w:after="120" w:line="276" w:lineRule="auto"/>
              <w:ind w:left="57" w:right="57"/>
              <w:rPr>
                <w:rFonts w:ascii="Times New Roman" w:hAnsi="Times New Roman" w:cs="Times New Roman"/>
                <w:sz w:val="20"/>
                <w:szCs w:val="20"/>
                <w:lang w:eastAsia="bs-Latn-BA"/>
              </w:rPr>
            </w:pPr>
            <w:r w:rsidRPr="00105480">
              <w:rPr>
                <w:rFonts w:ascii="Times New Roman" w:hAnsi="Times New Roman" w:cs="Times New Roman"/>
                <w:sz w:val="20"/>
                <w:szCs w:val="20"/>
                <w:lang w:eastAsia="bs-Latn-BA"/>
              </w:rPr>
              <w:t>Prioritet 3.3. Povećati energetsku efikasnost</w:t>
            </w:r>
          </w:p>
          <w:p w:rsidR="009E37C4" w:rsidRPr="00105480" w:rsidRDefault="009E37C4" w:rsidP="00DF5489">
            <w:pPr>
              <w:spacing w:after="200" w:line="276" w:lineRule="auto"/>
              <w:ind w:left="57" w:right="57"/>
              <w:rPr>
                <w:rFonts w:ascii="Times New Roman" w:hAnsi="Times New Roman" w:cs="Times New Roman"/>
                <w:b/>
                <w:sz w:val="20"/>
                <w:szCs w:val="20"/>
                <w:lang w:eastAsia="bs-Latn-BA"/>
              </w:rPr>
            </w:pPr>
            <w:r w:rsidRPr="00105480">
              <w:rPr>
                <w:rFonts w:ascii="Times New Roman" w:hAnsi="Times New Roman" w:cs="Times New Roman"/>
                <w:sz w:val="20"/>
                <w:szCs w:val="20"/>
                <w:lang w:eastAsia="bs-Latn-BA"/>
              </w:rPr>
              <w:t>Prioritet 3.6. Povećati otpornost na krize</w:t>
            </w:r>
          </w:p>
        </w:tc>
        <w:tc>
          <w:tcPr>
            <w:tcW w:w="5501" w:type="dxa"/>
            <w:gridSpan w:val="2"/>
            <w:shd w:val="clear" w:color="auto" w:fill="C5E0B3" w:themeFill="accent6" w:themeFillTint="66"/>
          </w:tcPr>
          <w:p w:rsidR="000950FC" w:rsidRDefault="000950FC" w:rsidP="000950FC">
            <w:pPr>
              <w:spacing w:after="120" w:line="276" w:lineRule="auto"/>
              <w:rPr>
                <w:rFonts w:ascii="Times New Roman" w:hAnsi="Times New Roman" w:cs="Times New Roman"/>
                <w:b/>
                <w:bCs/>
                <w:sz w:val="20"/>
                <w:szCs w:val="20"/>
                <w:lang w:eastAsia="bs-Latn-BA"/>
              </w:rPr>
            </w:pPr>
            <w:r w:rsidRPr="00105480">
              <w:rPr>
                <w:rFonts w:ascii="Times New Roman" w:hAnsi="Times New Roman" w:cs="Times New Roman"/>
                <w:b/>
                <w:bCs/>
                <w:sz w:val="20"/>
                <w:szCs w:val="20"/>
                <w:lang w:eastAsia="bs-Latn-BA"/>
              </w:rPr>
              <w:t>Strateški cilj 3: Unaprijeđena uređenost grada zasnovana na održivosti, ekološkim tranzicijskim zahtjevima i savremenom primjenljivom prostornom planiranju</w:t>
            </w:r>
          </w:p>
          <w:p w:rsidR="000950FC" w:rsidRPr="00105480" w:rsidRDefault="000950FC" w:rsidP="000950FC">
            <w:pPr>
              <w:spacing w:after="120" w:line="276" w:lineRule="auto"/>
              <w:rPr>
                <w:rFonts w:ascii="Times New Roman" w:hAnsi="Times New Roman" w:cs="Times New Roman"/>
                <w:sz w:val="20"/>
                <w:szCs w:val="20"/>
                <w:lang w:eastAsia="bs-Latn-BA"/>
              </w:rPr>
            </w:pPr>
            <w:r w:rsidRPr="00105480">
              <w:rPr>
                <w:rFonts w:ascii="Times New Roman" w:hAnsi="Times New Roman" w:cs="Times New Roman"/>
                <w:b/>
                <w:sz w:val="20"/>
                <w:szCs w:val="20"/>
                <w:lang w:eastAsia="bs-Latn-BA"/>
              </w:rPr>
              <w:t xml:space="preserve">Prioritet 3.1. </w:t>
            </w:r>
            <w:r w:rsidRPr="00105480">
              <w:rPr>
                <w:rFonts w:ascii="Times New Roman" w:hAnsi="Times New Roman" w:cs="Times New Roman"/>
                <w:sz w:val="20"/>
                <w:szCs w:val="20"/>
                <w:lang w:eastAsia="bs-Latn-BA"/>
              </w:rPr>
              <w:t>Poboljšati ostvarivanje okolišnih kriterija i uređenost grada</w:t>
            </w:r>
          </w:p>
          <w:p w:rsidR="009E37C4" w:rsidRDefault="000950FC" w:rsidP="000950FC">
            <w:pPr>
              <w:spacing w:after="120" w:line="276" w:lineRule="auto"/>
              <w:rPr>
                <w:rFonts w:ascii="Times New Roman" w:hAnsi="Times New Roman" w:cs="Times New Roman"/>
                <w:sz w:val="20"/>
                <w:szCs w:val="20"/>
                <w:lang w:eastAsia="bs-Latn-BA"/>
              </w:rPr>
            </w:pPr>
            <w:r w:rsidRPr="00105480">
              <w:rPr>
                <w:rFonts w:ascii="Times New Roman" w:hAnsi="Times New Roman" w:cs="Times New Roman"/>
                <w:b/>
                <w:sz w:val="20"/>
                <w:szCs w:val="20"/>
                <w:lang w:eastAsia="bs-Latn-BA"/>
              </w:rPr>
              <w:t xml:space="preserve">Prioritet 3.2. </w:t>
            </w:r>
            <w:r w:rsidRPr="00105480">
              <w:rPr>
                <w:rFonts w:ascii="Times New Roman" w:hAnsi="Times New Roman" w:cs="Times New Roman"/>
                <w:sz w:val="20"/>
                <w:szCs w:val="20"/>
                <w:lang w:eastAsia="bs-Latn-BA"/>
              </w:rPr>
              <w:t>Osigurati zeleni rast zasnovan na čistim energijama i održivom upravljanju prostorom</w:t>
            </w:r>
          </w:p>
          <w:p w:rsidR="000950FC" w:rsidRDefault="000950FC" w:rsidP="000950FC">
            <w:pPr>
              <w:spacing w:after="120" w:line="276" w:lineRule="auto"/>
              <w:rPr>
                <w:rFonts w:ascii="Times New Roman" w:hAnsi="Times New Roman" w:cs="Times New Roman"/>
                <w:b/>
                <w:bCs/>
                <w:sz w:val="20"/>
                <w:szCs w:val="20"/>
                <w:lang w:eastAsia="bs-Latn-BA"/>
              </w:rPr>
            </w:pPr>
            <w:r w:rsidRPr="00105480">
              <w:rPr>
                <w:rFonts w:ascii="Times New Roman" w:hAnsi="Times New Roman" w:cs="Times New Roman"/>
                <w:b/>
                <w:bCs/>
                <w:sz w:val="20"/>
                <w:szCs w:val="20"/>
                <w:lang w:eastAsia="bs-Latn-BA"/>
              </w:rPr>
              <w:t>Strateški cilj 2: Unaprijeđene javne usluge, infrastruktura i društveni sadržaji koji povećavaju uključenost građana i kvalitetu života</w:t>
            </w:r>
          </w:p>
          <w:p w:rsidR="000950FC" w:rsidRPr="00105480" w:rsidRDefault="000950FC" w:rsidP="00AE63A9">
            <w:pPr>
              <w:spacing w:after="120" w:line="276" w:lineRule="auto"/>
              <w:rPr>
                <w:rFonts w:ascii="Times New Roman" w:hAnsi="Times New Roman" w:cs="Times New Roman"/>
                <w:b/>
                <w:sz w:val="20"/>
                <w:szCs w:val="20"/>
                <w:lang w:eastAsia="bs-Latn-BA"/>
              </w:rPr>
            </w:pPr>
            <w:r>
              <w:rPr>
                <w:rFonts w:ascii="Times New Roman" w:hAnsi="Times New Roman" w:cs="Times New Roman"/>
                <w:b/>
                <w:bCs/>
                <w:sz w:val="20"/>
                <w:szCs w:val="20"/>
                <w:lang w:eastAsia="bs-Latn-BA"/>
              </w:rPr>
              <w:t>Prioritet 2.2</w:t>
            </w:r>
            <w:r w:rsidRPr="00105480">
              <w:rPr>
                <w:rFonts w:ascii="Times New Roman" w:hAnsi="Times New Roman" w:cs="Times New Roman"/>
                <w:b/>
                <w:bCs/>
                <w:sz w:val="20"/>
                <w:szCs w:val="20"/>
                <w:lang w:eastAsia="bs-Latn-BA"/>
              </w:rPr>
              <w:t xml:space="preserve">. </w:t>
            </w:r>
            <w:r w:rsidRPr="000950FC">
              <w:rPr>
                <w:rFonts w:ascii="Times New Roman" w:hAnsi="Times New Roman" w:cs="Times New Roman"/>
                <w:bCs/>
                <w:sz w:val="20"/>
                <w:szCs w:val="20"/>
                <w:lang w:eastAsia="bs-Latn-BA"/>
              </w:rPr>
              <w:t>Osigurati kvalitetnu, transparentnu i socijalno osjetljivu  javnu upravu usmjerenu na poslovnu zajednicu, prosperitet i sigurnost građana</w:t>
            </w:r>
          </w:p>
        </w:tc>
      </w:tr>
      <w:tr w:rsidR="009E37C4" w:rsidRPr="00FB74B5" w:rsidTr="004453BF">
        <w:trPr>
          <w:trHeight w:val="1823"/>
          <w:jc w:val="center"/>
        </w:trPr>
        <w:tc>
          <w:tcPr>
            <w:tcW w:w="3499" w:type="dxa"/>
            <w:shd w:val="clear" w:color="auto" w:fill="A8D08D" w:themeFill="accent6" w:themeFillTint="99"/>
          </w:tcPr>
          <w:p w:rsidR="009E37C4" w:rsidRPr="00105480" w:rsidRDefault="009E37C4" w:rsidP="00DF5489">
            <w:pPr>
              <w:spacing w:before="120" w:after="120" w:line="276" w:lineRule="auto"/>
              <w:ind w:left="57" w:right="57"/>
              <w:rPr>
                <w:rFonts w:ascii="Times New Roman" w:hAnsi="Times New Roman" w:cs="Times New Roman"/>
                <w:b/>
                <w:sz w:val="20"/>
                <w:szCs w:val="20"/>
                <w:lang w:eastAsia="bs-Latn-BA"/>
              </w:rPr>
            </w:pPr>
            <w:r w:rsidRPr="00105480">
              <w:rPr>
                <w:rFonts w:ascii="Times New Roman" w:hAnsi="Times New Roman" w:cs="Times New Roman"/>
                <w:b/>
                <w:sz w:val="20"/>
                <w:szCs w:val="20"/>
                <w:lang w:eastAsia="bs-Latn-BA"/>
              </w:rPr>
              <w:t>Strateški cilj 4: Efikasan, transparentan i odgovoran javni sektor</w:t>
            </w:r>
          </w:p>
          <w:p w:rsidR="009E37C4" w:rsidRPr="00105480" w:rsidRDefault="009E37C4" w:rsidP="00DF5489">
            <w:pPr>
              <w:spacing w:after="120" w:line="276" w:lineRule="auto"/>
              <w:ind w:left="57" w:right="57"/>
              <w:rPr>
                <w:rFonts w:ascii="Times New Roman" w:hAnsi="Times New Roman" w:cs="Times New Roman"/>
                <w:sz w:val="20"/>
                <w:szCs w:val="20"/>
                <w:lang w:eastAsia="bs-Latn-BA"/>
              </w:rPr>
            </w:pPr>
            <w:r w:rsidRPr="00105480">
              <w:rPr>
                <w:rFonts w:ascii="Times New Roman" w:hAnsi="Times New Roman" w:cs="Times New Roman"/>
                <w:sz w:val="20"/>
                <w:szCs w:val="20"/>
                <w:lang w:eastAsia="bs-Latn-BA"/>
              </w:rPr>
              <w:t>Prioritet 4.1. Unaprijeđivati vladavinu prava</w:t>
            </w:r>
          </w:p>
          <w:p w:rsidR="009E37C4" w:rsidRPr="00105480" w:rsidRDefault="009E37C4" w:rsidP="00447DDD">
            <w:pPr>
              <w:spacing w:after="40" w:line="276" w:lineRule="auto"/>
              <w:ind w:left="57" w:right="57"/>
              <w:rPr>
                <w:rFonts w:ascii="Times New Roman" w:hAnsi="Times New Roman" w:cs="Times New Roman"/>
                <w:b/>
                <w:sz w:val="20"/>
                <w:szCs w:val="20"/>
                <w:lang w:eastAsia="bs-Latn-BA"/>
              </w:rPr>
            </w:pPr>
            <w:r w:rsidRPr="00105480">
              <w:rPr>
                <w:rFonts w:ascii="Times New Roman" w:hAnsi="Times New Roman" w:cs="Times New Roman"/>
                <w:sz w:val="20"/>
                <w:szCs w:val="20"/>
                <w:lang w:eastAsia="bs-Latn-BA"/>
              </w:rPr>
              <w:t>Prioritet 4.2. Staviti javnu upravu u službu građana</w:t>
            </w:r>
          </w:p>
        </w:tc>
        <w:tc>
          <w:tcPr>
            <w:tcW w:w="5501" w:type="dxa"/>
            <w:gridSpan w:val="2"/>
            <w:shd w:val="clear" w:color="auto" w:fill="C5E0B3" w:themeFill="accent6" w:themeFillTint="66"/>
          </w:tcPr>
          <w:p w:rsidR="000950FC" w:rsidRDefault="000950FC" w:rsidP="000950FC">
            <w:pPr>
              <w:spacing w:after="120" w:line="276" w:lineRule="auto"/>
              <w:rPr>
                <w:rFonts w:ascii="Times New Roman" w:hAnsi="Times New Roman" w:cs="Times New Roman"/>
                <w:b/>
                <w:bCs/>
                <w:sz w:val="20"/>
                <w:szCs w:val="20"/>
                <w:lang w:eastAsia="bs-Latn-BA"/>
              </w:rPr>
            </w:pPr>
            <w:r w:rsidRPr="00105480">
              <w:rPr>
                <w:rFonts w:ascii="Times New Roman" w:hAnsi="Times New Roman" w:cs="Times New Roman"/>
                <w:b/>
                <w:bCs/>
                <w:sz w:val="20"/>
                <w:szCs w:val="20"/>
                <w:lang w:eastAsia="bs-Latn-BA"/>
              </w:rPr>
              <w:t>Strateški cilj 2: Unaprijeđene javne usluge, infrastruktura i društveni sadržaji koji povećavaju uključenost građana i kvalitetu života</w:t>
            </w:r>
          </w:p>
          <w:p w:rsidR="000950FC" w:rsidRDefault="000950FC" w:rsidP="000950FC">
            <w:pPr>
              <w:spacing w:after="120" w:line="276" w:lineRule="auto"/>
              <w:rPr>
                <w:rFonts w:ascii="Times New Roman" w:hAnsi="Times New Roman" w:cs="Times New Roman"/>
                <w:b/>
                <w:bCs/>
                <w:sz w:val="20"/>
                <w:szCs w:val="20"/>
                <w:lang w:eastAsia="bs-Latn-BA"/>
              </w:rPr>
            </w:pPr>
            <w:r>
              <w:rPr>
                <w:rFonts w:ascii="Times New Roman" w:hAnsi="Times New Roman" w:cs="Times New Roman"/>
                <w:b/>
                <w:bCs/>
                <w:sz w:val="20"/>
                <w:szCs w:val="20"/>
                <w:lang w:eastAsia="bs-Latn-BA"/>
              </w:rPr>
              <w:t>Prioritet 2.2</w:t>
            </w:r>
            <w:r w:rsidRPr="00105480">
              <w:rPr>
                <w:rFonts w:ascii="Times New Roman" w:hAnsi="Times New Roman" w:cs="Times New Roman"/>
                <w:b/>
                <w:bCs/>
                <w:sz w:val="20"/>
                <w:szCs w:val="20"/>
                <w:lang w:eastAsia="bs-Latn-BA"/>
              </w:rPr>
              <w:t xml:space="preserve">. </w:t>
            </w:r>
            <w:r w:rsidRPr="000950FC">
              <w:rPr>
                <w:rFonts w:ascii="Times New Roman" w:hAnsi="Times New Roman" w:cs="Times New Roman"/>
                <w:bCs/>
                <w:sz w:val="20"/>
                <w:szCs w:val="20"/>
                <w:lang w:eastAsia="bs-Latn-BA"/>
              </w:rPr>
              <w:t>Osigurati kvalitetnu, transparentnu i socijalno osjetljivu  javnu upravu usmjerenu na poslovnu zajednicu, prosperitet i sigurnost građana</w:t>
            </w:r>
          </w:p>
          <w:p w:rsidR="009E37C4" w:rsidRPr="00105480" w:rsidRDefault="009E37C4" w:rsidP="00DF5489">
            <w:pPr>
              <w:spacing w:after="120" w:line="276" w:lineRule="auto"/>
              <w:rPr>
                <w:rFonts w:ascii="Times New Roman" w:hAnsi="Times New Roman" w:cs="Times New Roman"/>
                <w:b/>
                <w:sz w:val="20"/>
                <w:szCs w:val="20"/>
                <w:lang w:eastAsia="bs-Latn-BA"/>
              </w:rPr>
            </w:pPr>
          </w:p>
        </w:tc>
      </w:tr>
      <w:tr w:rsidR="009E37C4" w:rsidRPr="00FB74B5" w:rsidTr="004453BF">
        <w:trPr>
          <w:trHeight w:val="187"/>
          <w:jc w:val="center"/>
        </w:trPr>
        <w:tc>
          <w:tcPr>
            <w:tcW w:w="9000" w:type="dxa"/>
            <w:gridSpan w:val="3"/>
            <w:shd w:val="clear" w:color="auto" w:fill="92D050"/>
          </w:tcPr>
          <w:p w:rsidR="009E37C4" w:rsidRPr="00105480" w:rsidRDefault="009E37C4" w:rsidP="00447DDD">
            <w:pPr>
              <w:spacing w:after="0" w:line="276" w:lineRule="auto"/>
              <w:ind w:left="57" w:right="57"/>
              <w:jc w:val="center"/>
              <w:rPr>
                <w:rFonts w:ascii="Times New Roman" w:hAnsi="Times New Roman" w:cs="Times New Roman"/>
                <w:b/>
                <w:sz w:val="20"/>
                <w:szCs w:val="20"/>
                <w:lang w:eastAsia="bs-Latn-BA"/>
              </w:rPr>
            </w:pPr>
            <w:r w:rsidRPr="00105480">
              <w:rPr>
                <w:rFonts w:ascii="Times New Roman" w:hAnsi="Times New Roman" w:cs="Times New Roman"/>
                <w:b/>
                <w:sz w:val="20"/>
                <w:szCs w:val="20"/>
                <w:lang w:eastAsia="bs-Latn-BA"/>
              </w:rPr>
              <w:t>STRATEGIJA R</w:t>
            </w:r>
            <w:r w:rsidR="000950FC">
              <w:rPr>
                <w:rFonts w:ascii="Times New Roman" w:hAnsi="Times New Roman" w:cs="Times New Roman"/>
                <w:b/>
                <w:sz w:val="20"/>
                <w:szCs w:val="20"/>
                <w:lang w:eastAsia="bs-Latn-BA"/>
              </w:rPr>
              <w:t xml:space="preserve">AZVOJA BOSANSKO-PODRINJKOG KANTONA </w:t>
            </w:r>
            <w:r w:rsidRPr="00105480">
              <w:rPr>
                <w:rFonts w:ascii="Times New Roman" w:hAnsi="Times New Roman" w:cs="Times New Roman"/>
                <w:b/>
                <w:sz w:val="20"/>
                <w:szCs w:val="20"/>
                <w:lang w:eastAsia="bs-Latn-BA"/>
              </w:rPr>
              <w:t xml:space="preserve"> 2021-2027 </w:t>
            </w:r>
          </w:p>
        </w:tc>
      </w:tr>
      <w:tr w:rsidR="009E37C4" w:rsidRPr="00FB74B5" w:rsidTr="004453BF">
        <w:trPr>
          <w:trHeight w:val="689"/>
          <w:jc w:val="center"/>
        </w:trPr>
        <w:tc>
          <w:tcPr>
            <w:tcW w:w="3507" w:type="dxa"/>
            <w:gridSpan w:val="2"/>
            <w:shd w:val="clear" w:color="auto" w:fill="A8D08D" w:themeFill="accent6" w:themeFillTint="99"/>
          </w:tcPr>
          <w:p w:rsidR="009E37C4" w:rsidRPr="00105480" w:rsidRDefault="009E37C4" w:rsidP="00DF5489">
            <w:pPr>
              <w:spacing w:before="120" w:after="120" w:line="276" w:lineRule="auto"/>
              <w:ind w:left="57" w:right="57"/>
              <w:rPr>
                <w:rFonts w:ascii="Times New Roman" w:hAnsi="Times New Roman" w:cs="Times New Roman"/>
                <w:b/>
                <w:sz w:val="20"/>
                <w:szCs w:val="20"/>
                <w:lang w:eastAsia="bs-Latn-BA"/>
              </w:rPr>
            </w:pPr>
            <w:r w:rsidRPr="00105480">
              <w:rPr>
                <w:rFonts w:ascii="Times New Roman" w:hAnsi="Times New Roman" w:cs="Times New Roman"/>
                <w:b/>
                <w:sz w:val="20"/>
                <w:szCs w:val="20"/>
                <w:lang w:eastAsia="bs-Latn-BA"/>
              </w:rPr>
              <w:t xml:space="preserve">Strateški cilj 1: </w:t>
            </w:r>
            <w:r w:rsidR="00271F1C" w:rsidRPr="00271F1C">
              <w:rPr>
                <w:rFonts w:ascii="Times New Roman" w:hAnsi="Times New Roman" w:cs="Times New Roman"/>
                <w:b/>
                <w:sz w:val="20"/>
                <w:szCs w:val="20"/>
                <w:lang w:eastAsia="bs-Latn-BA"/>
              </w:rPr>
              <w:t>Uspostaviti održiv ekonomski rast</w:t>
            </w:r>
          </w:p>
          <w:p w:rsidR="00A3393A" w:rsidRDefault="00A3393A" w:rsidP="004453BF">
            <w:pPr>
              <w:spacing w:after="40" w:line="276" w:lineRule="auto"/>
              <w:ind w:left="57" w:right="57"/>
              <w:rPr>
                <w:rFonts w:ascii="Times New Roman" w:hAnsi="Times New Roman" w:cs="Times New Roman"/>
                <w:sz w:val="20"/>
                <w:szCs w:val="20"/>
                <w:lang w:eastAsia="bs-Latn-BA"/>
              </w:rPr>
            </w:pPr>
            <w:r w:rsidRPr="00A3393A">
              <w:rPr>
                <w:rFonts w:ascii="Times New Roman" w:hAnsi="Times New Roman" w:cs="Times New Roman"/>
                <w:sz w:val="20"/>
                <w:szCs w:val="20"/>
                <w:lang w:eastAsia="bs-Latn-BA"/>
              </w:rPr>
              <w:t xml:space="preserve">Prioritet 1.1. Poticati industrijsku proizvodnju, posebno izvozno orijentisanu sa finalizacijom proizvoda za višu dodanu vrijednost i zapošljavanje </w:t>
            </w:r>
          </w:p>
          <w:p w:rsidR="004453BF" w:rsidRDefault="00A3393A" w:rsidP="004453BF">
            <w:pPr>
              <w:spacing w:after="0" w:line="276" w:lineRule="auto"/>
              <w:ind w:left="57" w:right="57"/>
              <w:rPr>
                <w:rFonts w:ascii="Times New Roman" w:hAnsi="Times New Roman" w:cs="Times New Roman"/>
                <w:sz w:val="20"/>
                <w:szCs w:val="20"/>
                <w:lang w:eastAsia="bs-Latn-BA"/>
              </w:rPr>
            </w:pPr>
            <w:r w:rsidRPr="00A3393A">
              <w:rPr>
                <w:rFonts w:ascii="Times New Roman" w:hAnsi="Times New Roman" w:cs="Times New Roman"/>
                <w:sz w:val="20"/>
                <w:szCs w:val="20"/>
                <w:lang w:eastAsia="bs-Latn-BA"/>
              </w:rPr>
              <w:t xml:space="preserve">Prioritet 1.2. Razviti ruralne sredine koristeći poljoprivredne i šumske resurse </w:t>
            </w:r>
          </w:p>
          <w:p w:rsidR="009E37C4" w:rsidRPr="00105480" w:rsidRDefault="00A3393A" w:rsidP="004453BF">
            <w:pPr>
              <w:spacing w:after="0" w:line="276" w:lineRule="auto"/>
              <w:ind w:left="57" w:right="57"/>
              <w:rPr>
                <w:rFonts w:ascii="Times New Roman" w:hAnsi="Times New Roman" w:cs="Times New Roman"/>
                <w:sz w:val="20"/>
                <w:szCs w:val="20"/>
                <w:lang w:eastAsia="bs-Latn-BA"/>
              </w:rPr>
            </w:pPr>
            <w:r w:rsidRPr="00A3393A">
              <w:rPr>
                <w:rFonts w:ascii="Times New Roman" w:hAnsi="Times New Roman" w:cs="Times New Roman"/>
                <w:sz w:val="20"/>
                <w:szCs w:val="20"/>
                <w:lang w:eastAsia="bs-Latn-BA"/>
              </w:rPr>
              <w:t>P</w:t>
            </w:r>
            <w:r>
              <w:rPr>
                <w:rFonts w:ascii="Times New Roman" w:hAnsi="Times New Roman" w:cs="Times New Roman"/>
                <w:sz w:val="20"/>
                <w:szCs w:val="20"/>
                <w:lang w:eastAsia="bs-Latn-BA"/>
              </w:rPr>
              <w:t>rioritet 1.3.</w:t>
            </w:r>
            <w:r w:rsidRPr="00A3393A">
              <w:rPr>
                <w:rFonts w:ascii="Times New Roman" w:hAnsi="Times New Roman" w:cs="Times New Roman"/>
                <w:sz w:val="20"/>
                <w:szCs w:val="20"/>
                <w:lang w:eastAsia="bs-Latn-BA"/>
              </w:rPr>
              <w:t xml:space="preserve"> Razviti turističku ponudu i infrastrukturu za održivi turizam</w:t>
            </w:r>
          </w:p>
        </w:tc>
        <w:tc>
          <w:tcPr>
            <w:tcW w:w="5493" w:type="dxa"/>
            <w:shd w:val="clear" w:color="auto" w:fill="C5E0B3" w:themeFill="accent6" w:themeFillTint="66"/>
          </w:tcPr>
          <w:p w:rsidR="009E37C4" w:rsidRPr="00105480" w:rsidRDefault="009E37C4" w:rsidP="00DF5489">
            <w:pPr>
              <w:spacing w:before="120" w:after="120" w:line="276" w:lineRule="auto"/>
              <w:rPr>
                <w:rFonts w:ascii="Times New Roman" w:hAnsi="Times New Roman" w:cs="Times New Roman"/>
                <w:b/>
                <w:bCs/>
                <w:sz w:val="20"/>
                <w:szCs w:val="20"/>
                <w:lang w:eastAsia="bs-Latn-BA"/>
              </w:rPr>
            </w:pPr>
            <w:r w:rsidRPr="00105480">
              <w:rPr>
                <w:rFonts w:ascii="Times New Roman" w:hAnsi="Times New Roman" w:cs="Times New Roman"/>
                <w:b/>
                <w:bCs/>
                <w:sz w:val="20"/>
                <w:szCs w:val="20"/>
                <w:lang w:eastAsia="bs-Latn-BA"/>
              </w:rPr>
              <w:t>Strateški cilj 1: Razvijen ekonomski sektor baziran na komparativnim prednostima u oblastima proizvodnje, poljoprivrede i turizma</w:t>
            </w:r>
          </w:p>
          <w:p w:rsidR="009E37C4" w:rsidRPr="00105480" w:rsidRDefault="009E37C4" w:rsidP="00DF5489">
            <w:pPr>
              <w:spacing w:before="120" w:after="120" w:line="276" w:lineRule="auto"/>
              <w:rPr>
                <w:rFonts w:ascii="Times New Roman" w:hAnsi="Times New Roman" w:cs="Times New Roman"/>
                <w:bCs/>
                <w:sz w:val="20"/>
                <w:szCs w:val="20"/>
                <w:lang w:eastAsia="bs-Latn-BA"/>
              </w:rPr>
            </w:pPr>
            <w:r w:rsidRPr="00105480">
              <w:rPr>
                <w:rFonts w:ascii="Times New Roman" w:hAnsi="Times New Roman" w:cs="Times New Roman"/>
                <w:b/>
                <w:bCs/>
                <w:sz w:val="20"/>
                <w:szCs w:val="20"/>
                <w:lang w:eastAsia="bs-Latn-BA"/>
              </w:rPr>
              <w:t xml:space="preserve">Prioritet 1.1. </w:t>
            </w:r>
            <w:r w:rsidRPr="00105480">
              <w:rPr>
                <w:rFonts w:ascii="Times New Roman" w:hAnsi="Times New Roman" w:cs="Times New Roman"/>
                <w:bCs/>
                <w:sz w:val="20"/>
                <w:szCs w:val="20"/>
                <w:lang w:eastAsia="bs-Latn-BA"/>
              </w:rPr>
              <w:t>Unaprijediti ambijent poslovanja ključnih privrednih djelatnosti</w:t>
            </w:r>
          </w:p>
          <w:p w:rsidR="009E37C4" w:rsidRPr="00105480" w:rsidRDefault="009E37C4" w:rsidP="00DF5489">
            <w:pPr>
              <w:spacing w:after="120" w:line="276" w:lineRule="auto"/>
              <w:rPr>
                <w:rFonts w:ascii="Times New Roman" w:hAnsi="Times New Roman" w:cs="Times New Roman"/>
                <w:b/>
                <w:sz w:val="20"/>
                <w:szCs w:val="20"/>
                <w:lang w:eastAsia="bs-Latn-BA"/>
              </w:rPr>
            </w:pPr>
            <w:r w:rsidRPr="00105480">
              <w:rPr>
                <w:rFonts w:ascii="Times New Roman" w:hAnsi="Times New Roman" w:cs="Times New Roman"/>
                <w:b/>
                <w:sz w:val="20"/>
                <w:szCs w:val="20"/>
                <w:lang w:eastAsia="bs-Latn-BA"/>
              </w:rPr>
              <w:t>Strateški cilj 2: Unapređen inkluzivan, prosperitetan i sadržajan život građana podržan od  savremene i efikasne javne uprave</w:t>
            </w:r>
          </w:p>
          <w:p w:rsidR="009E37C4" w:rsidRPr="00105480" w:rsidRDefault="009E37C4" w:rsidP="00DF5489">
            <w:pPr>
              <w:spacing w:before="120" w:after="120" w:line="276" w:lineRule="auto"/>
              <w:rPr>
                <w:rFonts w:ascii="Times New Roman" w:hAnsi="Times New Roman" w:cs="Times New Roman"/>
                <w:b/>
                <w:bCs/>
                <w:sz w:val="20"/>
                <w:szCs w:val="20"/>
                <w:lang w:eastAsia="bs-Latn-BA"/>
              </w:rPr>
            </w:pPr>
            <w:r w:rsidRPr="00105480">
              <w:rPr>
                <w:rFonts w:ascii="Times New Roman" w:hAnsi="Times New Roman" w:cs="Times New Roman"/>
                <w:b/>
                <w:sz w:val="20"/>
                <w:szCs w:val="20"/>
                <w:lang w:eastAsia="bs-Latn-BA"/>
              </w:rPr>
              <w:t xml:space="preserve">Prioritet 2.1. </w:t>
            </w:r>
            <w:r w:rsidRPr="00105480">
              <w:rPr>
                <w:rFonts w:ascii="Times New Roman" w:hAnsi="Times New Roman" w:cs="Times New Roman"/>
                <w:sz w:val="20"/>
                <w:szCs w:val="20"/>
                <w:lang w:eastAsia="bs-Latn-BA"/>
              </w:rPr>
              <w:t>Osigurati kvalitetu i dostupnost javnih usluga i sadržaja za sve generacije</w:t>
            </w:r>
          </w:p>
          <w:p w:rsidR="009E37C4" w:rsidRPr="00105480" w:rsidRDefault="00A3393A" w:rsidP="00DF5489">
            <w:pPr>
              <w:spacing w:after="120" w:line="276" w:lineRule="auto"/>
              <w:rPr>
                <w:rFonts w:ascii="Times New Roman" w:hAnsi="Times New Roman" w:cs="Times New Roman"/>
                <w:b/>
                <w:sz w:val="20"/>
                <w:szCs w:val="20"/>
                <w:lang w:eastAsia="bs-Latn-BA"/>
              </w:rPr>
            </w:pPr>
            <w:r w:rsidRPr="00A3393A">
              <w:rPr>
                <w:rFonts w:ascii="Times New Roman" w:hAnsi="Times New Roman" w:cs="Times New Roman"/>
                <w:b/>
                <w:sz w:val="20"/>
                <w:szCs w:val="20"/>
                <w:lang w:eastAsia="bs-Latn-BA"/>
              </w:rPr>
              <w:t xml:space="preserve">Prioritet 2.3. </w:t>
            </w:r>
            <w:r w:rsidRPr="00A3393A">
              <w:rPr>
                <w:rFonts w:ascii="Times New Roman" w:hAnsi="Times New Roman" w:cs="Times New Roman"/>
                <w:sz w:val="20"/>
                <w:szCs w:val="20"/>
                <w:lang w:eastAsia="bs-Latn-BA"/>
              </w:rPr>
              <w:t>Razvijati javnu infrastrukturu</w:t>
            </w:r>
          </w:p>
        </w:tc>
      </w:tr>
      <w:tr w:rsidR="00A3393A" w:rsidRPr="00FB74B5" w:rsidTr="004453BF">
        <w:trPr>
          <w:trHeight w:val="689"/>
          <w:jc w:val="center"/>
        </w:trPr>
        <w:tc>
          <w:tcPr>
            <w:tcW w:w="3507" w:type="dxa"/>
            <w:gridSpan w:val="2"/>
            <w:shd w:val="clear" w:color="auto" w:fill="A8D08D" w:themeFill="accent6" w:themeFillTint="99"/>
          </w:tcPr>
          <w:p w:rsidR="00A3393A" w:rsidRDefault="00A3393A" w:rsidP="00DF5489">
            <w:pPr>
              <w:spacing w:before="120" w:after="120" w:line="276" w:lineRule="auto"/>
              <w:ind w:left="57" w:right="57"/>
              <w:rPr>
                <w:rFonts w:ascii="Times New Roman" w:hAnsi="Times New Roman" w:cs="Times New Roman"/>
                <w:b/>
                <w:sz w:val="20"/>
                <w:szCs w:val="20"/>
                <w:lang w:eastAsia="bs-Latn-BA"/>
              </w:rPr>
            </w:pPr>
            <w:r w:rsidRPr="00A3393A">
              <w:rPr>
                <w:rFonts w:ascii="Times New Roman" w:hAnsi="Times New Roman" w:cs="Times New Roman"/>
                <w:b/>
                <w:sz w:val="20"/>
                <w:szCs w:val="20"/>
                <w:lang w:eastAsia="bs-Latn-BA"/>
              </w:rPr>
              <w:lastRenderedPageBreak/>
              <w:t>Strateški cilj 2</w:t>
            </w:r>
            <w:r>
              <w:rPr>
                <w:rFonts w:ascii="Times New Roman" w:hAnsi="Times New Roman" w:cs="Times New Roman"/>
                <w:b/>
                <w:sz w:val="20"/>
                <w:szCs w:val="20"/>
                <w:lang w:eastAsia="bs-Latn-BA"/>
              </w:rPr>
              <w:t xml:space="preserve">: </w:t>
            </w:r>
            <w:r w:rsidRPr="00A3393A">
              <w:rPr>
                <w:rFonts w:ascii="Times New Roman" w:hAnsi="Times New Roman" w:cs="Times New Roman"/>
                <w:b/>
                <w:sz w:val="20"/>
                <w:szCs w:val="20"/>
                <w:lang w:eastAsia="bs-Latn-BA"/>
              </w:rPr>
              <w:t>Učiniti BPK Goražde mjestom kvalitetnog življenja</w:t>
            </w:r>
          </w:p>
          <w:p w:rsidR="00A3393A" w:rsidRDefault="00A3393A" w:rsidP="00DF5489">
            <w:pPr>
              <w:spacing w:before="120" w:after="120" w:line="276" w:lineRule="auto"/>
              <w:ind w:left="57" w:right="57"/>
              <w:rPr>
                <w:rFonts w:ascii="Times New Roman" w:hAnsi="Times New Roman" w:cs="Times New Roman"/>
                <w:b/>
                <w:sz w:val="20"/>
                <w:szCs w:val="20"/>
                <w:lang w:eastAsia="bs-Latn-BA"/>
              </w:rPr>
            </w:pPr>
            <w:r w:rsidRPr="00A3393A">
              <w:rPr>
                <w:rFonts w:ascii="Times New Roman" w:hAnsi="Times New Roman" w:cs="Times New Roman"/>
                <w:sz w:val="20"/>
                <w:szCs w:val="20"/>
                <w:lang w:eastAsia="bs-Latn-BA"/>
              </w:rPr>
              <w:t>Prioritet 2.1. Unaprijediti pristup kvalitetnom i inkluzivnom obrazovanju i obukama</w:t>
            </w:r>
          </w:p>
          <w:p w:rsidR="00A3393A" w:rsidRDefault="00A3393A" w:rsidP="00DF5489">
            <w:pPr>
              <w:spacing w:before="120" w:after="120" w:line="276" w:lineRule="auto"/>
              <w:ind w:left="57" w:right="57"/>
              <w:rPr>
                <w:rFonts w:ascii="Times New Roman" w:hAnsi="Times New Roman" w:cs="Times New Roman"/>
                <w:b/>
                <w:sz w:val="20"/>
                <w:szCs w:val="20"/>
                <w:lang w:eastAsia="bs-Latn-BA"/>
              </w:rPr>
            </w:pPr>
            <w:r w:rsidRPr="00A3393A">
              <w:rPr>
                <w:rFonts w:ascii="Times New Roman" w:hAnsi="Times New Roman" w:cs="Times New Roman"/>
                <w:sz w:val="20"/>
                <w:szCs w:val="20"/>
                <w:lang w:eastAsia="bs-Latn-BA"/>
              </w:rPr>
              <w:t>Prioritet 2.2. Podržati razvoj kulturnih i sportskih sadržaja za sve grupe</w:t>
            </w:r>
            <w:r w:rsidRPr="00A3393A">
              <w:rPr>
                <w:rFonts w:ascii="Times New Roman" w:hAnsi="Times New Roman" w:cs="Times New Roman"/>
                <w:b/>
                <w:sz w:val="20"/>
                <w:szCs w:val="20"/>
                <w:lang w:eastAsia="bs-Latn-BA"/>
              </w:rPr>
              <w:t xml:space="preserve"> </w:t>
            </w:r>
          </w:p>
          <w:p w:rsidR="00A3393A" w:rsidRDefault="00A3393A" w:rsidP="00DF5489">
            <w:pPr>
              <w:spacing w:before="120" w:after="120" w:line="276" w:lineRule="auto"/>
              <w:ind w:left="57" w:right="57"/>
              <w:rPr>
                <w:rFonts w:ascii="Times New Roman" w:hAnsi="Times New Roman" w:cs="Times New Roman"/>
                <w:b/>
                <w:sz w:val="20"/>
                <w:szCs w:val="20"/>
                <w:lang w:eastAsia="bs-Latn-BA"/>
              </w:rPr>
            </w:pPr>
            <w:r w:rsidRPr="00A3393A">
              <w:rPr>
                <w:rFonts w:ascii="Times New Roman" w:hAnsi="Times New Roman" w:cs="Times New Roman"/>
                <w:sz w:val="20"/>
                <w:szCs w:val="20"/>
                <w:lang w:eastAsia="bs-Latn-BA"/>
              </w:rPr>
              <w:t>Prioritet 2.3. Osigurati pravedan i efikasan sistem zdravstvene i socijalne zaštite</w:t>
            </w:r>
            <w:r w:rsidRPr="00A3393A">
              <w:rPr>
                <w:rFonts w:ascii="Times New Roman" w:hAnsi="Times New Roman" w:cs="Times New Roman"/>
                <w:b/>
                <w:sz w:val="20"/>
                <w:szCs w:val="20"/>
                <w:lang w:eastAsia="bs-Latn-BA"/>
              </w:rPr>
              <w:t xml:space="preserve"> </w:t>
            </w:r>
          </w:p>
          <w:p w:rsidR="00A3393A" w:rsidRPr="00A3393A" w:rsidRDefault="00A3393A" w:rsidP="00DF5489">
            <w:pPr>
              <w:spacing w:before="120" w:after="120" w:line="276" w:lineRule="auto"/>
              <w:ind w:left="57" w:right="57"/>
              <w:rPr>
                <w:rFonts w:ascii="Times New Roman" w:hAnsi="Times New Roman" w:cs="Times New Roman"/>
                <w:sz w:val="20"/>
                <w:szCs w:val="20"/>
                <w:lang w:eastAsia="bs-Latn-BA"/>
              </w:rPr>
            </w:pPr>
            <w:r w:rsidRPr="00A3393A">
              <w:rPr>
                <w:rFonts w:ascii="Times New Roman" w:hAnsi="Times New Roman" w:cs="Times New Roman"/>
                <w:sz w:val="20"/>
                <w:szCs w:val="20"/>
                <w:lang w:eastAsia="bs-Latn-BA"/>
              </w:rPr>
              <w:t>Prioritet 2.4. Unaprijediti efikasnost rada javnih institucija i sigurnost</w:t>
            </w:r>
          </w:p>
        </w:tc>
        <w:tc>
          <w:tcPr>
            <w:tcW w:w="5493" w:type="dxa"/>
            <w:shd w:val="clear" w:color="auto" w:fill="C5E0B3" w:themeFill="accent6" w:themeFillTint="66"/>
          </w:tcPr>
          <w:p w:rsidR="00A3393A" w:rsidRPr="00A3393A" w:rsidRDefault="00A3393A" w:rsidP="00A3393A">
            <w:pPr>
              <w:spacing w:before="120" w:after="120" w:line="276" w:lineRule="auto"/>
              <w:rPr>
                <w:rFonts w:ascii="Times New Roman" w:hAnsi="Times New Roman" w:cs="Times New Roman"/>
                <w:b/>
                <w:bCs/>
                <w:sz w:val="20"/>
                <w:szCs w:val="20"/>
                <w:lang w:eastAsia="bs-Latn-BA"/>
              </w:rPr>
            </w:pPr>
            <w:r w:rsidRPr="00A3393A">
              <w:rPr>
                <w:rFonts w:ascii="Times New Roman" w:hAnsi="Times New Roman" w:cs="Times New Roman"/>
                <w:b/>
                <w:bCs/>
                <w:sz w:val="20"/>
                <w:szCs w:val="20"/>
                <w:lang w:eastAsia="bs-Latn-BA"/>
              </w:rPr>
              <w:t>Strateški cilj 2: Unapređen inkluzivan, prosperitetan i sadržajan život građana podržan od  savremene i efikasne javne uprave</w:t>
            </w:r>
          </w:p>
          <w:p w:rsidR="00A3393A" w:rsidRDefault="00A3393A" w:rsidP="00A3393A">
            <w:pPr>
              <w:spacing w:before="120" w:after="120" w:line="276" w:lineRule="auto"/>
              <w:rPr>
                <w:rFonts w:ascii="Times New Roman" w:hAnsi="Times New Roman" w:cs="Times New Roman"/>
                <w:bCs/>
                <w:sz w:val="20"/>
                <w:szCs w:val="20"/>
                <w:lang w:eastAsia="bs-Latn-BA"/>
              </w:rPr>
            </w:pPr>
            <w:r w:rsidRPr="00A3393A">
              <w:rPr>
                <w:rFonts w:ascii="Times New Roman" w:hAnsi="Times New Roman" w:cs="Times New Roman"/>
                <w:b/>
                <w:bCs/>
                <w:sz w:val="20"/>
                <w:szCs w:val="20"/>
                <w:lang w:eastAsia="bs-Latn-BA"/>
              </w:rPr>
              <w:t xml:space="preserve">Prioritet 2.1. </w:t>
            </w:r>
            <w:r w:rsidRPr="00A3393A">
              <w:rPr>
                <w:rFonts w:ascii="Times New Roman" w:hAnsi="Times New Roman" w:cs="Times New Roman"/>
                <w:bCs/>
                <w:sz w:val="20"/>
                <w:szCs w:val="20"/>
                <w:lang w:eastAsia="bs-Latn-BA"/>
              </w:rPr>
              <w:t>Osigurati kvalitetu i dostupnost javnih usluga i sadržaja za sve generacije</w:t>
            </w:r>
          </w:p>
          <w:p w:rsidR="00A3393A" w:rsidRPr="00A3393A" w:rsidRDefault="00A3393A" w:rsidP="00A3393A">
            <w:pPr>
              <w:spacing w:before="120" w:after="120" w:line="276" w:lineRule="auto"/>
              <w:rPr>
                <w:rFonts w:ascii="Times New Roman" w:hAnsi="Times New Roman" w:cs="Times New Roman"/>
                <w:bCs/>
                <w:sz w:val="20"/>
                <w:szCs w:val="20"/>
                <w:lang w:eastAsia="bs-Latn-BA"/>
              </w:rPr>
            </w:pPr>
            <w:r>
              <w:rPr>
                <w:rFonts w:ascii="Times New Roman" w:hAnsi="Times New Roman" w:cs="Times New Roman"/>
                <w:b/>
                <w:bCs/>
                <w:sz w:val="20"/>
                <w:szCs w:val="20"/>
                <w:lang w:eastAsia="bs-Latn-BA"/>
              </w:rPr>
              <w:t xml:space="preserve">Prioritet 2.2. </w:t>
            </w:r>
            <w:r w:rsidRPr="00A3393A">
              <w:rPr>
                <w:rFonts w:ascii="Times New Roman" w:hAnsi="Times New Roman" w:cs="Times New Roman"/>
                <w:bCs/>
                <w:sz w:val="20"/>
                <w:szCs w:val="20"/>
                <w:lang w:eastAsia="bs-Latn-BA"/>
              </w:rPr>
              <w:t>Osigurati kvalitetnu, transparentnu i socijalno osjetljivu  javnu upravu usmjerenu na poslovnu zajednicu, prosperitet i sigurnost građana</w:t>
            </w:r>
          </w:p>
          <w:p w:rsidR="00A3393A" w:rsidRPr="00105480" w:rsidRDefault="00A3393A" w:rsidP="00A3393A">
            <w:pPr>
              <w:spacing w:before="120" w:after="120" w:line="276" w:lineRule="auto"/>
              <w:rPr>
                <w:rFonts w:ascii="Times New Roman" w:hAnsi="Times New Roman" w:cs="Times New Roman"/>
                <w:b/>
                <w:bCs/>
                <w:sz w:val="20"/>
                <w:szCs w:val="20"/>
                <w:lang w:eastAsia="bs-Latn-BA"/>
              </w:rPr>
            </w:pPr>
            <w:r w:rsidRPr="00A3393A">
              <w:rPr>
                <w:rFonts w:ascii="Times New Roman" w:hAnsi="Times New Roman" w:cs="Times New Roman"/>
                <w:b/>
                <w:bCs/>
                <w:sz w:val="20"/>
                <w:szCs w:val="20"/>
                <w:lang w:eastAsia="bs-Latn-BA"/>
              </w:rPr>
              <w:t xml:space="preserve">Prioritet 2.3. </w:t>
            </w:r>
            <w:r w:rsidRPr="00A3393A">
              <w:rPr>
                <w:rFonts w:ascii="Times New Roman" w:hAnsi="Times New Roman" w:cs="Times New Roman"/>
                <w:bCs/>
                <w:sz w:val="20"/>
                <w:szCs w:val="20"/>
                <w:lang w:eastAsia="bs-Latn-BA"/>
              </w:rPr>
              <w:t>Razvijati javnu infrastrukturu</w:t>
            </w:r>
          </w:p>
        </w:tc>
      </w:tr>
      <w:tr w:rsidR="009E37C4" w:rsidRPr="00FB74B5" w:rsidTr="004453BF">
        <w:trPr>
          <w:trHeight w:val="3490"/>
          <w:jc w:val="center"/>
        </w:trPr>
        <w:tc>
          <w:tcPr>
            <w:tcW w:w="3507" w:type="dxa"/>
            <w:gridSpan w:val="2"/>
            <w:shd w:val="clear" w:color="auto" w:fill="A8D08D" w:themeFill="accent6" w:themeFillTint="99"/>
          </w:tcPr>
          <w:p w:rsidR="00A3393A" w:rsidRDefault="00A3393A" w:rsidP="00A3393A">
            <w:pPr>
              <w:spacing w:before="120" w:after="120" w:line="276" w:lineRule="auto"/>
              <w:ind w:left="57" w:right="57"/>
              <w:rPr>
                <w:rFonts w:ascii="Times New Roman" w:hAnsi="Times New Roman" w:cs="Times New Roman"/>
                <w:b/>
                <w:sz w:val="20"/>
                <w:szCs w:val="20"/>
                <w:lang w:eastAsia="bs-Latn-BA"/>
              </w:rPr>
            </w:pPr>
            <w:r>
              <w:rPr>
                <w:rFonts w:ascii="Times New Roman" w:hAnsi="Times New Roman" w:cs="Times New Roman"/>
                <w:b/>
                <w:sz w:val="20"/>
                <w:szCs w:val="20"/>
                <w:lang w:eastAsia="bs-Latn-BA"/>
              </w:rPr>
              <w:t>Strateški cilj 3</w:t>
            </w:r>
            <w:r w:rsidR="009E37C4" w:rsidRPr="00105480">
              <w:rPr>
                <w:rFonts w:ascii="Times New Roman" w:hAnsi="Times New Roman" w:cs="Times New Roman"/>
                <w:b/>
                <w:sz w:val="20"/>
                <w:szCs w:val="20"/>
                <w:lang w:eastAsia="bs-Latn-BA"/>
              </w:rPr>
              <w:t xml:space="preserve">: </w:t>
            </w:r>
            <w:r w:rsidRPr="00A3393A">
              <w:rPr>
                <w:rFonts w:ascii="Times New Roman" w:hAnsi="Times New Roman" w:cs="Times New Roman"/>
                <w:b/>
                <w:sz w:val="20"/>
                <w:szCs w:val="20"/>
                <w:lang w:eastAsia="bs-Latn-BA"/>
              </w:rPr>
              <w:t xml:space="preserve">Osigurati </w:t>
            </w:r>
            <w:r>
              <w:rPr>
                <w:rFonts w:ascii="Times New Roman" w:hAnsi="Times New Roman" w:cs="Times New Roman"/>
                <w:b/>
                <w:sz w:val="20"/>
                <w:szCs w:val="20"/>
                <w:lang w:eastAsia="bs-Latn-BA"/>
              </w:rPr>
              <w:t>o</w:t>
            </w:r>
            <w:r w:rsidRPr="00A3393A">
              <w:rPr>
                <w:rFonts w:ascii="Times New Roman" w:hAnsi="Times New Roman" w:cs="Times New Roman"/>
                <w:b/>
                <w:sz w:val="20"/>
                <w:szCs w:val="20"/>
                <w:lang w:eastAsia="bs-Latn-BA"/>
              </w:rPr>
              <w:t>drživo upravljanje okolišem i jačati infrastrukturne kapacitete</w:t>
            </w:r>
          </w:p>
          <w:p w:rsidR="00A3393A" w:rsidRPr="00A3393A" w:rsidRDefault="00A3393A" w:rsidP="00A3393A">
            <w:pPr>
              <w:spacing w:before="120" w:after="120" w:line="276" w:lineRule="auto"/>
              <w:ind w:left="57" w:right="57"/>
              <w:rPr>
                <w:rFonts w:ascii="Times New Roman" w:hAnsi="Times New Roman" w:cs="Times New Roman"/>
                <w:sz w:val="20"/>
                <w:szCs w:val="20"/>
                <w:lang w:eastAsia="bs-Latn-BA"/>
              </w:rPr>
            </w:pPr>
            <w:r w:rsidRPr="00A3393A">
              <w:rPr>
                <w:rFonts w:ascii="Times New Roman" w:hAnsi="Times New Roman" w:cs="Times New Roman"/>
                <w:sz w:val="20"/>
                <w:szCs w:val="20"/>
                <w:lang w:eastAsia="bs-Latn-BA"/>
              </w:rPr>
              <w:t xml:space="preserve">Prioritet 3.1. Osigurati pametno upravljanje prirodnim resursima i održivo prostorno planiranje </w:t>
            </w:r>
          </w:p>
          <w:p w:rsidR="00A3393A" w:rsidRPr="00A3393A" w:rsidRDefault="00A3393A" w:rsidP="00A3393A">
            <w:pPr>
              <w:spacing w:before="120" w:after="120" w:line="276" w:lineRule="auto"/>
              <w:ind w:left="57" w:right="57"/>
              <w:rPr>
                <w:rFonts w:ascii="Times New Roman" w:hAnsi="Times New Roman" w:cs="Times New Roman"/>
                <w:sz w:val="20"/>
                <w:szCs w:val="20"/>
                <w:lang w:eastAsia="bs-Latn-BA"/>
              </w:rPr>
            </w:pPr>
            <w:r w:rsidRPr="00A3393A">
              <w:rPr>
                <w:rFonts w:ascii="Times New Roman" w:hAnsi="Times New Roman" w:cs="Times New Roman"/>
                <w:sz w:val="20"/>
                <w:szCs w:val="20"/>
                <w:lang w:eastAsia="bs-Latn-BA"/>
              </w:rPr>
              <w:t>Prioritet 3.2. Povećati investicije u javnu infrastrukturu i usluge</w:t>
            </w:r>
          </w:p>
          <w:p w:rsidR="009E37C4" w:rsidRPr="00105480" w:rsidRDefault="009E37C4" w:rsidP="00DF5489">
            <w:pPr>
              <w:spacing w:after="120" w:line="276" w:lineRule="auto"/>
              <w:ind w:left="57" w:right="57"/>
              <w:rPr>
                <w:rFonts w:ascii="Times New Roman" w:hAnsi="Times New Roman" w:cs="Times New Roman"/>
                <w:b/>
                <w:sz w:val="20"/>
                <w:szCs w:val="20"/>
                <w:lang w:eastAsia="bs-Latn-BA"/>
              </w:rPr>
            </w:pPr>
          </w:p>
        </w:tc>
        <w:tc>
          <w:tcPr>
            <w:tcW w:w="5493" w:type="dxa"/>
            <w:shd w:val="clear" w:color="auto" w:fill="C5E0B3" w:themeFill="accent6" w:themeFillTint="66"/>
          </w:tcPr>
          <w:p w:rsidR="009E37C4" w:rsidRDefault="00A3393A" w:rsidP="00A3393A">
            <w:pPr>
              <w:spacing w:after="120" w:line="276" w:lineRule="auto"/>
              <w:rPr>
                <w:rFonts w:ascii="Times New Roman" w:hAnsi="Times New Roman" w:cs="Times New Roman"/>
                <w:b/>
                <w:sz w:val="20"/>
                <w:szCs w:val="20"/>
                <w:lang w:eastAsia="bs-Latn-BA"/>
              </w:rPr>
            </w:pPr>
            <w:r w:rsidRPr="00A3393A">
              <w:rPr>
                <w:rFonts w:ascii="Times New Roman" w:hAnsi="Times New Roman" w:cs="Times New Roman"/>
                <w:b/>
                <w:sz w:val="20"/>
                <w:szCs w:val="20"/>
                <w:lang w:eastAsia="bs-Latn-BA"/>
              </w:rPr>
              <w:t>Strateški cilj 2: Unapređen inkluzivan, prosperitetan i sadržajan život građana podržan od  savremene i efikasne javne uprave</w:t>
            </w:r>
          </w:p>
          <w:p w:rsidR="00A3393A" w:rsidRDefault="00A3393A" w:rsidP="00A3393A">
            <w:pPr>
              <w:spacing w:after="120" w:line="276" w:lineRule="auto"/>
              <w:rPr>
                <w:rFonts w:ascii="Times New Roman" w:hAnsi="Times New Roman" w:cs="Times New Roman"/>
                <w:sz w:val="20"/>
                <w:szCs w:val="20"/>
                <w:lang w:eastAsia="bs-Latn-BA"/>
              </w:rPr>
            </w:pPr>
            <w:r w:rsidRPr="00A3393A">
              <w:rPr>
                <w:rFonts w:ascii="Times New Roman" w:hAnsi="Times New Roman" w:cs="Times New Roman"/>
                <w:b/>
                <w:sz w:val="20"/>
                <w:szCs w:val="20"/>
                <w:lang w:eastAsia="bs-Latn-BA"/>
              </w:rPr>
              <w:t xml:space="preserve">Prioritet 2.3. </w:t>
            </w:r>
            <w:r w:rsidRPr="00A3393A">
              <w:rPr>
                <w:rFonts w:ascii="Times New Roman" w:hAnsi="Times New Roman" w:cs="Times New Roman"/>
                <w:sz w:val="20"/>
                <w:szCs w:val="20"/>
                <w:lang w:eastAsia="bs-Latn-BA"/>
              </w:rPr>
              <w:t>Razvijati javnu infrastrukturu</w:t>
            </w:r>
          </w:p>
          <w:p w:rsidR="00A3393A" w:rsidRPr="00A3393A" w:rsidRDefault="00A3393A" w:rsidP="00A3393A">
            <w:pPr>
              <w:spacing w:after="120" w:line="276" w:lineRule="auto"/>
              <w:rPr>
                <w:rFonts w:ascii="Times New Roman" w:hAnsi="Times New Roman" w:cs="Times New Roman"/>
                <w:b/>
                <w:sz w:val="20"/>
                <w:szCs w:val="20"/>
                <w:lang w:eastAsia="bs-Latn-BA"/>
              </w:rPr>
            </w:pPr>
            <w:r w:rsidRPr="00A3393A">
              <w:rPr>
                <w:rFonts w:ascii="Times New Roman" w:hAnsi="Times New Roman" w:cs="Times New Roman"/>
                <w:b/>
                <w:sz w:val="20"/>
                <w:szCs w:val="20"/>
                <w:lang w:eastAsia="bs-Latn-BA"/>
              </w:rPr>
              <w:t>Strateški cilj 3: Unaprijeđena uređenost grada zasnovana na održivosti, ekološkim tranzicijskim zahtjevima i savremenom primjenljivom prostornom planiranju</w:t>
            </w:r>
          </w:p>
          <w:p w:rsidR="00A3393A" w:rsidRPr="00A3393A" w:rsidRDefault="00A3393A" w:rsidP="00A3393A">
            <w:pPr>
              <w:spacing w:after="120" w:line="276" w:lineRule="auto"/>
              <w:rPr>
                <w:rFonts w:ascii="Times New Roman" w:hAnsi="Times New Roman" w:cs="Times New Roman"/>
                <w:sz w:val="20"/>
                <w:szCs w:val="20"/>
                <w:lang w:eastAsia="bs-Latn-BA"/>
              </w:rPr>
            </w:pPr>
            <w:r w:rsidRPr="00A3393A">
              <w:rPr>
                <w:rFonts w:ascii="Times New Roman" w:hAnsi="Times New Roman" w:cs="Times New Roman"/>
                <w:b/>
                <w:sz w:val="20"/>
                <w:szCs w:val="20"/>
                <w:lang w:eastAsia="bs-Latn-BA"/>
              </w:rPr>
              <w:t xml:space="preserve">Prioritet 3.1. </w:t>
            </w:r>
            <w:r w:rsidRPr="00A3393A">
              <w:rPr>
                <w:rFonts w:ascii="Times New Roman" w:hAnsi="Times New Roman" w:cs="Times New Roman"/>
                <w:sz w:val="20"/>
                <w:szCs w:val="20"/>
                <w:lang w:eastAsia="bs-Latn-BA"/>
              </w:rPr>
              <w:t>Poboljšati ostvarivanje okolišnih kriterija i uređenost grada</w:t>
            </w:r>
          </w:p>
          <w:p w:rsidR="00A3393A" w:rsidRPr="00105480" w:rsidRDefault="00A3393A" w:rsidP="00A3393A">
            <w:pPr>
              <w:spacing w:after="120" w:line="276" w:lineRule="auto"/>
              <w:rPr>
                <w:rFonts w:ascii="Times New Roman" w:hAnsi="Times New Roman" w:cs="Times New Roman"/>
                <w:b/>
                <w:sz w:val="20"/>
                <w:szCs w:val="20"/>
                <w:lang w:eastAsia="bs-Latn-BA"/>
              </w:rPr>
            </w:pPr>
            <w:r w:rsidRPr="00A3393A">
              <w:rPr>
                <w:rFonts w:ascii="Times New Roman" w:hAnsi="Times New Roman" w:cs="Times New Roman"/>
                <w:b/>
                <w:sz w:val="20"/>
                <w:szCs w:val="20"/>
                <w:lang w:eastAsia="bs-Latn-BA"/>
              </w:rPr>
              <w:t xml:space="preserve">Prioritet 3.2. </w:t>
            </w:r>
            <w:r w:rsidRPr="00A3393A">
              <w:rPr>
                <w:rFonts w:ascii="Times New Roman" w:hAnsi="Times New Roman" w:cs="Times New Roman"/>
                <w:sz w:val="20"/>
                <w:szCs w:val="20"/>
                <w:lang w:eastAsia="bs-Latn-BA"/>
              </w:rPr>
              <w:t>Osigurati zeleni rast zasnovan na čistim energijama i održivom upravljanju prostorom</w:t>
            </w:r>
          </w:p>
        </w:tc>
      </w:tr>
    </w:tbl>
    <w:p w:rsidR="009E37C4" w:rsidRPr="00FB74B5" w:rsidRDefault="009E37C4" w:rsidP="009E37C4">
      <w:pPr>
        <w:jc w:val="both"/>
        <w:rPr>
          <w:szCs w:val="24"/>
          <w:lang w:val="en-US" w:eastAsia="bs-Latn-BA"/>
        </w:rPr>
      </w:pPr>
    </w:p>
    <w:p w:rsidR="009E37C4" w:rsidRDefault="009E37C4" w:rsidP="003E70E2">
      <w:pPr>
        <w:spacing w:after="0"/>
        <w:jc w:val="both"/>
        <w:rPr>
          <w:rFonts w:ascii="Times New Roman" w:hAnsi="Times New Roman" w:cs="Times New Roman"/>
          <w:lang w:eastAsia="bs-Latn-BA"/>
        </w:rPr>
      </w:pPr>
      <w:r w:rsidRPr="00A3393A">
        <w:rPr>
          <w:rFonts w:ascii="Times New Roman" w:hAnsi="Times New Roman" w:cs="Times New Roman"/>
          <w:lang w:eastAsia="bs-Latn-BA"/>
        </w:rPr>
        <w:t xml:space="preserve">Analizom opisa/sadržaja strateških ciljeva u navedena tri strateška dokumenta jasno se uočava povezanost i usklađenost strateških ciljeva Strategije </w:t>
      </w:r>
      <w:r w:rsidR="00A3393A">
        <w:rPr>
          <w:rFonts w:ascii="Times New Roman" w:hAnsi="Times New Roman" w:cs="Times New Roman"/>
          <w:lang w:eastAsia="bs-Latn-BA"/>
        </w:rPr>
        <w:t>razvoja Grada Goražda 2024</w:t>
      </w:r>
      <w:r w:rsidRPr="00A3393A">
        <w:rPr>
          <w:rFonts w:ascii="Times New Roman" w:hAnsi="Times New Roman" w:cs="Times New Roman"/>
          <w:lang w:eastAsia="bs-Latn-BA"/>
        </w:rPr>
        <w:t xml:space="preserve">-2027. godina sa Okvirom ciljeva održivog razvoja u BiH, strateškim </w:t>
      </w:r>
      <w:r w:rsidR="003E70E2">
        <w:rPr>
          <w:rFonts w:ascii="Times New Roman" w:hAnsi="Times New Roman" w:cs="Times New Roman"/>
          <w:lang w:eastAsia="bs-Latn-BA"/>
        </w:rPr>
        <w:t>ciljevima Strategije razvoja BPK</w:t>
      </w:r>
      <w:r w:rsidRPr="00A3393A">
        <w:rPr>
          <w:rFonts w:ascii="Times New Roman" w:hAnsi="Times New Roman" w:cs="Times New Roman"/>
          <w:lang w:eastAsia="bs-Latn-BA"/>
        </w:rPr>
        <w:t>-a 2021-2027. godina i Strategije razvoja Federacije BiH u periodu 2021-2027. godina. Usklađenost je u značajnom obuhvatu osigurana po obimu, obuhvatu, sadržaju i odgovornostima.</w:t>
      </w:r>
    </w:p>
    <w:p w:rsidR="003E70E2" w:rsidRPr="00A3393A" w:rsidRDefault="003E70E2" w:rsidP="003E70E2">
      <w:pPr>
        <w:spacing w:after="0"/>
        <w:jc w:val="both"/>
        <w:rPr>
          <w:rFonts w:ascii="Times New Roman" w:hAnsi="Times New Roman" w:cs="Times New Roman"/>
          <w:lang w:eastAsia="bs-Latn-BA"/>
        </w:rPr>
      </w:pPr>
    </w:p>
    <w:p w:rsidR="00020A98" w:rsidRDefault="00020A98" w:rsidP="00020A98">
      <w:pPr>
        <w:pStyle w:val="Heading1"/>
        <w:rPr>
          <w:rFonts w:ascii="Times New Roman" w:hAnsi="Times New Roman" w:cs="Times New Roman"/>
          <w:b/>
          <w:color w:val="auto"/>
          <w:sz w:val="26"/>
          <w:szCs w:val="26"/>
          <w:lang w:val="hr-HR"/>
        </w:rPr>
      </w:pPr>
      <w:bookmarkStart w:id="586" w:name="_Toc182864517"/>
      <w:bookmarkStart w:id="587" w:name="_Toc185195295"/>
      <w:bookmarkStart w:id="588" w:name="_Toc185237582"/>
      <w:r w:rsidRPr="00020A98">
        <w:rPr>
          <w:rFonts w:ascii="Times New Roman" w:hAnsi="Times New Roman" w:cs="Times New Roman"/>
          <w:b/>
          <w:color w:val="auto"/>
          <w:sz w:val="26"/>
          <w:szCs w:val="26"/>
          <w:lang w:val="hr-HR"/>
        </w:rPr>
        <w:t>VI. INDIKATIVNI FINANSIJSKI OKVIR</w:t>
      </w:r>
      <w:bookmarkEnd w:id="586"/>
      <w:bookmarkEnd w:id="587"/>
      <w:bookmarkEnd w:id="588"/>
    </w:p>
    <w:p w:rsidR="00DF5489" w:rsidRDefault="00DF5489" w:rsidP="00DF5489">
      <w:pPr>
        <w:spacing w:after="0"/>
        <w:rPr>
          <w:lang w:val="hr-HR"/>
        </w:rPr>
      </w:pPr>
    </w:p>
    <w:p w:rsidR="00DF5489" w:rsidRPr="00DF5489" w:rsidRDefault="00DF5489" w:rsidP="00DF5489">
      <w:pPr>
        <w:jc w:val="both"/>
        <w:rPr>
          <w:rFonts w:ascii="Times New Roman" w:eastAsia="Times New Roman" w:hAnsi="Times New Roman" w:cs="Times New Roman"/>
          <w:lang w:eastAsia="bs-Latn-BA"/>
        </w:rPr>
      </w:pPr>
      <w:r w:rsidRPr="00DF5489">
        <w:rPr>
          <w:rFonts w:ascii="Times New Roman" w:eastAsia="Times New Roman" w:hAnsi="Times New Roman" w:cs="Times New Roman"/>
          <w:lang w:eastAsia="bs-Latn-BA"/>
        </w:rPr>
        <w:t>U ovom poglavlju prezentiran je indikativni finansijski okvir, odnosno pregled potrebnih finansijskih sredstava za implementaciju mjera i projekata predviđenih Strategijom</w:t>
      </w:r>
      <w:r>
        <w:rPr>
          <w:rFonts w:ascii="Times New Roman" w:eastAsia="Times New Roman" w:hAnsi="Times New Roman" w:cs="Times New Roman"/>
          <w:lang w:eastAsia="bs-Latn-BA"/>
        </w:rPr>
        <w:t xml:space="preserve"> uz napomenu da dio implementacije mjera zbog kompleksnosti izlazi preko vremenskog projeciranja</w:t>
      </w:r>
      <w:r w:rsidRPr="00DF5489">
        <w:rPr>
          <w:rFonts w:ascii="Times New Roman" w:eastAsia="Times New Roman" w:hAnsi="Times New Roman" w:cs="Times New Roman"/>
          <w:lang w:eastAsia="bs-Latn-BA"/>
        </w:rPr>
        <w:t xml:space="preserve">. Pored toga, dat je i pregled  potencijalnih izvora sredstava (budžet Grada i drugi izvori). </w:t>
      </w:r>
    </w:p>
    <w:p w:rsidR="00DF5489" w:rsidRPr="00DF5489" w:rsidRDefault="00DF5489" w:rsidP="00DF5489">
      <w:pPr>
        <w:spacing w:after="120"/>
        <w:jc w:val="center"/>
        <w:rPr>
          <w:rFonts w:ascii="Times New Roman" w:eastAsia="Times New Roman" w:hAnsi="Times New Roman" w:cs="Times New Roman"/>
          <w:sz w:val="20"/>
          <w:szCs w:val="20"/>
          <w:lang w:eastAsia="bs-Latn-BA"/>
        </w:rPr>
      </w:pPr>
      <w:r w:rsidRPr="00DF5489">
        <w:rPr>
          <w:rFonts w:ascii="Times New Roman" w:eastAsia="Times New Roman" w:hAnsi="Times New Roman" w:cs="Times New Roman"/>
          <w:sz w:val="20"/>
          <w:szCs w:val="20"/>
          <w:lang w:eastAsia="bs-Latn-BA"/>
        </w:rPr>
        <w:t>Tabela 73.</w:t>
      </w:r>
      <w:r w:rsidRPr="00DF5489">
        <w:rPr>
          <w:rFonts w:ascii="Times New Roman" w:eastAsia="Times New Roman" w:hAnsi="Times New Roman" w:cs="Times New Roman"/>
          <w:b/>
          <w:sz w:val="20"/>
          <w:szCs w:val="20"/>
          <w:lang w:eastAsia="bs-Latn-BA"/>
        </w:rPr>
        <w:t xml:space="preserve"> </w:t>
      </w:r>
      <w:r w:rsidRPr="00DF5489">
        <w:rPr>
          <w:rFonts w:ascii="Times New Roman" w:eastAsia="Times New Roman" w:hAnsi="Times New Roman" w:cs="Times New Roman"/>
          <w:sz w:val="20"/>
          <w:szCs w:val="20"/>
          <w:lang w:eastAsia="bs-Latn-BA"/>
        </w:rPr>
        <w:t>Indikativni finansijski okvir za period važenja strateškog dokumenta</w:t>
      </w:r>
    </w:p>
    <w:tbl>
      <w:tblPr>
        <w:tblStyle w:val="GridTable6Colorful-Accent6"/>
        <w:tblW w:w="9057" w:type="dxa"/>
        <w:tblLayout w:type="fixed"/>
        <w:tblLook w:val="04A0" w:firstRow="1" w:lastRow="0" w:firstColumn="1" w:lastColumn="0" w:noHBand="0" w:noVBand="1"/>
      </w:tblPr>
      <w:tblGrid>
        <w:gridCol w:w="1555"/>
        <w:gridCol w:w="1134"/>
        <w:gridCol w:w="1275"/>
        <w:gridCol w:w="1134"/>
        <w:gridCol w:w="1276"/>
        <w:gridCol w:w="2683"/>
      </w:tblGrid>
      <w:tr w:rsidR="00DF5489" w:rsidRPr="004A3C2C" w:rsidTr="00DF5489">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555" w:type="dxa"/>
            <w:vMerge w:val="restart"/>
          </w:tcPr>
          <w:p w:rsidR="00DF5489" w:rsidRPr="00226FD5" w:rsidRDefault="00DF5489" w:rsidP="00DF5489">
            <w:pPr>
              <w:rPr>
                <w:rFonts w:ascii="Times New Roman" w:eastAsia="Times New Roman" w:hAnsi="Times New Roman" w:cs="Times New Roman"/>
                <w:color w:val="auto"/>
                <w:sz w:val="20"/>
                <w:szCs w:val="20"/>
                <w:lang w:eastAsia="bs-Latn-BA"/>
              </w:rPr>
            </w:pPr>
            <w:r w:rsidRPr="00226FD5">
              <w:rPr>
                <w:rFonts w:ascii="Times New Roman" w:eastAsia="Times New Roman" w:hAnsi="Times New Roman" w:cs="Times New Roman"/>
                <w:color w:val="auto"/>
                <w:sz w:val="20"/>
                <w:szCs w:val="20"/>
                <w:lang w:eastAsia="bs-Latn-BA"/>
              </w:rPr>
              <w:t>Strateški cilj / prioritet</w:t>
            </w:r>
          </w:p>
        </w:tc>
        <w:tc>
          <w:tcPr>
            <w:tcW w:w="1134" w:type="dxa"/>
            <w:vMerge w:val="restart"/>
          </w:tcPr>
          <w:p w:rsidR="00DF5489" w:rsidRPr="00226FD5" w:rsidRDefault="00DF5489" w:rsidP="00DF54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bs-Latn-BA"/>
              </w:rPr>
            </w:pPr>
            <w:r w:rsidRPr="00226FD5">
              <w:rPr>
                <w:rFonts w:ascii="Times New Roman" w:eastAsia="Times New Roman" w:hAnsi="Times New Roman" w:cs="Times New Roman"/>
                <w:color w:val="auto"/>
                <w:sz w:val="20"/>
                <w:szCs w:val="20"/>
                <w:lang w:eastAsia="bs-Latn-BA"/>
              </w:rPr>
              <w:t>Planirana sredstva KM</w:t>
            </w:r>
          </w:p>
        </w:tc>
        <w:tc>
          <w:tcPr>
            <w:tcW w:w="1275" w:type="dxa"/>
            <w:vMerge w:val="restart"/>
          </w:tcPr>
          <w:p w:rsidR="00DF5489" w:rsidRPr="00226FD5" w:rsidRDefault="00DF5489" w:rsidP="00DF54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bs-Latn-BA"/>
              </w:rPr>
            </w:pPr>
            <w:r w:rsidRPr="00226FD5">
              <w:rPr>
                <w:rFonts w:ascii="Times New Roman" w:eastAsia="Times New Roman" w:hAnsi="Times New Roman" w:cs="Times New Roman"/>
                <w:color w:val="auto"/>
                <w:sz w:val="20"/>
                <w:szCs w:val="20"/>
                <w:lang w:eastAsia="bs-Latn-BA"/>
              </w:rPr>
              <w:t>Struktura finansiranja (%)</w:t>
            </w:r>
          </w:p>
        </w:tc>
        <w:tc>
          <w:tcPr>
            <w:tcW w:w="2410" w:type="dxa"/>
            <w:gridSpan w:val="2"/>
          </w:tcPr>
          <w:p w:rsidR="00DF5489" w:rsidRPr="00226FD5" w:rsidRDefault="00DF5489" w:rsidP="00DF54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bs-Latn-BA"/>
              </w:rPr>
            </w:pPr>
            <w:r w:rsidRPr="00226FD5">
              <w:rPr>
                <w:rFonts w:ascii="Times New Roman" w:eastAsia="Times New Roman" w:hAnsi="Times New Roman" w:cs="Times New Roman"/>
                <w:color w:val="auto"/>
                <w:sz w:val="20"/>
                <w:szCs w:val="20"/>
                <w:lang w:eastAsia="bs-Latn-BA"/>
              </w:rPr>
              <w:t>Izvor finansiranja</w:t>
            </w:r>
          </w:p>
        </w:tc>
        <w:tc>
          <w:tcPr>
            <w:tcW w:w="2683" w:type="dxa"/>
            <w:vMerge w:val="restart"/>
          </w:tcPr>
          <w:p w:rsidR="00DF5489" w:rsidRPr="00226FD5" w:rsidRDefault="00DF5489" w:rsidP="00DF54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bs-Latn-BA"/>
              </w:rPr>
            </w:pPr>
            <w:r w:rsidRPr="00226FD5">
              <w:rPr>
                <w:rFonts w:ascii="Times New Roman" w:eastAsia="Times New Roman" w:hAnsi="Times New Roman" w:cs="Times New Roman"/>
                <w:color w:val="auto"/>
                <w:sz w:val="20"/>
                <w:szCs w:val="20"/>
                <w:lang w:eastAsia="bs-Latn-BA"/>
              </w:rPr>
              <w:t>Naziv potencijalnog izvora</w:t>
            </w:r>
          </w:p>
        </w:tc>
      </w:tr>
      <w:tr w:rsidR="00DF5489" w:rsidRPr="004A3C2C" w:rsidTr="00DF5489">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555" w:type="dxa"/>
            <w:vMerge/>
          </w:tcPr>
          <w:p w:rsidR="00DF5489" w:rsidRPr="00226FD5" w:rsidRDefault="00DF5489" w:rsidP="00DF5489">
            <w:pPr>
              <w:widowControl w:val="0"/>
              <w:pBdr>
                <w:top w:val="nil"/>
                <w:left w:val="nil"/>
                <w:bottom w:val="nil"/>
                <w:right w:val="nil"/>
                <w:between w:val="nil"/>
              </w:pBdr>
              <w:rPr>
                <w:rFonts w:ascii="Times New Roman" w:eastAsia="Times New Roman" w:hAnsi="Times New Roman" w:cs="Times New Roman"/>
                <w:color w:val="auto"/>
                <w:sz w:val="20"/>
                <w:szCs w:val="20"/>
                <w:lang w:eastAsia="bs-Latn-BA"/>
              </w:rPr>
            </w:pPr>
          </w:p>
        </w:tc>
        <w:tc>
          <w:tcPr>
            <w:tcW w:w="1134" w:type="dxa"/>
            <w:vMerge/>
          </w:tcPr>
          <w:p w:rsidR="00DF5489" w:rsidRPr="00226FD5" w:rsidRDefault="00DF5489" w:rsidP="00DF5489">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p>
        </w:tc>
        <w:tc>
          <w:tcPr>
            <w:tcW w:w="1275" w:type="dxa"/>
            <w:vMerge/>
          </w:tcPr>
          <w:p w:rsidR="00DF5489" w:rsidRPr="00226FD5" w:rsidRDefault="00DF5489" w:rsidP="00DF5489">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p>
        </w:tc>
        <w:tc>
          <w:tcPr>
            <w:tcW w:w="1134" w:type="dxa"/>
            <w:shd w:val="clear" w:color="auto" w:fill="FFFFFF" w:themeFill="background1"/>
          </w:tcPr>
          <w:p w:rsidR="00DF5489" w:rsidRPr="00226FD5" w:rsidRDefault="00DF5489" w:rsidP="00DF54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bs-Latn-BA"/>
              </w:rPr>
            </w:pPr>
            <w:r w:rsidRPr="00226FD5">
              <w:rPr>
                <w:rFonts w:ascii="Times New Roman" w:eastAsia="Times New Roman" w:hAnsi="Times New Roman" w:cs="Times New Roman"/>
                <w:b/>
                <w:color w:val="auto"/>
                <w:sz w:val="20"/>
                <w:szCs w:val="20"/>
                <w:lang w:eastAsia="bs-Latn-BA"/>
              </w:rPr>
              <w:t xml:space="preserve">Budžet </w:t>
            </w:r>
          </w:p>
          <w:p w:rsidR="00DF5489" w:rsidRPr="00226FD5" w:rsidRDefault="00DF5489" w:rsidP="00DF54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bs-Latn-BA"/>
              </w:rPr>
            </w:pPr>
            <w:r w:rsidRPr="00226FD5">
              <w:rPr>
                <w:rFonts w:ascii="Times New Roman" w:eastAsia="Times New Roman" w:hAnsi="Times New Roman" w:cs="Times New Roman"/>
                <w:b/>
                <w:color w:val="auto"/>
                <w:sz w:val="20"/>
                <w:szCs w:val="20"/>
                <w:lang w:eastAsia="bs-Latn-BA"/>
              </w:rPr>
              <w:t>Grada KM</w:t>
            </w:r>
          </w:p>
        </w:tc>
        <w:tc>
          <w:tcPr>
            <w:tcW w:w="1276" w:type="dxa"/>
            <w:shd w:val="clear" w:color="auto" w:fill="FFFFFF" w:themeFill="background1"/>
          </w:tcPr>
          <w:p w:rsidR="00DF5489" w:rsidRPr="00226FD5" w:rsidRDefault="00DF5489" w:rsidP="00DF54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bs-Latn-BA"/>
              </w:rPr>
            </w:pPr>
            <w:r w:rsidRPr="00226FD5">
              <w:rPr>
                <w:rFonts w:ascii="Times New Roman" w:eastAsia="Times New Roman" w:hAnsi="Times New Roman" w:cs="Times New Roman"/>
                <w:b/>
                <w:color w:val="auto"/>
                <w:sz w:val="20"/>
                <w:szCs w:val="20"/>
                <w:lang w:eastAsia="bs-Latn-BA"/>
              </w:rPr>
              <w:t>Ostali izvori</w:t>
            </w:r>
          </w:p>
          <w:p w:rsidR="00DF5489" w:rsidRPr="00226FD5" w:rsidRDefault="00DF5489" w:rsidP="00DF54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bs-Latn-BA"/>
              </w:rPr>
            </w:pPr>
            <w:r w:rsidRPr="00226FD5">
              <w:rPr>
                <w:rFonts w:ascii="Times New Roman" w:eastAsia="Times New Roman" w:hAnsi="Times New Roman" w:cs="Times New Roman"/>
                <w:b/>
                <w:color w:val="auto"/>
                <w:sz w:val="20"/>
                <w:szCs w:val="20"/>
                <w:lang w:eastAsia="bs-Latn-BA"/>
              </w:rPr>
              <w:t>KM</w:t>
            </w:r>
          </w:p>
        </w:tc>
        <w:tc>
          <w:tcPr>
            <w:tcW w:w="2683" w:type="dxa"/>
            <w:vMerge/>
          </w:tcPr>
          <w:p w:rsidR="00DF5489" w:rsidRPr="00226FD5" w:rsidRDefault="00DF5489" w:rsidP="00DF5489">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bs-Latn-BA"/>
              </w:rPr>
            </w:pPr>
          </w:p>
        </w:tc>
      </w:tr>
      <w:tr w:rsidR="00DF5489" w:rsidRPr="004A3C2C" w:rsidTr="00DF5489">
        <w:trPr>
          <w:trHeight w:val="351"/>
        </w:trPr>
        <w:tc>
          <w:tcPr>
            <w:cnfStyle w:val="001000000000" w:firstRow="0" w:lastRow="0" w:firstColumn="1" w:lastColumn="0" w:oddVBand="0" w:evenVBand="0" w:oddHBand="0" w:evenHBand="0" w:firstRowFirstColumn="0" w:firstRowLastColumn="0" w:lastRowFirstColumn="0" w:lastRowLastColumn="0"/>
            <w:tcW w:w="1555" w:type="dxa"/>
            <w:shd w:val="clear" w:color="auto" w:fill="9CC2E5" w:themeFill="accent1" w:themeFillTint="99"/>
          </w:tcPr>
          <w:p w:rsidR="00DF5489" w:rsidRPr="00226FD5" w:rsidRDefault="00DF5489" w:rsidP="00DF5489">
            <w:pPr>
              <w:rPr>
                <w:rFonts w:ascii="Times New Roman" w:eastAsia="Times New Roman" w:hAnsi="Times New Roman" w:cs="Times New Roman"/>
                <w:color w:val="auto"/>
                <w:sz w:val="20"/>
                <w:szCs w:val="20"/>
                <w:lang w:eastAsia="bs-Latn-BA"/>
              </w:rPr>
            </w:pPr>
            <w:r w:rsidRPr="00226FD5">
              <w:rPr>
                <w:rFonts w:ascii="Times New Roman" w:eastAsia="Times New Roman" w:hAnsi="Times New Roman" w:cs="Times New Roman"/>
                <w:color w:val="auto"/>
                <w:sz w:val="20"/>
                <w:szCs w:val="20"/>
                <w:lang w:eastAsia="bs-Latn-BA"/>
              </w:rPr>
              <w:t xml:space="preserve">Strateški cilj 1. </w:t>
            </w:r>
          </w:p>
        </w:tc>
        <w:tc>
          <w:tcPr>
            <w:tcW w:w="1134" w:type="dxa"/>
            <w:shd w:val="clear" w:color="auto" w:fill="9CC2E5" w:themeFill="accent1" w:themeFillTint="99"/>
          </w:tcPr>
          <w:p w:rsidR="00DF5489" w:rsidRPr="008628BA" w:rsidRDefault="00226FD5" w:rsidP="00DF548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bs-Latn-BA"/>
              </w:rPr>
            </w:pPr>
            <w:r w:rsidRPr="008628BA">
              <w:rPr>
                <w:rFonts w:ascii="Times New Roman" w:eastAsia="Times New Roman" w:hAnsi="Times New Roman" w:cs="Times New Roman"/>
                <w:b/>
                <w:color w:val="auto"/>
                <w:sz w:val="20"/>
                <w:szCs w:val="20"/>
                <w:lang w:eastAsia="bs-Latn-BA"/>
              </w:rPr>
              <w:t>3.281.500</w:t>
            </w:r>
          </w:p>
        </w:tc>
        <w:tc>
          <w:tcPr>
            <w:tcW w:w="1275" w:type="dxa"/>
            <w:shd w:val="clear" w:color="auto" w:fill="9CC2E5" w:themeFill="accent1" w:themeFillTint="99"/>
          </w:tcPr>
          <w:p w:rsidR="00DF5489" w:rsidRPr="008628BA" w:rsidRDefault="001D32C0" w:rsidP="00DF54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bs-Latn-BA"/>
              </w:rPr>
            </w:pPr>
            <w:r>
              <w:rPr>
                <w:rFonts w:ascii="Times New Roman" w:eastAsia="Times New Roman" w:hAnsi="Times New Roman" w:cs="Times New Roman"/>
                <w:b/>
                <w:color w:val="auto"/>
                <w:sz w:val="20"/>
                <w:szCs w:val="20"/>
                <w:lang w:eastAsia="bs-Latn-BA"/>
              </w:rPr>
              <w:t>5,01</w:t>
            </w:r>
          </w:p>
        </w:tc>
        <w:tc>
          <w:tcPr>
            <w:tcW w:w="1134" w:type="dxa"/>
            <w:shd w:val="clear" w:color="auto" w:fill="9CC2E5" w:themeFill="accent1" w:themeFillTint="99"/>
          </w:tcPr>
          <w:p w:rsidR="00DF5489" w:rsidRPr="008628BA" w:rsidRDefault="00226FD5" w:rsidP="00DF548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bs-Latn-BA"/>
              </w:rPr>
            </w:pPr>
            <w:r w:rsidRPr="008628BA">
              <w:rPr>
                <w:rFonts w:ascii="Times New Roman" w:eastAsia="Times New Roman" w:hAnsi="Times New Roman" w:cs="Times New Roman"/>
                <w:b/>
                <w:color w:val="auto"/>
                <w:sz w:val="20"/>
                <w:szCs w:val="20"/>
                <w:lang w:eastAsia="bs-Latn-BA"/>
              </w:rPr>
              <w:t>1.125.500</w:t>
            </w:r>
          </w:p>
        </w:tc>
        <w:tc>
          <w:tcPr>
            <w:tcW w:w="1276" w:type="dxa"/>
            <w:shd w:val="clear" w:color="auto" w:fill="9CC2E5" w:themeFill="accent1" w:themeFillTint="99"/>
          </w:tcPr>
          <w:p w:rsidR="00DF5489" w:rsidRPr="008628BA" w:rsidRDefault="00226FD5" w:rsidP="00DF548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bs-Latn-BA"/>
              </w:rPr>
            </w:pPr>
            <w:r w:rsidRPr="008628BA">
              <w:rPr>
                <w:rFonts w:ascii="Times New Roman" w:eastAsia="Times New Roman" w:hAnsi="Times New Roman" w:cs="Times New Roman"/>
                <w:b/>
                <w:color w:val="auto"/>
                <w:sz w:val="20"/>
                <w:szCs w:val="20"/>
                <w:lang w:eastAsia="bs-Latn-BA"/>
              </w:rPr>
              <w:t>2.179.000</w:t>
            </w:r>
          </w:p>
        </w:tc>
        <w:tc>
          <w:tcPr>
            <w:tcW w:w="2683" w:type="dxa"/>
            <w:shd w:val="clear" w:color="auto" w:fill="9CC2E5" w:themeFill="accent1" w:themeFillTint="99"/>
          </w:tcPr>
          <w:p w:rsidR="00DF5489" w:rsidRPr="00226FD5" w:rsidRDefault="00DF5489" w:rsidP="00DF54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bs-Latn-BA"/>
              </w:rPr>
            </w:pPr>
          </w:p>
        </w:tc>
      </w:tr>
      <w:tr w:rsidR="00226FD5" w:rsidRPr="004A3C2C" w:rsidTr="00226FD5">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226FD5" w:rsidRPr="00226FD5" w:rsidRDefault="00226FD5" w:rsidP="00226FD5">
            <w:pPr>
              <w:rPr>
                <w:rFonts w:ascii="Times New Roman" w:eastAsia="Times New Roman" w:hAnsi="Times New Roman" w:cs="Times New Roman"/>
                <w:color w:val="auto"/>
                <w:sz w:val="20"/>
                <w:szCs w:val="20"/>
                <w:lang w:eastAsia="bs-Latn-BA"/>
              </w:rPr>
            </w:pPr>
            <w:r w:rsidRPr="00226FD5">
              <w:rPr>
                <w:rFonts w:ascii="Times New Roman" w:eastAsia="Times New Roman" w:hAnsi="Times New Roman" w:cs="Times New Roman"/>
                <w:color w:val="auto"/>
                <w:sz w:val="20"/>
                <w:szCs w:val="20"/>
                <w:lang w:eastAsia="bs-Latn-BA"/>
              </w:rPr>
              <w:t>Prioritet 1.1.</w:t>
            </w:r>
          </w:p>
        </w:tc>
        <w:tc>
          <w:tcPr>
            <w:tcW w:w="1134" w:type="dxa"/>
            <w:shd w:val="clear" w:color="auto" w:fill="auto"/>
          </w:tcPr>
          <w:p w:rsidR="00226FD5" w:rsidRPr="00B9771B" w:rsidRDefault="00226FD5" w:rsidP="00226FD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r w:rsidRPr="00B9771B">
              <w:rPr>
                <w:rFonts w:ascii="Times New Roman" w:eastAsia="Times New Roman" w:hAnsi="Times New Roman" w:cs="Times New Roman"/>
                <w:color w:val="auto"/>
                <w:sz w:val="20"/>
                <w:szCs w:val="20"/>
                <w:lang w:eastAsia="bs-Latn-BA"/>
              </w:rPr>
              <w:t>3.281.500</w:t>
            </w:r>
          </w:p>
        </w:tc>
        <w:tc>
          <w:tcPr>
            <w:tcW w:w="1275" w:type="dxa"/>
            <w:shd w:val="clear" w:color="auto" w:fill="auto"/>
          </w:tcPr>
          <w:p w:rsidR="00226FD5" w:rsidRPr="00B9771B" w:rsidRDefault="001D32C0" w:rsidP="00226F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r>
              <w:rPr>
                <w:rFonts w:ascii="Times New Roman" w:eastAsia="Times New Roman" w:hAnsi="Times New Roman" w:cs="Times New Roman"/>
                <w:color w:val="auto"/>
                <w:sz w:val="20"/>
                <w:szCs w:val="20"/>
                <w:lang w:eastAsia="bs-Latn-BA"/>
              </w:rPr>
              <w:t>5,01</w:t>
            </w:r>
          </w:p>
        </w:tc>
        <w:tc>
          <w:tcPr>
            <w:tcW w:w="1134" w:type="dxa"/>
            <w:shd w:val="clear" w:color="auto" w:fill="auto"/>
          </w:tcPr>
          <w:p w:rsidR="00226FD5" w:rsidRPr="00B9771B" w:rsidRDefault="00226FD5" w:rsidP="00226FD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r w:rsidRPr="00B9771B">
              <w:rPr>
                <w:rFonts w:ascii="Times New Roman" w:eastAsia="Times New Roman" w:hAnsi="Times New Roman" w:cs="Times New Roman"/>
                <w:color w:val="auto"/>
                <w:sz w:val="20"/>
                <w:szCs w:val="20"/>
                <w:lang w:eastAsia="bs-Latn-BA"/>
              </w:rPr>
              <w:t>1.125.500</w:t>
            </w:r>
          </w:p>
        </w:tc>
        <w:tc>
          <w:tcPr>
            <w:tcW w:w="1276" w:type="dxa"/>
            <w:shd w:val="clear" w:color="auto" w:fill="auto"/>
          </w:tcPr>
          <w:p w:rsidR="00226FD5" w:rsidRPr="00B9771B" w:rsidRDefault="00226FD5" w:rsidP="00226FD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r w:rsidRPr="00B9771B">
              <w:rPr>
                <w:rFonts w:ascii="Times New Roman" w:eastAsia="Times New Roman" w:hAnsi="Times New Roman" w:cs="Times New Roman"/>
                <w:color w:val="auto"/>
                <w:sz w:val="20"/>
                <w:szCs w:val="20"/>
                <w:lang w:eastAsia="bs-Latn-BA"/>
              </w:rPr>
              <w:t>2.179.000</w:t>
            </w:r>
          </w:p>
        </w:tc>
        <w:tc>
          <w:tcPr>
            <w:tcW w:w="2683" w:type="dxa"/>
            <w:shd w:val="clear" w:color="auto" w:fill="auto"/>
          </w:tcPr>
          <w:p w:rsidR="00226FD5" w:rsidRPr="00226FD5" w:rsidRDefault="007F48A5" w:rsidP="00226F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r w:rsidRPr="007F48A5">
              <w:rPr>
                <w:rFonts w:ascii="Times New Roman" w:eastAsia="Times New Roman" w:hAnsi="Times New Roman" w:cs="Times New Roman"/>
                <w:color w:val="auto"/>
                <w:sz w:val="20"/>
                <w:szCs w:val="20"/>
                <w:lang w:eastAsia="bs-Latn-BA"/>
              </w:rPr>
              <w:t>Viši nivoi vlasti, projekti</w:t>
            </w:r>
            <w:r>
              <w:rPr>
                <w:rFonts w:ascii="Times New Roman" w:eastAsia="Times New Roman" w:hAnsi="Times New Roman" w:cs="Times New Roman"/>
                <w:color w:val="auto"/>
                <w:sz w:val="20"/>
                <w:szCs w:val="20"/>
                <w:lang w:eastAsia="bs-Latn-BA"/>
              </w:rPr>
              <w:t>, preduzeća</w:t>
            </w:r>
          </w:p>
        </w:tc>
      </w:tr>
      <w:tr w:rsidR="00226FD5" w:rsidRPr="004A3C2C" w:rsidTr="00DF5489">
        <w:trPr>
          <w:trHeight w:val="351"/>
        </w:trPr>
        <w:tc>
          <w:tcPr>
            <w:cnfStyle w:val="001000000000" w:firstRow="0" w:lastRow="0" w:firstColumn="1" w:lastColumn="0" w:oddVBand="0" w:evenVBand="0" w:oddHBand="0" w:evenHBand="0" w:firstRowFirstColumn="0" w:firstRowLastColumn="0" w:lastRowFirstColumn="0" w:lastRowLastColumn="0"/>
            <w:tcW w:w="1555" w:type="dxa"/>
            <w:shd w:val="clear" w:color="auto" w:fill="FFFF00"/>
          </w:tcPr>
          <w:p w:rsidR="00226FD5" w:rsidRPr="00226FD5" w:rsidRDefault="00226FD5" w:rsidP="00226FD5">
            <w:pPr>
              <w:rPr>
                <w:rFonts w:ascii="Times New Roman" w:eastAsia="Times New Roman" w:hAnsi="Times New Roman" w:cs="Times New Roman"/>
                <w:color w:val="auto"/>
                <w:sz w:val="20"/>
                <w:szCs w:val="20"/>
                <w:lang w:eastAsia="bs-Latn-BA"/>
              </w:rPr>
            </w:pPr>
            <w:r w:rsidRPr="00226FD5">
              <w:rPr>
                <w:rFonts w:ascii="Times New Roman" w:eastAsia="Times New Roman" w:hAnsi="Times New Roman" w:cs="Times New Roman"/>
                <w:color w:val="auto"/>
                <w:sz w:val="20"/>
                <w:szCs w:val="20"/>
                <w:lang w:eastAsia="bs-Latn-BA"/>
              </w:rPr>
              <w:lastRenderedPageBreak/>
              <w:t>Strateški cilj 2.</w:t>
            </w:r>
          </w:p>
        </w:tc>
        <w:tc>
          <w:tcPr>
            <w:tcW w:w="1134" w:type="dxa"/>
            <w:shd w:val="clear" w:color="auto" w:fill="FFFF00"/>
          </w:tcPr>
          <w:p w:rsidR="00226FD5" w:rsidRPr="00226FD5" w:rsidRDefault="00035AEA" w:rsidP="00226F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bs-Latn-BA"/>
              </w:rPr>
            </w:pPr>
            <w:r>
              <w:rPr>
                <w:rFonts w:ascii="Times New Roman" w:eastAsia="Times New Roman" w:hAnsi="Times New Roman" w:cs="Times New Roman"/>
                <w:b/>
                <w:color w:val="auto"/>
                <w:sz w:val="20"/>
                <w:szCs w:val="20"/>
                <w:lang w:eastAsia="bs-Latn-BA"/>
              </w:rPr>
              <w:t>36.659</w:t>
            </w:r>
            <w:r w:rsidR="008628BA">
              <w:rPr>
                <w:rFonts w:ascii="Times New Roman" w:eastAsia="Times New Roman" w:hAnsi="Times New Roman" w:cs="Times New Roman"/>
                <w:b/>
                <w:color w:val="auto"/>
                <w:sz w:val="20"/>
                <w:szCs w:val="20"/>
                <w:lang w:eastAsia="bs-Latn-BA"/>
              </w:rPr>
              <w:t>.000</w:t>
            </w:r>
          </w:p>
        </w:tc>
        <w:tc>
          <w:tcPr>
            <w:tcW w:w="1275" w:type="dxa"/>
            <w:shd w:val="clear" w:color="auto" w:fill="FFFF00"/>
          </w:tcPr>
          <w:p w:rsidR="00226FD5" w:rsidRPr="00226FD5" w:rsidRDefault="001D32C0" w:rsidP="00226F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bs-Latn-BA"/>
              </w:rPr>
            </w:pPr>
            <w:r>
              <w:rPr>
                <w:rFonts w:ascii="Times New Roman" w:eastAsia="Times New Roman" w:hAnsi="Times New Roman" w:cs="Times New Roman"/>
                <w:b/>
                <w:color w:val="auto"/>
                <w:sz w:val="20"/>
                <w:szCs w:val="20"/>
                <w:lang w:eastAsia="bs-Latn-BA"/>
              </w:rPr>
              <w:t>56,02</w:t>
            </w:r>
          </w:p>
        </w:tc>
        <w:tc>
          <w:tcPr>
            <w:tcW w:w="1134" w:type="dxa"/>
            <w:shd w:val="clear" w:color="auto" w:fill="FFFF00"/>
          </w:tcPr>
          <w:p w:rsidR="00226FD5" w:rsidRPr="00226FD5" w:rsidRDefault="00035AEA" w:rsidP="00226F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bs-Latn-BA"/>
              </w:rPr>
            </w:pPr>
            <w:r>
              <w:rPr>
                <w:rFonts w:ascii="Times New Roman" w:eastAsia="Times New Roman" w:hAnsi="Times New Roman" w:cs="Times New Roman"/>
                <w:b/>
                <w:color w:val="auto"/>
                <w:sz w:val="20"/>
                <w:szCs w:val="20"/>
                <w:lang w:eastAsia="bs-Latn-BA"/>
              </w:rPr>
              <w:t>12.663</w:t>
            </w:r>
            <w:r w:rsidR="008628BA">
              <w:rPr>
                <w:rFonts w:ascii="Times New Roman" w:eastAsia="Times New Roman" w:hAnsi="Times New Roman" w:cs="Times New Roman"/>
                <w:b/>
                <w:color w:val="auto"/>
                <w:sz w:val="20"/>
                <w:szCs w:val="20"/>
                <w:lang w:eastAsia="bs-Latn-BA"/>
              </w:rPr>
              <w:t>.000</w:t>
            </w:r>
          </w:p>
        </w:tc>
        <w:tc>
          <w:tcPr>
            <w:tcW w:w="1276" w:type="dxa"/>
            <w:shd w:val="clear" w:color="auto" w:fill="FFFF00"/>
          </w:tcPr>
          <w:p w:rsidR="00226FD5" w:rsidRPr="00226FD5" w:rsidRDefault="008628BA" w:rsidP="00226F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bs-Latn-BA"/>
              </w:rPr>
            </w:pPr>
            <w:r>
              <w:rPr>
                <w:rFonts w:ascii="Times New Roman" w:eastAsia="Times New Roman" w:hAnsi="Times New Roman" w:cs="Times New Roman"/>
                <w:b/>
                <w:color w:val="auto"/>
                <w:sz w:val="20"/>
                <w:szCs w:val="20"/>
                <w:lang w:eastAsia="bs-Latn-BA"/>
              </w:rPr>
              <w:t>23.996.000</w:t>
            </w:r>
          </w:p>
        </w:tc>
        <w:tc>
          <w:tcPr>
            <w:tcW w:w="2683" w:type="dxa"/>
            <w:shd w:val="clear" w:color="auto" w:fill="FFFF00"/>
          </w:tcPr>
          <w:p w:rsidR="00226FD5" w:rsidRPr="00226FD5" w:rsidRDefault="00226FD5" w:rsidP="00226F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bs-Latn-BA"/>
              </w:rPr>
            </w:pPr>
          </w:p>
        </w:tc>
      </w:tr>
      <w:tr w:rsidR="00226FD5" w:rsidRPr="004A3C2C" w:rsidTr="00DF548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226FD5" w:rsidRPr="00226FD5" w:rsidRDefault="00226FD5" w:rsidP="00226FD5">
            <w:pPr>
              <w:rPr>
                <w:rFonts w:ascii="Times New Roman" w:eastAsia="Times New Roman" w:hAnsi="Times New Roman" w:cs="Times New Roman"/>
                <w:color w:val="auto"/>
                <w:sz w:val="20"/>
                <w:szCs w:val="20"/>
                <w:lang w:eastAsia="bs-Latn-BA"/>
              </w:rPr>
            </w:pPr>
            <w:r w:rsidRPr="00226FD5">
              <w:rPr>
                <w:rFonts w:ascii="Times New Roman" w:eastAsia="Times New Roman" w:hAnsi="Times New Roman" w:cs="Times New Roman"/>
                <w:color w:val="auto"/>
                <w:sz w:val="20"/>
                <w:szCs w:val="20"/>
                <w:lang w:eastAsia="bs-Latn-BA"/>
              </w:rPr>
              <w:t>Prioritet 2.1.</w:t>
            </w:r>
          </w:p>
        </w:tc>
        <w:tc>
          <w:tcPr>
            <w:tcW w:w="1134" w:type="dxa"/>
            <w:shd w:val="clear" w:color="auto" w:fill="FFFFFF" w:themeFill="background1"/>
          </w:tcPr>
          <w:p w:rsidR="00226FD5" w:rsidRPr="00226FD5" w:rsidRDefault="0009317D" w:rsidP="00226FD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r>
              <w:rPr>
                <w:rFonts w:ascii="Times New Roman" w:eastAsia="Times New Roman" w:hAnsi="Times New Roman" w:cs="Times New Roman"/>
                <w:color w:val="auto"/>
                <w:sz w:val="20"/>
                <w:szCs w:val="20"/>
                <w:lang w:eastAsia="bs-Latn-BA"/>
              </w:rPr>
              <w:t>14.001</w:t>
            </w:r>
            <w:r w:rsidR="00B9771B">
              <w:rPr>
                <w:rFonts w:ascii="Times New Roman" w:eastAsia="Times New Roman" w:hAnsi="Times New Roman" w:cs="Times New Roman"/>
                <w:color w:val="auto"/>
                <w:sz w:val="20"/>
                <w:szCs w:val="20"/>
                <w:lang w:eastAsia="bs-Latn-BA"/>
              </w:rPr>
              <w:t>.000</w:t>
            </w:r>
          </w:p>
        </w:tc>
        <w:tc>
          <w:tcPr>
            <w:tcW w:w="1275" w:type="dxa"/>
            <w:shd w:val="clear" w:color="auto" w:fill="FFFFFF" w:themeFill="background1"/>
          </w:tcPr>
          <w:p w:rsidR="00226FD5" w:rsidRPr="00226FD5" w:rsidRDefault="001D32C0" w:rsidP="00226F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r>
              <w:rPr>
                <w:rFonts w:ascii="Times New Roman" w:eastAsia="Times New Roman" w:hAnsi="Times New Roman" w:cs="Times New Roman"/>
                <w:color w:val="auto"/>
                <w:sz w:val="20"/>
                <w:szCs w:val="20"/>
                <w:lang w:eastAsia="bs-Latn-BA"/>
              </w:rPr>
              <w:t>21,39</w:t>
            </w:r>
          </w:p>
        </w:tc>
        <w:tc>
          <w:tcPr>
            <w:tcW w:w="1134" w:type="dxa"/>
            <w:shd w:val="clear" w:color="auto" w:fill="FFFFFF" w:themeFill="background1"/>
          </w:tcPr>
          <w:p w:rsidR="00226FD5" w:rsidRPr="00226FD5" w:rsidRDefault="0009317D" w:rsidP="00226FD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r>
              <w:rPr>
                <w:rFonts w:ascii="Times New Roman" w:eastAsia="Times New Roman" w:hAnsi="Times New Roman" w:cs="Times New Roman"/>
                <w:color w:val="auto"/>
                <w:sz w:val="20"/>
                <w:szCs w:val="20"/>
                <w:lang w:eastAsia="bs-Latn-BA"/>
              </w:rPr>
              <w:t>7.00</w:t>
            </w:r>
            <w:r w:rsidR="00D06384">
              <w:rPr>
                <w:rFonts w:ascii="Times New Roman" w:eastAsia="Times New Roman" w:hAnsi="Times New Roman" w:cs="Times New Roman"/>
                <w:color w:val="auto"/>
                <w:sz w:val="20"/>
                <w:szCs w:val="20"/>
                <w:lang w:eastAsia="bs-Latn-BA"/>
              </w:rPr>
              <w:t>1.000</w:t>
            </w:r>
          </w:p>
        </w:tc>
        <w:tc>
          <w:tcPr>
            <w:tcW w:w="1276" w:type="dxa"/>
            <w:shd w:val="clear" w:color="auto" w:fill="FFFFFF" w:themeFill="background1"/>
          </w:tcPr>
          <w:p w:rsidR="00226FD5" w:rsidRPr="00226FD5" w:rsidRDefault="00D06384" w:rsidP="00226FD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r>
              <w:rPr>
                <w:rFonts w:ascii="Times New Roman" w:eastAsia="Times New Roman" w:hAnsi="Times New Roman" w:cs="Times New Roman"/>
                <w:color w:val="auto"/>
                <w:sz w:val="20"/>
                <w:szCs w:val="20"/>
                <w:lang w:eastAsia="bs-Latn-BA"/>
              </w:rPr>
              <w:t>7.000</w:t>
            </w:r>
            <w:r w:rsidR="00B9771B">
              <w:rPr>
                <w:rFonts w:ascii="Times New Roman" w:eastAsia="Times New Roman" w:hAnsi="Times New Roman" w:cs="Times New Roman"/>
                <w:color w:val="auto"/>
                <w:sz w:val="20"/>
                <w:szCs w:val="20"/>
                <w:lang w:eastAsia="bs-Latn-BA"/>
              </w:rPr>
              <w:t>.000</w:t>
            </w:r>
          </w:p>
        </w:tc>
        <w:tc>
          <w:tcPr>
            <w:tcW w:w="2683" w:type="dxa"/>
            <w:shd w:val="clear" w:color="auto" w:fill="FFFFFF" w:themeFill="background1"/>
          </w:tcPr>
          <w:p w:rsidR="00226FD5" w:rsidRPr="00226FD5" w:rsidRDefault="007F48A5" w:rsidP="00226F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r w:rsidRPr="007F48A5">
              <w:rPr>
                <w:rFonts w:ascii="Times New Roman" w:eastAsia="Times New Roman" w:hAnsi="Times New Roman" w:cs="Times New Roman"/>
                <w:color w:val="auto"/>
                <w:sz w:val="20"/>
                <w:szCs w:val="20"/>
                <w:lang w:eastAsia="bs-Latn-BA"/>
              </w:rPr>
              <w:t>Viši nivoi vlasti, projekti</w:t>
            </w:r>
            <w:r>
              <w:rPr>
                <w:rFonts w:ascii="Times New Roman" w:eastAsia="Times New Roman" w:hAnsi="Times New Roman" w:cs="Times New Roman"/>
                <w:color w:val="auto"/>
                <w:sz w:val="20"/>
                <w:szCs w:val="20"/>
                <w:lang w:eastAsia="bs-Latn-BA"/>
              </w:rPr>
              <w:t>, JU</w:t>
            </w:r>
          </w:p>
        </w:tc>
      </w:tr>
      <w:tr w:rsidR="00226FD5" w:rsidRPr="004A3C2C" w:rsidTr="00DF5489">
        <w:trPr>
          <w:trHeight w:val="351"/>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226FD5" w:rsidRPr="00226FD5" w:rsidRDefault="00226FD5" w:rsidP="00226FD5">
            <w:pPr>
              <w:rPr>
                <w:rFonts w:ascii="Times New Roman" w:eastAsia="Times New Roman" w:hAnsi="Times New Roman" w:cs="Times New Roman"/>
                <w:color w:val="auto"/>
                <w:sz w:val="20"/>
                <w:szCs w:val="20"/>
                <w:lang w:eastAsia="bs-Latn-BA"/>
              </w:rPr>
            </w:pPr>
            <w:r w:rsidRPr="00226FD5">
              <w:rPr>
                <w:rFonts w:ascii="Times New Roman" w:eastAsia="Times New Roman" w:hAnsi="Times New Roman" w:cs="Times New Roman"/>
                <w:color w:val="auto"/>
                <w:sz w:val="20"/>
                <w:szCs w:val="20"/>
                <w:lang w:eastAsia="bs-Latn-BA"/>
              </w:rPr>
              <w:t>Prioritet 2.2.</w:t>
            </w:r>
          </w:p>
        </w:tc>
        <w:tc>
          <w:tcPr>
            <w:tcW w:w="1134" w:type="dxa"/>
            <w:shd w:val="clear" w:color="auto" w:fill="FFFFFF" w:themeFill="background1"/>
          </w:tcPr>
          <w:p w:rsidR="00226FD5" w:rsidRPr="00226FD5" w:rsidRDefault="0009317D" w:rsidP="00226F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bs-Latn-BA"/>
              </w:rPr>
            </w:pPr>
            <w:r>
              <w:rPr>
                <w:rFonts w:ascii="Times New Roman" w:eastAsia="Times New Roman" w:hAnsi="Times New Roman" w:cs="Times New Roman"/>
                <w:color w:val="auto"/>
                <w:sz w:val="20"/>
                <w:szCs w:val="20"/>
                <w:lang w:eastAsia="bs-Latn-BA"/>
              </w:rPr>
              <w:t>3.058.00</w:t>
            </w:r>
            <w:r w:rsidR="00D964D7">
              <w:rPr>
                <w:rFonts w:ascii="Times New Roman" w:eastAsia="Times New Roman" w:hAnsi="Times New Roman" w:cs="Times New Roman"/>
                <w:color w:val="auto"/>
                <w:sz w:val="20"/>
                <w:szCs w:val="20"/>
                <w:lang w:eastAsia="bs-Latn-BA"/>
              </w:rPr>
              <w:t>0</w:t>
            </w:r>
          </w:p>
        </w:tc>
        <w:tc>
          <w:tcPr>
            <w:tcW w:w="1275" w:type="dxa"/>
            <w:shd w:val="clear" w:color="auto" w:fill="FFFFFF" w:themeFill="background1"/>
          </w:tcPr>
          <w:p w:rsidR="00226FD5" w:rsidRPr="00226FD5" w:rsidRDefault="001D32C0" w:rsidP="00226F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bs-Latn-BA"/>
              </w:rPr>
            </w:pPr>
            <w:r>
              <w:rPr>
                <w:rFonts w:ascii="Times New Roman" w:eastAsia="Times New Roman" w:hAnsi="Times New Roman" w:cs="Times New Roman"/>
                <w:color w:val="auto"/>
                <w:sz w:val="20"/>
                <w:szCs w:val="20"/>
                <w:lang w:eastAsia="bs-Latn-BA"/>
              </w:rPr>
              <w:t>4,67</w:t>
            </w:r>
          </w:p>
        </w:tc>
        <w:tc>
          <w:tcPr>
            <w:tcW w:w="1134" w:type="dxa"/>
            <w:shd w:val="clear" w:color="auto" w:fill="FFFFFF" w:themeFill="background1"/>
          </w:tcPr>
          <w:p w:rsidR="00226FD5" w:rsidRPr="00226FD5" w:rsidRDefault="0009317D" w:rsidP="00226F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bs-Latn-BA"/>
              </w:rPr>
            </w:pPr>
            <w:r>
              <w:rPr>
                <w:rFonts w:ascii="Times New Roman" w:eastAsia="Times New Roman" w:hAnsi="Times New Roman" w:cs="Times New Roman"/>
                <w:color w:val="auto"/>
                <w:sz w:val="20"/>
                <w:szCs w:val="20"/>
                <w:lang w:eastAsia="bs-Latn-BA"/>
              </w:rPr>
              <w:t>2.152</w:t>
            </w:r>
            <w:r w:rsidR="00D964D7">
              <w:rPr>
                <w:rFonts w:ascii="Times New Roman" w:eastAsia="Times New Roman" w:hAnsi="Times New Roman" w:cs="Times New Roman"/>
                <w:color w:val="auto"/>
                <w:sz w:val="20"/>
                <w:szCs w:val="20"/>
                <w:lang w:eastAsia="bs-Latn-BA"/>
              </w:rPr>
              <w:t>.000</w:t>
            </w:r>
          </w:p>
        </w:tc>
        <w:tc>
          <w:tcPr>
            <w:tcW w:w="1276" w:type="dxa"/>
            <w:shd w:val="clear" w:color="auto" w:fill="FFFFFF" w:themeFill="background1"/>
          </w:tcPr>
          <w:p w:rsidR="00226FD5" w:rsidRPr="00226FD5" w:rsidRDefault="00D964D7" w:rsidP="00226F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bs-Latn-BA"/>
              </w:rPr>
            </w:pPr>
            <w:r>
              <w:rPr>
                <w:rFonts w:ascii="Times New Roman" w:eastAsia="Times New Roman" w:hAnsi="Times New Roman" w:cs="Times New Roman"/>
                <w:color w:val="auto"/>
                <w:sz w:val="20"/>
                <w:szCs w:val="20"/>
                <w:lang w:eastAsia="bs-Latn-BA"/>
              </w:rPr>
              <w:t>906.000</w:t>
            </w:r>
          </w:p>
        </w:tc>
        <w:tc>
          <w:tcPr>
            <w:tcW w:w="2683" w:type="dxa"/>
            <w:shd w:val="clear" w:color="auto" w:fill="FFFFFF" w:themeFill="background1"/>
          </w:tcPr>
          <w:p w:rsidR="00226FD5" w:rsidRPr="00226FD5" w:rsidRDefault="007F48A5" w:rsidP="00226F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bs-Latn-BA"/>
              </w:rPr>
            </w:pPr>
            <w:r w:rsidRPr="007F48A5">
              <w:rPr>
                <w:rFonts w:ascii="Times New Roman" w:eastAsia="Times New Roman" w:hAnsi="Times New Roman" w:cs="Times New Roman"/>
                <w:color w:val="auto"/>
                <w:sz w:val="20"/>
                <w:szCs w:val="20"/>
                <w:lang w:eastAsia="bs-Latn-BA"/>
              </w:rPr>
              <w:t>Viši nivoi vlasti, projekti</w:t>
            </w:r>
            <w:r>
              <w:rPr>
                <w:rFonts w:ascii="Times New Roman" w:eastAsia="Times New Roman" w:hAnsi="Times New Roman" w:cs="Times New Roman"/>
                <w:color w:val="auto"/>
                <w:sz w:val="20"/>
                <w:szCs w:val="20"/>
                <w:lang w:eastAsia="bs-Latn-BA"/>
              </w:rPr>
              <w:t>, JU</w:t>
            </w:r>
          </w:p>
        </w:tc>
      </w:tr>
      <w:tr w:rsidR="00D06384" w:rsidRPr="004A3C2C" w:rsidTr="00DF5489">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D06384" w:rsidRPr="00226FD5" w:rsidRDefault="00D06384" w:rsidP="00D06384">
            <w:pPr>
              <w:rPr>
                <w:rFonts w:ascii="Times New Roman" w:eastAsia="Times New Roman" w:hAnsi="Times New Roman" w:cs="Times New Roman"/>
                <w:color w:val="auto"/>
                <w:sz w:val="20"/>
                <w:szCs w:val="20"/>
                <w:lang w:eastAsia="bs-Latn-BA"/>
              </w:rPr>
            </w:pPr>
            <w:r w:rsidRPr="00226FD5">
              <w:rPr>
                <w:rFonts w:ascii="Times New Roman" w:eastAsia="Times New Roman" w:hAnsi="Times New Roman" w:cs="Times New Roman"/>
                <w:color w:val="auto"/>
                <w:sz w:val="20"/>
                <w:szCs w:val="20"/>
                <w:lang w:eastAsia="bs-Latn-BA"/>
              </w:rPr>
              <w:t>Prioritet 2.3.</w:t>
            </w:r>
          </w:p>
        </w:tc>
        <w:tc>
          <w:tcPr>
            <w:tcW w:w="1134" w:type="dxa"/>
            <w:shd w:val="clear" w:color="auto" w:fill="FFFFFF" w:themeFill="background1"/>
          </w:tcPr>
          <w:p w:rsidR="00D06384" w:rsidRPr="00226FD5" w:rsidRDefault="00D06384" w:rsidP="00D0638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r>
              <w:rPr>
                <w:rFonts w:ascii="Times New Roman" w:eastAsia="Times New Roman" w:hAnsi="Times New Roman" w:cs="Times New Roman"/>
                <w:color w:val="auto"/>
                <w:sz w:val="20"/>
                <w:szCs w:val="20"/>
                <w:lang w:eastAsia="bs-Latn-BA"/>
              </w:rPr>
              <w:t>19.600.000</w:t>
            </w:r>
          </w:p>
        </w:tc>
        <w:tc>
          <w:tcPr>
            <w:tcW w:w="1275" w:type="dxa"/>
            <w:shd w:val="clear" w:color="auto" w:fill="FFFFFF" w:themeFill="background1"/>
          </w:tcPr>
          <w:p w:rsidR="00D06384" w:rsidRPr="00226FD5" w:rsidRDefault="001D32C0" w:rsidP="00D0638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r>
              <w:rPr>
                <w:rFonts w:ascii="Times New Roman" w:eastAsia="Times New Roman" w:hAnsi="Times New Roman" w:cs="Times New Roman"/>
                <w:color w:val="auto"/>
                <w:sz w:val="20"/>
                <w:szCs w:val="20"/>
                <w:lang w:eastAsia="bs-Latn-BA"/>
              </w:rPr>
              <w:t>29,95</w:t>
            </w:r>
          </w:p>
        </w:tc>
        <w:tc>
          <w:tcPr>
            <w:tcW w:w="1134" w:type="dxa"/>
            <w:shd w:val="clear" w:color="auto" w:fill="FFFFFF" w:themeFill="background1"/>
          </w:tcPr>
          <w:p w:rsidR="00D06384" w:rsidRPr="00226FD5" w:rsidRDefault="00D06384" w:rsidP="00D0638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r>
              <w:rPr>
                <w:rFonts w:ascii="Times New Roman" w:eastAsia="Times New Roman" w:hAnsi="Times New Roman" w:cs="Times New Roman"/>
                <w:color w:val="auto"/>
                <w:sz w:val="20"/>
                <w:szCs w:val="20"/>
                <w:lang w:eastAsia="bs-Latn-BA"/>
              </w:rPr>
              <w:t>3.510.000</w:t>
            </w:r>
          </w:p>
        </w:tc>
        <w:tc>
          <w:tcPr>
            <w:tcW w:w="1276" w:type="dxa"/>
            <w:shd w:val="clear" w:color="auto" w:fill="FFFFFF" w:themeFill="background1"/>
          </w:tcPr>
          <w:p w:rsidR="00D06384" w:rsidRPr="00226FD5" w:rsidRDefault="00D06384" w:rsidP="00D0638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r>
              <w:rPr>
                <w:rFonts w:ascii="Times New Roman" w:eastAsia="Times New Roman" w:hAnsi="Times New Roman" w:cs="Times New Roman"/>
                <w:color w:val="auto"/>
                <w:sz w:val="20"/>
                <w:szCs w:val="20"/>
                <w:lang w:eastAsia="bs-Latn-BA"/>
              </w:rPr>
              <w:t>16.090.000</w:t>
            </w:r>
          </w:p>
        </w:tc>
        <w:tc>
          <w:tcPr>
            <w:tcW w:w="2683" w:type="dxa"/>
            <w:shd w:val="clear" w:color="auto" w:fill="FFFFFF" w:themeFill="background1"/>
          </w:tcPr>
          <w:p w:rsidR="00D06384" w:rsidRPr="00226FD5" w:rsidRDefault="007F48A5" w:rsidP="00D0638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r w:rsidRPr="007F48A5">
              <w:rPr>
                <w:rFonts w:ascii="Times New Roman" w:eastAsia="Times New Roman" w:hAnsi="Times New Roman" w:cs="Times New Roman"/>
                <w:color w:val="auto"/>
                <w:sz w:val="20"/>
                <w:szCs w:val="20"/>
                <w:lang w:eastAsia="bs-Latn-BA"/>
              </w:rPr>
              <w:t>Viši nivoi vlasti, projekti</w:t>
            </w:r>
            <w:r>
              <w:rPr>
                <w:rFonts w:ascii="Times New Roman" w:eastAsia="Times New Roman" w:hAnsi="Times New Roman" w:cs="Times New Roman"/>
                <w:color w:val="auto"/>
                <w:sz w:val="20"/>
                <w:szCs w:val="20"/>
                <w:lang w:eastAsia="bs-Latn-BA"/>
              </w:rPr>
              <w:t>, JU</w:t>
            </w:r>
          </w:p>
        </w:tc>
      </w:tr>
      <w:tr w:rsidR="00D06384" w:rsidRPr="004A3C2C" w:rsidTr="00DF5489">
        <w:trPr>
          <w:trHeight w:val="333"/>
        </w:trPr>
        <w:tc>
          <w:tcPr>
            <w:cnfStyle w:val="001000000000" w:firstRow="0" w:lastRow="0" w:firstColumn="1" w:lastColumn="0" w:oddVBand="0" w:evenVBand="0" w:oddHBand="0" w:evenHBand="0" w:firstRowFirstColumn="0" w:firstRowLastColumn="0" w:lastRowFirstColumn="0" w:lastRowLastColumn="0"/>
            <w:tcW w:w="1555" w:type="dxa"/>
            <w:shd w:val="clear" w:color="auto" w:fill="92D050"/>
          </w:tcPr>
          <w:p w:rsidR="00D06384" w:rsidRPr="00226FD5" w:rsidRDefault="00D06384" w:rsidP="00D06384">
            <w:pPr>
              <w:rPr>
                <w:rFonts w:ascii="Times New Roman" w:eastAsia="Times New Roman" w:hAnsi="Times New Roman" w:cs="Times New Roman"/>
                <w:color w:val="auto"/>
                <w:sz w:val="20"/>
                <w:szCs w:val="20"/>
                <w:lang w:eastAsia="bs-Latn-BA"/>
              </w:rPr>
            </w:pPr>
            <w:r w:rsidRPr="00226FD5">
              <w:rPr>
                <w:rFonts w:ascii="Times New Roman" w:eastAsia="Times New Roman" w:hAnsi="Times New Roman" w:cs="Times New Roman"/>
                <w:color w:val="auto"/>
                <w:sz w:val="20"/>
                <w:szCs w:val="20"/>
                <w:lang w:eastAsia="bs-Latn-BA"/>
              </w:rPr>
              <w:t>Strateški cilj 3.</w:t>
            </w:r>
          </w:p>
        </w:tc>
        <w:tc>
          <w:tcPr>
            <w:tcW w:w="1134" w:type="dxa"/>
            <w:shd w:val="clear" w:color="auto" w:fill="92D050"/>
          </w:tcPr>
          <w:p w:rsidR="00D06384" w:rsidRPr="00226FD5" w:rsidRDefault="008628BA" w:rsidP="00D0638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bs-Latn-BA"/>
              </w:rPr>
            </w:pPr>
            <w:r>
              <w:rPr>
                <w:rFonts w:ascii="Times New Roman" w:eastAsia="Times New Roman" w:hAnsi="Times New Roman" w:cs="Times New Roman"/>
                <w:b/>
                <w:color w:val="auto"/>
                <w:sz w:val="20"/>
                <w:szCs w:val="20"/>
                <w:lang w:eastAsia="bs-Latn-BA"/>
              </w:rPr>
              <w:t>25.470.000</w:t>
            </w:r>
          </w:p>
        </w:tc>
        <w:tc>
          <w:tcPr>
            <w:tcW w:w="1275" w:type="dxa"/>
            <w:shd w:val="clear" w:color="auto" w:fill="92D050"/>
          </w:tcPr>
          <w:p w:rsidR="00D06384" w:rsidRPr="00226FD5" w:rsidRDefault="001D32C0" w:rsidP="00D0638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bs-Latn-BA"/>
              </w:rPr>
            </w:pPr>
            <w:r>
              <w:rPr>
                <w:rFonts w:ascii="Times New Roman" w:eastAsia="Times New Roman" w:hAnsi="Times New Roman" w:cs="Times New Roman"/>
                <w:b/>
                <w:color w:val="auto"/>
                <w:sz w:val="20"/>
                <w:szCs w:val="20"/>
                <w:lang w:eastAsia="bs-Latn-BA"/>
              </w:rPr>
              <w:t>38,92</w:t>
            </w:r>
          </w:p>
        </w:tc>
        <w:tc>
          <w:tcPr>
            <w:tcW w:w="1134" w:type="dxa"/>
            <w:shd w:val="clear" w:color="auto" w:fill="92D050"/>
          </w:tcPr>
          <w:p w:rsidR="00D06384" w:rsidRPr="00226FD5" w:rsidRDefault="008628BA" w:rsidP="00D0638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bs-Latn-BA"/>
              </w:rPr>
            </w:pPr>
            <w:r>
              <w:rPr>
                <w:rFonts w:ascii="Times New Roman" w:eastAsia="Times New Roman" w:hAnsi="Times New Roman" w:cs="Times New Roman"/>
                <w:b/>
                <w:color w:val="auto"/>
                <w:sz w:val="20"/>
                <w:szCs w:val="20"/>
                <w:lang w:eastAsia="bs-Latn-BA"/>
              </w:rPr>
              <w:t>3.710.000</w:t>
            </w:r>
          </w:p>
        </w:tc>
        <w:tc>
          <w:tcPr>
            <w:tcW w:w="1276" w:type="dxa"/>
            <w:shd w:val="clear" w:color="auto" w:fill="92D050"/>
          </w:tcPr>
          <w:p w:rsidR="00D06384" w:rsidRPr="00226FD5" w:rsidRDefault="008628BA" w:rsidP="00D0638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bs-Latn-BA"/>
              </w:rPr>
            </w:pPr>
            <w:r>
              <w:rPr>
                <w:rFonts w:ascii="Times New Roman" w:eastAsia="Times New Roman" w:hAnsi="Times New Roman" w:cs="Times New Roman"/>
                <w:b/>
                <w:color w:val="auto"/>
                <w:sz w:val="20"/>
                <w:szCs w:val="20"/>
                <w:lang w:eastAsia="bs-Latn-BA"/>
              </w:rPr>
              <w:t>21.760.000</w:t>
            </w:r>
          </w:p>
        </w:tc>
        <w:tc>
          <w:tcPr>
            <w:tcW w:w="2683" w:type="dxa"/>
            <w:shd w:val="clear" w:color="auto" w:fill="92D050"/>
          </w:tcPr>
          <w:p w:rsidR="00D06384" w:rsidRPr="00226FD5" w:rsidRDefault="00D06384" w:rsidP="00D0638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bs-Latn-BA"/>
              </w:rPr>
            </w:pPr>
          </w:p>
        </w:tc>
      </w:tr>
      <w:tr w:rsidR="00D06384" w:rsidRPr="004A3C2C" w:rsidTr="00DF548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D06384" w:rsidRPr="00226FD5" w:rsidRDefault="00D06384" w:rsidP="00D06384">
            <w:pPr>
              <w:rPr>
                <w:rFonts w:ascii="Times New Roman" w:eastAsia="Times New Roman" w:hAnsi="Times New Roman" w:cs="Times New Roman"/>
                <w:color w:val="auto"/>
                <w:sz w:val="20"/>
                <w:szCs w:val="20"/>
                <w:lang w:eastAsia="bs-Latn-BA"/>
              </w:rPr>
            </w:pPr>
            <w:r w:rsidRPr="00226FD5">
              <w:rPr>
                <w:rFonts w:ascii="Times New Roman" w:eastAsia="Times New Roman" w:hAnsi="Times New Roman" w:cs="Times New Roman"/>
                <w:color w:val="auto"/>
                <w:sz w:val="20"/>
                <w:szCs w:val="20"/>
                <w:lang w:eastAsia="bs-Latn-BA"/>
              </w:rPr>
              <w:t xml:space="preserve">Prioritet 3.1. </w:t>
            </w:r>
          </w:p>
        </w:tc>
        <w:tc>
          <w:tcPr>
            <w:tcW w:w="1134" w:type="dxa"/>
            <w:shd w:val="clear" w:color="auto" w:fill="FFFFFF" w:themeFill="background1"/>
          </w:tcPr>
          <w:p w:rsidR="00D06384" w:rsidRPr="00226FD5" w:rsidRDefault="00A30DE9" w:rsidP="00D0638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r>
              <w:rPr>
                <w:rFonts w:ascii="Times New Roman" w:eastAsia="Times New Roman" w:hAnsi="Times New Roman" w:cs="Times New Roman"/>
                <w:color w:val="auto"/>
                <w:sz w:val="20"/>
                <w:szCs w:val="20"/>
                <w:lang w:eastAsia="bs-Latn-BA"/>
              </w:rPr>
              <w:t>22.910.000</w:t>
            </w:r>
          </w:p>
        </w:tc>
        <w:tc>
          <w:tcPr>
            <w:tcW w:w="1275" w:type="dxa"/>
            <w:shd w:val="clear" w:color="auto" w:fill="FFFFFF" w:themeFill="background1"/>
          </w:tcPr>
          <w:p w:rsidR="00D06384" w:rsidRPr="00226FD5" w:rsidRDefault="001D32C0" w:rsidP="00D0638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r>
              <w:rPr>
                <w:rFonts w:ascii="Times New Roman" w:eastAsia="Times New Roman" w:hAnsi="Times New Roman" w:cs="Times New Roman"/>
                <w:color w:val="auto"/>
                <w:sz w:val="20"/>
                <w:szCs w:val="20"/>
                <w:lang w:eastAsia="bs-Latn-BA"/>
              </w:rPr>
              <w:t>35,01</w:t>
            </w:r>
          </w:p>
        </w:tc>
        <w:tc>
          <w:tcPr>
            <w:tcW w:w="1134" w:type="dxa"/>
            <w:shd w:val="clear" w:color="auto" w:fill="FFFFFF" w:themeFill="background1"/>
          </w:tcPr>
          <w:p w:rsidR="00D06384" w:rsidRPr="00226FD5" w:rsidRDefault="00A30DE9" w:rsidP="00D0638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r>
              <w:rPr>
                <w:rFonts w:ascii="Times New Roman" w:eastAsia="Times New Roman" w:hAnsi="Times New Roman" w:cs="Times New Roman"/>
                <w:color w:val="auto"/>
                <w:sz w:val="20"/>
                <w:szCs w:val="20"/>
                <w:lang w:eastAsia="bs-Latn-BA"/>
              </w:rPr>
              <w:t>3.050.000</w:t>
            </w:r>
          </w:p>
        </w:tc>
        <w:tc>
          <w:tcPr>
            <w:tcW w:w="1276" w:type="dxa"/>
            <w:shd w:val="clear" w:color="auto" w:fill="FFFFFF" w:themeFill="background1"/>
          </w:tcPr>
          <w:p w:rsidR="00D06384" w:rsidRPr="00226FD5" w:rsidRDefault="00A30DE9" w:rsidP="00D0638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r>
              <w:rPr>
                <w:rFonts w:ascii="Times New Roman" w:eastAsia="Times New Roman" w:hAnsi="Times New Roman" w:cs="Times New Roman"/>
                <w:color w:val="auto"/>
                <w:sz w:val="20"/>
                <w:szCs w:val="20"/>
                <w:lang w:eastAsia="bs-Latn-BA"/>
              </w:rPr>
              <w:t>19.860.000</w:t>
            </w:r>
          </w:p>
        </w:tc>
        <w:tc>
          <w:tcPr>
            <w:tcW w:w="2683" w:type="dxa"/>
            <w:shd w:val="clear" w:color="auto" w:fill="FFFFFF" w:themeFill="background1"/>
          </w:tcPr>
          <w:p w:rsidR="00D06384" w:rsidRPr="00226FD5" w:rsidRDefault="007F48A5" w:rsidP="00D0638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r w:rsidRPr="007F48A5">
              <w:rPr>
                <w:rFonts w:ascii="Times New Roman" w:eastAsia="Times New Roman" w:hAnsi="Times New Roman" w:cs="Times New Roman"/>
                <w:color w:val="auto"/>
                <w:sz w:val="20"/>
                <w:szCs w:val="20"/>
                <w:lang w:eastAsia="bs-Latn-BA"/>
              </w:rPr>
              <w:t>Viši nivoi vlasti, projekti</w:t>
            </w:r>
            <w:r>
              <w:rPr>
                <w:rFonts w:ascii="Times New Roman" w:eastAsia="Times New Roman" w:hAnsi="Times New Roman" w:cs="Times New Roman"/>
                <w:color w:val="auto"/>
                <w:sz w:val="20"/>
                <w:szCs w:val="20"/>
                <w:lang w:eastAsia="bs-Latn-BA"/>
              </w:rPr>
              <w:t>. finansijske institucije i dr.</w:t>
            </w:r>
          </w:p>
        </w:tc>
      </w:tr>
      <w:tr w:rsidR="00D06384" w:rsidRPr="004A3C2C" w:rsidTr="00DF5489">
        <w:trPr>
          <w:trHeight w:val="368"/>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D06384" w:rsidRPr="00226FD5" w:rsidRDefault="00D06384" w:rsidP="00D06384">
            <w:pPr>
              <w:rPr>
                <w:rFonts w:ascii="Times New Roman" w:eastAsia="Times New Roman" w:hAnsi="Times New Roman" w:cs="Times New Roman"/>
                <w:color w:val="auto"/>
                <w:sz w:val="20"/>
                <w:szCs w:val="20"/>
                <w:lang w:eastAsia="bs-Latn-BA"/>
              </w:rPr>
            </w:pPr>
            <w:r w:rsidRPr="00226FD5">
              <w:rPr>
                <w:rFonts w:ascii="Times New Roman" w:eastAsia="Times New Roman" w:hAnsi="Times New Roman" w:cs="Times New Roman"/>
                <w:color w:val="auto"/>
                <w:sz w:val="20"/>
                <w:szCs w:val="20"/>
                <w:lang w:eastAsia="bs-Latn-BA"/>
              </w:rPr>
              <w:t>Prioritet 3.2.</w:t>
            </w:r>
          </w:p>
        </w:tc>
        <w:tc>
          <w:tcPr>
            <w:tcW w:w="1134" w:type="dxa"/>
            <w:shd w:val="clear" w:color="auto" w:fill="FFFFFF" w:themeFill="background1"/>
          </w:tcPr>
          <w:p w:rsidR="00D06384" w:rsidRPr="00226FD5" w:rsidRDefault="00B71722" w:rsidP="00D0638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bs-Latn-BA"/>
              </w:rPr>
            </w:pPr>
            <w:r>
              <w:rPr>
                <w:rFonts w:ascii="Times New Roman" w:eastAsia="Times New Roman" w:hAnsi="Times New Roman" w:cs="Times New Roman"/>
                <w:color w:val="auto"/>
                <w:sz w:val="20"/>
                <w:szCs w:val="20"/>
                <w:lang w:eastAsia="bs-Latn-BA"/>
              </w:rPr>
              <w:t>2.560.000</w:t>
            </w:r>
          </w:p>
        </w:tc>
        <w:tc>
          <w:tcPr>
            <w:tcW w:w="1275" w:type="dxa"/>
            <w:shd w:val="clear" w:color="auto" w:fill="FFFFFF" w:themeFill="background1"/>
          </w:tcPr>
          <w:p w:rsidR="00D06384" w:rsidRPr="00226FD5" w:rsidRDefault="001D32C0" w:rsidP="00D0638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bs-Latn-BA"/>
              </w:rPr>
            </w:pPr>
            <w:r>
              <w:rPr>
                <w:rFonts w:ascii="Times New Roman" w:eastAsia="Times New Roman" w:hAnsi="Times New Roman" w:cs="Times New Roman"/>
                <w:color w:val="auto"/>
                <w:sz w:val="20"/>
                <w:szCs w:val="20"/>
                <w:lang w:eastAsia="bs-Latn-BA"/>
              </w:rPr>
              <w:t>3,91</w:t>
            </w:r>
          </w:p>
        </w:tc>
        <w:tc>
          <w:tcPr>
            <w:tcW w:w="1134" w:type="dxa"/>
            <w:shd w:val="clear" w:color="auto" w:fill="FFFFFF" w:themeFill="background1"/>
          </w:tcPr>
          <w:p w:rsidR="00D06384" w:rsidRPr="00226FD5" w:rsidRDefault="00B71722" w:rsidP="00D0638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bs-Latn-BA"/>
              </w:rPr>
            </w:pPr>
            <w:r>
              <w:rPr>
                <w:rFonts w:ascii="Times New Roman" w:eastAsia="Times New Roman" w:hAnsi="Times New Roman" w:cs="Times New Roman"/>
                <w:color w:val="auto"/>
                <w:sz w:val="20"/>
                <w:szCs w:val="20"/>
                <w:lang w:eastAsia="bs-Latn-BA"/>
              </w:rPr>
              <w:t>660.000</w:t>
            </w:r>
          </w:p>
        </w:tc>
        <w:tc>
          <w:tcPr>
            <w:tcW w:w="1276" w:type="dxa"/>
            <w:shd w:val="clear" w:color="auto" w:fill="FFFFFF" w:themeFill="background1"/>
          </w:tcPr>
          <w:p w:rsidR="00D06384" w:rsidRPr="00226FD5" w:rsidRDefault="00B71722" w:rsidP="00D0638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bs-Latn-BA"/>
              </w:rPr>
            </w:pPr>
            <w:r>
              <w:rPr>
                <w:rFonts w:ascii="Times New Roman" w:eastAsia="Times New Roman" w:hAnsi="Times New Roman" w:cs="Times New Roman"/>
                <w:color w:val="auto"/>
                <w:sz w:val="20"/>
                <w:szCs w:val="20"/>
                <w:lang w:eastAsia="bs-Latn-BA"/>
              </w:rPr>
              <w:t>1.900.000</w:t>
            </w:r>
          </w:p>
        </w:tc>
        <w:tc>
          <w:tcPr>
            <w:tcW w:w="2683" w:type="dxa"/>
            <w:shd w:val="clear" w:color="auto" w:fill="FFFFFF" w:themeFill="background1"/>
          </w:tcPr>
          <w:p w:rsidR="00D06384" w:rsidRPr="00226FD5" w:rsidRDefault="007F48A5" w:rsidP="00D0638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bs-Latn-BA"/>
              </w:rPr>
            </w:pPr>
            <w:r w:rsidRPr="007F48A5">
              <w:rPr>
                <w:rFonts w:ascii="Times New Roman" w:eastAsia="Times New Roman" w:hAnsi="Times New Roman" w:cs="Times New Roman"/>
                <w:color w:val="auto"/>
                <w:sz w:val="20"/>
                <w:szCs w:val="20"/>
                <w:lang w:eastAsia="bs-Latn-BA"/>
              </w:rPr>
              <w:t>Viši nivoi vlasti, projekti</w:t>
            </w:r>
          </w:p>
        </w:tc>
      </w:tr>
      <w:tr w:rsidR="00D06384" w:rsidRPr="004A3C2C" w:rsidTr="00DF548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D06384" w:rsidRPr="00226FD5" w:rsidRDefault="00D06384" w:rsidP="00D06384">
            <w:pPr>
              <w:rPr>
                <w:rFonts w:ascii="Times New Roman" w:eastAsia="Times New Roman" w:hAnsi="Times New Roman" w:cs="Times New Roman"/>
                <w:color w:val="auto"/>
                <w:sz w:val="20"/>
                <w:szCs w:val="20"/>
                <w:lang w:eastAsia="bs-Latn-BA"/>
              </w:rPr>
            </w:pPr>
            <w:r w:rsidRPr="00226FD5">
              <w:rPr>
                <w:rFonts w:ascii="Times New Roman" w:eastAsia="Times New Roman" w:hAnsi="Times New Roman" w:cs="Times New Roman"/>
                <w:color w:val="auto"/>
                <w:sz w:val="20"/>
                <w:szCs w:val="20"/>
                <w:lang w:eastAsia="bs-Latn-BA"/>
              </w:rPr>
              <w:t>UKUPNO</w:t>
            </w:r>
          </w:p>
        </w:tc>
        <w:tc>
          <w:tcPr>
            <w:tcW w:w="1134" w:type="dxa"/>
            <w:shd w:val="clear" w:color="auto" w:fill="FFFFFF" w:themeFill="background1"/>
          </w:tcPr>
          <w:p w:rsidR="00D06384" w:rsidRPr="00226FD5" w:rsidRDefault="0009317D" w:rsidP="00D0638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bs-Latn-BA"/>
              </w:rPr>
            </w:pPr>
            <w:r>
              <w:rPr>
                <w:rFonts w:ascii="Times New Roman" w:eastAsia="Times New Roman" w:hAnsi="Times New Roman" w:cs="Times New Roman"/>
                <w:b/>
                <w:color w:val="auto"/>
                <w:sz w:val="20"/>
                <w:szCs w:val="20"/>
                <w:lang w:eastAsia="bs-Latn-BA"/>
              </w:rPr>
              <w:t>65.433.5</w:t>
            </w:r>
            <w:r w:rsidR="009845C1">
              <w:rPr>
                <w:rFonts w:ascii="Times New Roman" w:eastAsia="Times New Roman" w:hAnsi="Times New Roman" w:cs="Times New Roman"/>
                <w:b/>
                <w:color w:val="auto"/>
                <w:sz w:val="20"/>
                <w:szCs w:val="20"/>
                <w:lang w:eastAsia="bs-Latn-BA"/>
              </w:rPr>
              <w:t>00</w:t>
            </w:r>
          </w:p>
        </w:tc>
        <w:tc>
          <w:tcPr>
            <w:tcW w:w="1275" w:type="dxa"/>
            <w:shd w:val="clear" w:color="auto" w:fill="FFFFFF" w:themeFill="background1"/>
          </w:tcPr>
          <w:p w:rsidR="00D06384" w:rsidRPr="00226FD5" w:rsidRDefault="00D06384" w:rsidP="00D0638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bs-Latn-BA"/>
              </w:rPr>
            </w:pPr>
          </w:p>
        </w:tc>
        <w:tc>
          <w:tcPr>
            <w:tcW w:w="1134" w:type="dxa"/>
            <w:shd w:val="clear" w:color="auto" w:fill="FFFFFF" w:themeFill="background1"/>
          </w:tcPr>
          <w:p w:rsidR="00D06384" w:rsidRPr="00226FD5" w:rsidRDefault="0009317D" w:rsidP="00D0638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bs-Latn-BA"/>
              </w:rPr>
            </w:pPr>
            <w:r>
              <w:rPr>
                <w:rFonts w:ascii="Times New Roman" w:eastAsia="Times New Roman" w:hAnsi="Times New Roman" w:cs="Times New Roman"/>
                <w:b/>
                <w:color w:val="auto"/>
                <w:sz w:val="20"/>
                <w:szCs w:val="20"/>
                <w:lang w:eastAsia="bs-Latn-BA"/>
              </w:rPr>
              <w:t>17.498</w:t>
            </w:r>
            <w:r w:rsidR="009845C1">
              <w:rPr>
                <w:rFonts w:ascii="Times New Roman" w:eastAsia="Times New Roman" w:hAnsi="Times New Roman" w:cs="Times New Roman"/>
                <w:b/>
                <w:color w:val="auto"/>
                <w:sz w:val="20"/>
                <w:szCs w:val="20"/>
                <w:lang w:eastAsia="bs-Latn-BA"/>
              </w:rPr>
              <w:t>.500</w:t>
            </w:r>
          </w:p>
        </w:tc>
        <w:tc>
          <w:tcPr>
            <w:tcW w:w="1276" w:type="dxa"/>
            <w:shd w:val="clear" w:color="auto" w:fill="FFFFFF" w:themeFill="background1"/>
          </w:tcPr>
          <w:p w:rsidR="00D06384" w:rsidRPr="00226FD5" w:rsidRDefault="009845C1" w:rsidP="00D0638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bs-Latn-BA"/>
              </w:rPr>
            </w:pPr>
            <w:r>
              <w:rPr>
                <w:rFonts w:ascii="Times New Roman" w:eastAsia="Times New Roman" w:hAnsi="Times New Roman" w:cs="Times New Roman"/>
                <w:b/>
                <w:color w:val="auto"/>
                <w:sz w:val="20"/>
                <w:szCs w:val="20"/>
                <w:lang w:eastAsia="bs-Latn-BA"/>
              </w:rPr>
              <w:t>47.935.000</w:t>
            </w:r>
          </w:p>
        </w:tc>
        <w:tc>
          <w:tcPr>
            <w:tcW w:w="2683" w:type="dxa"/>
            <w:shd w:val="clear" w:color="auto" w:fill="FFFFFF" w:themeFill="background1"/>
          </w:tcPr>
          <w:p w:rsidR="00D06384" w:rsidRPr="00226FD5" w:rsidRDefault="00D06384" w:rsidP="00D0638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bs-Latn-BA"/>
              </w:rPr>
            </w:pPr>
          </w:p>
        </w:tc>
      </w:tr>
    </w:tbl>
    <w:p w:rsidR="00DF5489" w:rsidRPr="00FB74B5" w:rsidRDefault="00DF5489" w:rsidP="003E49D4">
      <w:pPr>
        <w:tabs>
          <w:tab w:val="left" w:pos="708"/>
          <w:tab w:val="left" w:pos="1416"/>
          <w:tab w:val="left" w:pos="2124"/>
          <w:tab w:val="left" w:pos="2832"/>
          <w:tab w:val="left" w:pos="3540"/>
          <w:tab w:val="left" w:pos="7801"/>
        </w:tabs>
        <w:spacing w:after="0"/>
        <w:rPr>
          <w:rFonts w:ascii="Times New Roman" w:eastAsia="Times New Roman" w:hAnsi="Times New Roman"/>
          <w:b/>
          <w:lang w:eastAsia="bs-Latn-BA"/>
        </w:rPr>
      </w:pPr>
      <w:r w:rsidRPr="00FB74B5">
        <w:rPr>
          <w:rFonts w:ascii="Times New Roman" w:eastAsia="Times New Roman" w:hAnsi="Times New Roman"/>
          <w:b/>
          <w:lang w:eastAsia="bs-Latn-BA"/>
        </w:rPr>
        <w:tab/>
      </w:r>
      <w:r w:rsidRPr="00FB74B5">
        <w:rPr>
          <w:rFonts w:ascii="Times New Roman" w:eastAsia="Times New Roman" w:hAnsi="Times New Roman"/>
          <w:b/>
          <w:lang w:eastAsia="bs-Latn-BA"/>
        </w:rPr>
        <w:tab/>
      </w:r>
      <w:r w:rsidRPr="00FB74B5">
        <w:rPr>
          <w:rFonts w:ascii="Times New Roman" w:eastAsia="Times New Roman" w:hAnsi="Times New Roman"/>
          <w:b/>
          <w:lang w:eastAsia="bs-Latn-BA"/>
        </w:rPr>
        <w:tab/>
      </w:r>
      <w:r w:rsidRPr="00FB74B5">
        <w:rPr>
          <w:rFonts w:ascii="Times New Roman" w:eastAsia="Times New Roman" w:hAnsi="Times New Roman"/>
          <w:b/>
          <w:lang w:eastAsia="bs-Latn-BA"/>
        </w:rPr>
        <w:tab/>
      </w:r>
      <w:r w:rsidRPr="00FB74B5">
        <w:rPr>
          <w:rFonts w:ascii="Times New Roman" w:eastAsia="Times New Roman" w:hAnsi="Times New Roman"/>
          <w:b/>
          <w:lang w:eastAsia="bs-Latn-BA"/>
        </w:rPr>
        <w:tab/>
      </w:r>
      <w:r>
        <w:rPr>
          <w:rFonts w:ascii="Times New Roman" w:eastAsia="Times New Roman" w:hAnsi="Times New Roman"/>
          <w:b/>
          <w:lang w:eastAsia="bs-Latn-BA"/>
        </w:rPr>
        <w:tab/>
      </w:r>
    </w:p>
    <w:p w:rsidR="00DF5489" w:rsidRDefault="00DF5489" w:rsidP="00DF5489">
      <w:pPr>
        <w:jc w:val="both"/>
        <w:rPr>
          <w:rFonts w:ascii="Times New Roman" w:eastAsia="Times New Roman" w:hAnsi="Times New Roman" w:cs="Times New Roman"/>
          <w:lang w:eastAsia="bs-Latn-BA"/>
        </w:rPr>
      </w:pPr>
      <w:r w:rsidRPr="00DF5489">
        <w:rPr>
          <w:rFonts w:ascii="Times New Roman" w:eastAsia="Times New Roman" w:hAnsi="Times New Roman" w:cs="Times New Roman"/>
          <w:lang w:eastAsia="bs-Latn-BA"/>
        </w:rPr>
        <w:t>Strategijom razvoja Grada Goražda 2024-2027. godine predviđena je implementacija mjera/projekata/aktivnosti i podaktivnosti, od čega oblast društvenog razvoja i infr</w:t>
      </w:r>
      <w:r w:rsidR="003E49D4">
        <w:rPr>
          <w:rFonts w:ascii="Times New Roman" w:eastAsia="Times New Roman" w:hAnsi="Times New Roman" w:cs="Times New Roman"/>
          <w:lang w:eastAsia="bs-Latn-BA"/>
        </w:rPr>
        <w:t>astrukture čini oko 56,02</w:t>
      </w:r>
      <w:r w:rsidRPr="00DF5489">
        <w:rPr>
          <w:rFonts w:ascii="Times New Roman" w:eastAsia="Times New Roman" w:hAnsi="Times New Roman" w:cs="Times New Roman"/>
          <w:lang w:eastAsia="bs-Latn-BA"/>
        </w:rPr>
        <w:t>% projiciranog indikativnog finansijskog okvira, oblast ekonomskog raz</w:t>
      </w:r>
      <w:r w:rsidR="003E49D4">
        <w:rPr>
          <w:rFonts w:ascii="Times New Roman" w:eastAsia="Times New Roman" w:hAnsi="Times New Roman" w:cs="Times New Roman"/>
          <w:lang w:eastAsia="bs-Latn-BA"/>
        </w:rPr>
        <w:t>voja je zastupljena sa 5,01</w:t>
      </w:r>
      <w:r w:rsidRPr="00DF5489">
        <w:rPr>
          <w:rFonts w:ascii="Times New Roman" w:eastAsia="Times New Roman" w:hAnsi="Times New Roman" w:cs="Times New Roman"/>
          <w:lang w:eastAsia="bs-Latn-BA"/>
        </w:rPr>
        <w:t>%, dok je unaprijeđen</w:t>
      </w:r>
      <w:r w:rsidR="003E49D4">
        <w:rPr>
          <w:rFonts w:ascii="Times New Roman" w:eastAsia="Times New Roman" w:hAnsi="Times New Roman" w:cs="Times New Roman"/>
          <w:lang w:eastAsia="bs-Latn-BA"/>
        </w:rPr>
        <w:t>je okoliša zastupljeno sa 38,92</w:t>
      </w:r>
      <w:r w:rsidRPr="00DF5489">
        <w:rPr>
          <w:rFonts w:ascii="Times New Roman" w:eastAsia="Times New Roman" w:hAnsi="Times New Roman" w:cs="Times New Roman"/>
          <w:lang w:eastAsia="bs-Latn-BA"/>
        </w:rPr>
        <w:t>% identificiranog potencijala za realizaciju projekata. Što se tiče izvora finansiranja, di</w:t>
      </w:r>
      <w:r w:rsidR="008877F5">
        <w:rPr>
          <w:rFonts w:ascii="Times New Roman" w:eastAsia="Times New Roman" w:hAnsi="Times New Roman" w:cs="Times New Roman"/>
          <w:lang w:eastAsia="bs-Latn-BA"/>
        </w:rPr>
        <w:t xml:space="preserve">o iz budžeta odnosi se na 23 </w:t>
      </w:r>
      <w:r w:rsidRPr="00DF5489">
        <w:rPr>
          <w:rFonts w:ascii="Times New Roman" w:eastAsia="Times New Roman" w:hAnsi="Times New Roman" w:cs="Times New Roman"/>
          <w:lang w:eastAsia="bs-Latn-BA"/>
        </w:rPr>
        <w:t>%, a drugi izvori sredstava su viši nivoi vlasti, finansijskih institucija, zatim sredstva različitih fondova i međunarodnih donatora i organizacija koja se realizuju putem projekta. Rizik implementacija projekta je izražen u obimu osiguranja sredstava vanjskih izvora</w:t>
      </w:r>
      <w:r w:rsidR="003E49D4">
        <w:rPr>
          <w:rFonts w:ascii="Times New Roman" w:eastAsia="Times New Roman" w:hAnsi="Times New Roman" w:cs="Times New Roman"/>
          <w:lang w:eastAsia="bs-Latn-BA"/>
        </w:rPr>
        <w:t xml:space="preserve"> i činjenice da segmenti mjera prevazilaze vremenski okvir planiranja</w:t>
      </w:r>
      <w:r w:rsidRPr="00DF5489">
        <w:rPr>
          <w:rFonts w:ascii="Times New Roman" w:eastAsia="Times New Roman" w:hAnsi="Times New Roman" w:cs="Times New Roman"/>
          <w:lang w:eastAsia="bs-Latn-BA"/>
        </w:rPr>
        <w:t>.</w:t>
      </w:r>
    </w:p>
    <w:p w:rsidR="00DF5489" w:rsidRPr="00DF5489" w:rsidRDefault="00DF5489" w:rsidP="00DF5489">
      <w:pPr>
        <w:jc w:val="both"/>
        <w:rPr>
          <w:rFonts w:ascii="Times New Roman" w:eastAsia="Times New Roman" w:hAnsi="Times New Roman" w:cs="Times New Roman"/>
          <w:lang w:eastAsia="bs-Latn-BA"/>
        </w:rPr>
      </w:pPr>
    </w:p>
    <w:p w:rsidR="00020A98" w:rsidRDefault="00020A98" w:rsidP="00DF5489">
      <w:pPr>
        <w:pStyle w:val="Heading1"/>
        <w:spacing w:before="0"/>
        <w:rPr>
          <w:rFonts w:ascii="Times New Roman" w:hAnsi="Times New Roman" w:cs="Times New Roman"/>
          <w:b/>
          <w:color w:val="auto"/>
          <w:sz w:val="25"/>
          <w:szCs w:val="25"/>
          <w:lang w:val="hr-HR"/>
        </w:rPr>
      </w:pPr>
      <w:bookmarkStart w:id="589" w:name="_Toc182864518"/>
      <w:bookmarkStart w:id="590" w:name="_Toc185195296"/>
      <w:bookmarkStart w:id="591" w:name="_Toc185237583"/>
      <w:r w:rsidRPr="00020A98">
        <w:rPr>
          <w:rFonts w:ascii="Times New Roman" w:hAnsi="Times New Roman" w:cs="Times New Roman"/>
          <w:b/>
          <w:color w:val="auto"/>
          <w:sz w:val="25"/>
          <w:szCs w:val="25"/>
          <w:lang w:val="hr-HR"/>
        </w:rPr>
        <w:t>VII. OKVIR ZA PROVOĐENJE, PRAĆENJE, IZVJEŠTAVANJE I EVALUACIJU</w:t>
      </w:r>
      <w:bookmarkEnd w:id="589"/>
      <w:bookmarkEnd w:id="590"/>
      <w:bookmarkEnd w:id="591"/>
    </w:p>
    <w:p w:rsidR="00020A98" w:rsidRDefault="00020A98" w:rsidP="00DF5489">
      <w:pPr>
        <w:spacing w:after="0"/>
        <w:rPr>
          <w:lang w:val="hr-HR"/>
        </w:rPr>
      </w:pPr>
    </w:p>
    <w:p w:rsidR="00DF5489" w:rsidRPr="0021796D" w:rsidRDefault="00DF5489" w:rsidP="00DF5489">
      <w:pPr>
        <w:jc w:val="both"/>
        <w:rPr>
          <w:rFonts w:ascii="Times New Roman" w:hAnsi="Times New Roman" w:cs="Times New Roman"/>
          <w:lang w:eastAsia="bs-Latn-BA"/>
        </w:rPr>
      </w:pPr>
      <w:r w:rsidRPr="0021796D">
        <w:rPr>
          <w:rFonts w:ascii="Times New Roman" w:hAnsi="Times New Roman" w:cs="Times New Roman"/>
          <w:lang w:eastAsia="bs-Latn-BA"/>
        </w:rPr>
        <w:t>Zakonskim i podzakonskim normativnim okvirom u FBiH propisani su kao obavezni elementi strateškog planiranja i strateških dokumenata, provođenje, praćenje, izvještavanje i evaluacija. U okviru pomenutih procesa ključno je izvršiti opis odgovornih institucija, opis postupaka i postupanja odgovornih institucija, dinamiku postupanja i okvir rokova.</w:t>
      </w:r>
    </w:p>
    <w:p w:rsidR="00DF5489" w:rsidRPr="0021796D" w:rsidRDefault="00DF5489" w:rsidP="00DF5489">
      <w:pPr>
        <w:jc w:val="both"/>
        <w:rPr>
          <w:rFonts w:ascii="Times New Roman" w:hAnsi="Times New Roman" w:cs="Times New Roman"/>
          <w:lang w:eastAsia="bs-Latn-BA"/>
        </w:rPr>
      </w:pPr>
      <w:r w:rsidRPr="0021796D">
        <w:rPr>
          <w:rFonts w:ascii="Times New Roman" w:hAnsi="Times New Roman" w:cs="Times New Roman"/>
          <w:lang w:eastAsia="bs-Latn-BA"/>
        </w:rPr>
        <w:t xml:space="preserve">Provođenje </w:t>
      </w:r>
      <w:r w:rsidR="0021796D">
        <w:rPr>
          <w:rFonts w:ascii="Times New Roman" w:hAnsi="Times New Roman" w:cs="Times New Roman"/>
          <w:lang w:eastAsia="bs-Latn-BA"/>
        </w:rPr>
        <w:t>Strategije razvoja Grada Goražda</w:t>
      </w:r>
      <w:r w:rsidRPr="0021796D">
        <w:rPr>
          <w:rFonts w:ascii="Times New Roman" w:hAnsi="Times New Roman" w:cs="Times New Roman"/>
          <w:lang w:eastAsia="bs-Latn-BA"/>
        </w:rPr>
        <w:t xml:space="preserve"> provodi se alatima uspostavljenim pomenutim normativnim okvirom. Alati za provođenje podrazumjevaju strateško-programske dokumente koji se </w:t>
      </w:r>
      <w:r w:rsidRPr="0021796D">
        <w:rPr>
          <w:rFonts w:ascii="Times New Roman" w:hAnsi="Times New Roman" w:cs="Times New Roman"/>
          <w:lang w:val="hr-HR" w:eastAsia="bs-Latn-BA"/>
        </w:rPr>
        <w:t>usklađeno sa procesom izrade i usvajanja smjernica</w:t>
      </w:r>
      <w:r w:rsidRPr="0021796D">
        <w:rPr>
          <w:rFonts w:ascii="Times New Roman" w:hAnsi="Times New Roman" w:cs="Times New Roman"/>
          <w:lang w:eastAsia="bs-Latn-BA"/>
        </w:rPr>
        <w:t xml:space="preserve"> izrađuju svake planske godine</w:t>
      </w:r>
      <w:r w:rsidRPr="0021796D">
        <w:rPr>
          <w:rFonts w:ascii="Times New Roman" w:hAnsi="Times New Roman" w:cs="Times New Roman"/>
          <w:lang w:val="hr-HR" w:eastAsia="bs-Latn-BA"/>
        </w:rPr>
        <w:t xml:space="preserve"> po principu 1+2; trogodišnji plan rada koji je implementacijski dokument koji operacionalizira strateške ciljeve, prioritete i mjere iz </w:t>
      </w:r>
      <w:r w:rsidR="0021796D">
        <w:rPr>
          <w:rFonts w:ascii="Times New Roman" w:hAnsi="Times New Roman" w:cs="Times New Roman"/>
          <w:lang w:val="hr-HR" w:eastAsia="bs-Latn-BA"/>
        </w:rPr>
        <w:t>Strategije razvoja Grada Goražda</w:t>
      </w:r>
      <w:r w:rsidRPr="0021796D">
        <w:rPr>
          <w:rFonts w:ascii="Times New Roman" w:hAnsi="Times New Roman" w:cs="Times New Roman"/>
          <w:lang w:val="hr-HR" w:eastAsia="bs-Latn-BA"/>
        </w:rPr>
        <w:t>; g</w:t>
      </w:r>
      <w:r w:rsidRPr="0021796D">
        <w:rPr>
          <w:rFonts w:ascii="Times New Roman" w:hAnsi="Times New Roman" w:cs="Times New Roman"/>
          <w:lang w:eastAsia="bs-Latn-BA"/>
        </w:rPr>
        <w:t>odišnji plan rada koji je implementacijski dokument koji sadrži, pored redovnih aktivnosti, i aktivnosti na godišnjem nivou koje će se preduzimati kako bi se implementirali strateški ciljevi, prioriteti i mjere, a priprema se na osnovu usvojenih trogodišnjih planova.</w:t>
      </w:r>
    </w:p>
    <w:p w:rsidR="00DF5489" w:rsidRPr="0021796D" w:rsidRDefault="00DF5489" w:rsidP="00DF5489">
      <w:pPr>
        <w:jc w:val="both"/>
        <w:rPr>
          <w:rFonts w:ascii="Times New Roman" w:hAnsi="Times New Roman" w:cs="Times New Roman"/>
          <w:lang w:eastAsia="bs-Latn-BA"/>
        </w:rPr>
      </w:pPr>
      <w:bookmarkStart w:id="592" w:name="_Toc52983314"/>
      <w:r w:rsidRPr="0021796D">
        <w:rPr>
          <w:rFonts w:ascii="Times New Roman" w:hAnsi="Times New Roman" w:cs="Times New Roman"/>
          <w:lang w:eastAsia="bs-Latn-BA"/>
        </w:rPr>
        <w:t xml:space="preserve">Praćenje </w:t>
      </w:r>
      <w:r w:rsidR="0021796D">
        <w:rPr>
          <w:rFonts w:ascii="Times New Roman" w:hAnsi="Times New Roman" w:cs="Times New Roman"/>
          <w:lang w:eastAsia="bs-Latn-BA"/>
        </w:rPr>
        <w:t>Strategije razvoja Grada Goražda</w:t>
      </w:r>
      <w:r w:rsidRPr="0021796D">
        <w:rPr>
          <w:rFonts w:ascii="Times New Roman" w:hAnsi="Times New Roman" w:cs="Times New Roman"/>
          <w:lang w:eastAsia="bs-Latn-BA"/>
        </w:rPr>
        <w:t xml:space="preserve"> </w:t>
      </w:r>
      <w:bookmarkEnd w:id="592"/>
      <w:r w:rsidRPr="0021796D">
        <w:rPr>
          <w:rFonts w:ascii="Times New Roman" w:hAnsi="Times New Roman" w:cs="Times New Roman"/>
          <w:lang w:eastAsia="bs-Latn-BA"/>
        </w:rPr>
        <w:t xml:space="preserve">je sistematično i kontinuirano prikupljanje, analiziranje i korištenje podataka i indikatora radi mjerenja napretka realizacije Strategije razvoja, u svrhu preduzimanja odgovarajućih mjera radi eventualnih korekcija i izvještavanja o ostvarenim rezultatima. Naprijed pomenuto u oblasti izvještavanja propisuje obavezu izrade godišnjih izvještaja o radu i Izvještaj o razvoju. </w:t>
      </w:r>
    </w:p>
    <w:p w:rsidR="00DF5489" w:rsidRPr="0021796D" w:rsidRDefault="00DF5489" w:rsidP="00DF5489">
      <w:pPr>
        <w:jc w:val="both"/>
        <w:rPr>
          <w:rFonts w:ascii="Times New Roman" w:hAnsi="Times New Roman" w:cs="Times New Roman"/>
          <w:lang w:eastAsia="bs-Latn-BA"/>
        </w:rPr>
      </w:pPr>
      <w:r w:rsidRPr="0021796D">
        <w:rPr>
          <w:rFonts w:ascii="Times New Roman" w:hAnsi="Times New Roman" w:cs="Times New Roman"/>
          <w:lang w:eastAsia="bs-Latn-BA"/>
        </w:rPr>
        <w:t>Godišnji izvještaj o radu priprema se sa namjerom praćenja provođenja planiranih aktivnosti i ocjene doprinosa u ostvarivanju programa (mjera) na nivou JLS. Izvještaj o razvoju je implementacioni dokument kojim se na godišnjem nivou sagledavaju stepen implementacije, opći razvojni trendovi kao i napredak u ostvarenju strateških ciljeva iz strateških dokumenata.</w:t>
      </w:r>
    </w:p>
    <w:p w:rsidR="00DF5489" w:rsidRDefault="00DF5489" w:rsidP="000922B5">
      <w:pPr>
        <w:jc w:val="both"/>
        <w:rPr>
          <w:rFonts w:ascii="Times New Roman" w:hAnsi="Times New Roman" w:cs="Times New Roman"/>
          <w:sz w:val="20"/>
          <w:szCs w:val="20"/>
          <w:lang w:eastAsia="bs-Latn-BA"/>
        </w:rPr>
      </w:pPr>
      <w:r w:rsidRPr="0021796D">
        <w:rPr>
          <w:rFonts w:ascii="Times New Roman" w:hAnsi="Times New Roman" w:cs="Times New Roman"/>
          <w:lang w:eastAsia="bs-Latn-BA"/>
        </w:rPr>
        <w:t>Nosioci naprijed pome</w:t>
      </w:r>
      <w:r w:rsidR="0021796D">
        <w:rPr>
          <w:rFonts w:ascii="Times New Roman" w:hAnsi="Times New Roman" w:cs="Times New Roman"/>
          <w:lang w:eastAsia="bs-Latn-BA"/>
        </w:rPr>
        <w:t>nutih aktivnosti u Gradu Goraždu</w:t>
      </w:r>
      <w:r w:rsidRPr="0021796D">
        <w:rPr>
          <w:rFonts w:ascii="Times New Roman" w:hAnsi="Times New Roman" w:cs="Times New Roman"/>
          <w:lang w:eastAsia="bs-Latn-BA"/>
        </w:rPr>
        <w:t xml:space="preserve"> su Gradonačelnik/Kabineta Gradonačelnika, </w:t>
      </w:r>
      <w:r w:rsidR="00A577A5" w:rsidRPr="00A577A5">
        <w:rPr>
          <w:rFonts w:ascii="Times New Roman" w:hAnsi="Times New Roman" w:cs="Times New Roman"/>
          <w:lang w:eastAsia="bs-Latn-BA"/>
        </w:rPr>
        <w:t xml:space="preserve">Služba za investicije, lokalni ekonomski razvoj i upravljanje imovinom </w:t>
      </w:r>
      <w:r w:rsidRPr="0021796D">
        <w:rPr>
          <w:rFonts w:ascii="Times New Roman" w:hAnsi="Times New Roman" w:cs="Times New Roman"/>
          <w:lang w:eastAsia="bs-Latn-BA"/>
        </w:rPr>
        <w:t>- JURA (jedinica za upravljanje razvojem), Razvojni tim (RT) i druge službe i tijela uspostavljena na nivou gradske administracije.</w:t>
      </w:r>
      <w:r w:rsidRPr="0021796D">
        <w:rPr>
          <w:rFonts w:ascii="Times New Roman" w:hAnsi="Times New Roman" w:cs="Times New Roman"/>
          <w:sz w:val="20"/>
          <w:szCs w:val="20"/>
          <w:lang w:eastAsia="bs-Latn-BA"/>
        </w:rPr>
        <w:t xml:space="preserve"> </w:t>
      </w:r>
    </w:p>
    <w:tbl>
      <w:tblPr>
        <w:tblStyle w:val="GridTable4-Accent1"/>
        <w:tblW w:w="9116" w:type="dxa"/>
        <w:jc w:val="center"/>
        <w:tblLook w:val="04A0" w:firstRow="1" w:lastRow="0" w:firstColumn="1" w:lastColumn="0" w:noHBand="0" w:noVBand="1"/>
      </w:tblPr>
      <w:tblGrid>
        <w:gridCol w:w="4271"/>
        <w:gridCol w:w="4845"/>
      </w:tblGrid>
      <w:tr w:rsidR="00DF5489" w:rsidRPr="005D31D4" w:rsidTr="00890697">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9116" w:type="dxa"/>
            <w:gridSpan w:val="2"/>
            <w:shd w:val="clear" w:color="auto" w:fill="92D050"/>
            <w:hideMark/>
          </w:tcPr>
          <w:p w:rsidR="00DF5489" w:rsidRPr="00A577A5" w:rsidRDefault="00DF5489" w:rsidP="00DF5489">
            <w:pPr>
              <w:spacing w:line="276" w:lineRule="auto"/>
              <w:contextualSpacing/>
              <w:jc w:val="center"/>
              <w:rPr>
                <w:rFonts w:ascii="Times New Roman" w:hAnsi="Times New Roman" w:cs="Times New Roman"/>
                <w:bCs w:val="0"/>
                <w:lang w:eastAsia="bs-Latn-BA"/>
              </w:rPr>
            </w:pPr>
            <w:r w:rsidRPr="00A577A5">
              <w:rPr>
                <w:rFonts w:ascii="Times New Roman" w:hAnsi="Times New Roman" w:cs="Times New Roman"/>
                <w:bCs w:val="0"/>
                <w:color w:val="auto"/>
                <w:lang w:eastAsia="bs-Latn-BA"/>
              </w:rPr>
              <w:lastRenderedPageBreak/>
              <w:t>Osnovne aktivnosti i odgovornosti za provođenje, praćenje, izvještavanje i evaluaciju strategije razvoja</w:t>
            </w:r>
          </w:p>
        </w:tc>
      </w:tr>
      <w:tr w:rsidR="00DF5489" w:rsidRPr="005D31D4" w:rsidTr="00890697">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4271" w:type="dxa"/>
            <w:shd w:val="clear" w:color="auto" w:fill="E2EFD9" w:themeFill="accent6" w:themeFillTint="33"/>
            <w:hideMark/>
          </w:tcPr>
          <w:p w:rsidR="00DF5489" w:rsidRPr="00A577A5" w:rsidRDefault="00DF5489" w:rsidP="00DF5489">
            <w:pPr>
              <w:spacing w:after="120" w:line="276" w:lineRule="auto"/>
              <w:contextualSpacing/>
              <w:jc w:val="center"/>
              <w:rPr>
                <w:rFonts w:ascii="Times New Roman" w:hAnsi="Times New Roman" w:cs="Times New Roman"/>
                <w:bCs w:val="0"/>
                <w:strike/>
                <w:lang w:eastAsia="bs-Latn-BA"/>
              </w:rPr>
            </w:pPr>
            <w:r w:rsidRPr="00A577A5">
              <w:rPr>
                <w:rFonts w:ascii="Times New Roman" w:hAnsi="Times New Roman" w:cs="Times New Roman"/>
                <w:bCs w:val="0"/>
                <w:lang w:eastAsia="bs-Latn-BA"/>
              </w:rPr>
              <w:t>Aktivnosti</w:t>
            </w:r>
          </w:p>
        </w:tc>
        <w:tc>
          <w:tcPr>
            <w:tcW w:w="4845" w:type="dxa"/>
            <w:shd w:val="clear" w:color="auto" w:fill="E2EFD9" w:themeFill="accent6" w:themeFillTint="33"/>
            <w:hideMark/>
          </w:tcPr>
          <w:p w:rsidR="00DF5489" w:rsidRPr="00A577A5" w:rsidRDefault="00DF5489" w:rsidP="00DF5489">
            <w:pPr>
              <w:spacing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bs-Latn-BA"/>
              </w:rPr>
            </w:pPr>
            <w:r w:rsidRPr="00A577A5">
              <w:rPr>
                <w:rFonts w:ascii="Times New Roman" w:hAnsi="Times New Roman" w:cs="Times New Roman"/>
                <w:b/>
                <w:lang w:eastAsia="bs-Latn-BA"/>
              </w:rPr>
              <w:t xml:space="preserve">Nadležnost (ko?) </w:t>
            </w:r>
          </w:p>
        </w:tc>
      </w:tr>
      <w:tr w:rsidR="00DF5489" w:rsidRPr="005D31D4" w:rsidTr="00890697">
        <w:trPr>
          <w:trHeight w:val="655"/>
          <w:jc w:val="center"/>
        </w:trPr>
        <w:tc>
          <w:tcPr>
            <w:cnfStyle w:val="001000000000" w:firstRow="0" w:lastRow="0" w:firstColumn="1" w:lastColumn="0" w:oddVBand="0" w:evenVBand="0" w:oddHBand="0" w:evenHBand="0" w:firstRowFirstColumn="0" w:firstRowLastColumn="0" w:lastRowFirstColumn="0" w:lastRowLastColumn="0"/>
            <w:tcW w:w="4271" w:type="dxa"/>
          </w:tcPr>
          <w:p w:rsidR="00DF5489" w:rsidRPr="00A577A5" w:rsidRDefault="00DF5489" w:rsidP="00DF5489">
            <w:pPr>
              <w:spacing w:line="276" w:lineRule="auto"/>
              <w:contextualSpacing/>
              <w:rPr>
                <w:rFonts w:ascii="Times New Roman" w:hAnsi="Times New Roman" w:cs="Times New Roman"/>
                <w:bCs w:val="0"/>
                <w:lang w:eastAsia="bs-Latn-BA"/>
              </w:rPr>
            </w:pPr>
            <w:r w:rsidRPr="00A577A5">
              <w:rPr>
                <w:rFonts w:ascii="Times New Roman" w:hAnsi="Times New Roman" w:cs="Times New Roman"/>
                <w:b w:val="0"/>
                <w:bCs w:val="0"/>
                <w:lang w:eastAsia="bs-Latn-BA"/>
              </w:rPr>
              <w:t>Priprema/ažuriranje Kalendara aktivnosti Jedinice za upravlјanje razvojnim aktivnostima (JURA)</w:t>
            </w:r>
          </w:p>
        </w:tc>
        <w:tc>
          <w:tcPr>
            <w:tcW w:w="4845" w:type="dxa"/>
          </w:tcPr>
          <w:p w:rsidR="00DF5489" w:rsidRPr="00A577A5" w:rsidRDefault="00DF5489" w:rsidP="00DF548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bs-Latn-BA"/>
              </w:rPr>
            </w:pPr>
            <w:r w:rsidRPr="00A577A5">
              <w:rPr>
                <w:rFonts w:ascii="Times New Roman" w:hAnsi="Times New Roman" w:cs="Times New Roman"/>
                <w:bCs/>
                <w:lang w:eastAsia="bs-Latn-BA"/>
              </w:rPr>
              <w:t>Nosilac procesa: Šef službe nadležne za lokalni razvoj</w:t>
            </w:r>
          </w:p>
          <w:p w:rsidR="00DF5489" w:rsidRPr="00A577A5" w:rsidRDefault="00DF5489" w:rsidP="00DF5489">
            <w:pPr>
              <w:spacing w:before="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bs-Latn-BA"/>
              </w:rPr>
            </w:pPr>
            <w:r w:rsidRPr="00A577A5">
              <w:rPr>
                <w:rFonts w:ascii="Times New Roman" w:hAnsi="Times New Roman" w:cs="Times New Roman"/>
                <w:bCs/>
                <w:lang w:eastAsia="bs-Latn-BA"/>
              </w:rPr>
              <w:t>Učesnici procesa: Ostali uposlenici službe</w:t>
            </w:r>
          </w:p>
        </w:tc>
      </w:tr>
      <w:tr w:rsidR="00DF5489" w:rsidRPr="005D31D4" w:rsidTr="00890697">
        <w:trPr>
          <w:cnfStyle w:val="000000100000" w:firstRow="0" w:lastRow="0" w:firstColumn="0" w:lastColumn="0" w:oddVBand="0" w:evenVBand="0" w:oddHBand="1" w:evenHBand="0" w:firstRowFirstColumn="0" w:firstRowLastColumn="0" w:lastRowFirstColumn="0" w:lastRowLastColumn="0"/>
          <w:trHeight w:val="869"/>
          <w:jc w:val="center"/>
        </w:trPr>
        <w:tc>
          <w:tcPr>
            <w:cnfStyle w:val="001000000000" w:firstRow="0" w:lastRow="0" w:firstColumn="1" w:lastColumn="0" w:oddVBand="0" w:evenVBand="0" w:oddHBand="0" w:evenHBand="0" w:firstRowFirstColumn="0" w:firstRowLastColumn="0" w:lastRowFirstColumn="0" w:lastRowLastColumn="0"/>
            <w:tcW w:w="4271" w:type="dxa"/>
            <w:shd w:val="clear" w:color="auto" w:fill="E2EFD9" w:themeFill="accent6" w:themeFillTint="33"/>
          </w:tcPr>
          <w:p w:rsidR="00DF5489" w:rsidRPr="00A577A5" w:rsidRDefault="00DF5489" w:rsidP="00DF5489">
            <w:pPr>
              <w:spacing w:after="20" w:line="276" w:lineRule="auto"/>
              <w:contextualSpacing/>
              <w:rPr>
                <w:rFonts w:ascii="Times New Roman" w:hAnsi="Times New Roman" w:cs="Times New Roman"/>
                <w:bCs w:val="0"/>
                <w:lang w:eastAsia="bs-Latn-BA"/>
              </w:rPr>
            </w:pPr>
            <w:r w:rsidRPr="00A577A5">
              <w:rPr>
                <w:rFonts w:ascii="Times New Roman" w:hAnsi="Times New Roman" w:cs="Times New Roman"/>
                <w:b w:val="0"/>
                <w:bCs w:val="0"/>
                <w:lang w:eastAsia="bs-Latn-BA"/>
              </w:rPr>
              <w:t>Priprema mehanizama i alata za praćenje i izvještavanje o ostvarenju strategije razvoja (uklјučujući lokalizirane cilјeve održivog razvoja BIH)</w:t>
            </w:r>
          </w:p>
        </w:tc>
        <w:tc>
          <w:tcPr>
            <w:tcW w:w="4845" w:type="dxa"/>
            <w:shd w:val="clear" w:color="auto" w:fill="E2EFD9" w:themeFill="accent6" w:themeFillTint="33"/>
          </w:tcPr>
          <w:p w:rsidR="00DF5489" w:rsidRPr="00A577A5" w:rsidRDefault="00DF5489" w:rsidP="00DF5489">
            <w:pPr>
              <w:spacing w:before="20"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bs-Latn-BA"/>
              </w:rPr>
            </w:pPr>
            <w:r w:rsidRPr="00A577A5">
              <w:rPr>
                <w:rFonts w:ascii="Times New Roman" w:hAnsi="Times New Roman" w:cs="Times New Roman"/>
                <w:bCs/>
                <w:lang w:eastAsia="bs-Latn-BA"/>
              </w:rPr>
              <w:t>Nosilac procesa: Šef službe nadležne za lokalni razvoj</w:t>
            </w:r>
          </w:p>
          <w:p w:rsidR="00DF5489" w:rsidRPr="00A577A5" w:rsidRDefault="00DF5489" w:rsidP="00DF5489">
            <w:pPr>
              <w:spacing w:before="20" w:after="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bs-Latn-BA"/>
              </w:rPr>
            </w:pPr>
            <w:r w:rsidRPr="00A577A5">
              <w:rPr>
                <w:rFonts w:ascii="Times New Roman" w:hAnsi="Times New Roman" w:cs="Times New Roman"/>
                <w:bCs/>
                <w:lang w:eastAsia="bs-Latn-BA"/>
              </w:rPr>
              <w:t>Učesnici procesa: Ostali uposlenici službe</w:t>
            </w:r>
          </w:p>
        </w:tc>
      </w:tr>
      <w:tr w:rsidR="00DF5489" w:rsidRPr="005D31D4" w:rsidTr="00890697">
        <w:trPr>
          <w:trHeight w:val="774"/>
          <w:jc w:val="center"/>
        </w:trPr>
        <w:tc>
          <w:tcPr>
            <w:cnfStyle w:val="001000000000" w:firstRow="0" w:lastRow="0" w:firstColumn="1" w:lastColumn="0" w:oddVBand="0" w:evenVBand="0" w:oddHBand="0" w:evenHBand="0" w:firstRowFirstColumn="0" w:firstRowLastColumn="0" w:lastRowFirstColumn="0" w:lastRowLastColumn="0"/>
            <w:tcW w:w="4271" w:type="dxa"/>
          </w:tcPr>
          <w:p w:rsidR="00DF5489" w:rsidRPr="00A577A5" w:rsidRDefault="00DF5489" w:rsidP="00DF5489">
            <w:pPr>
              <w:spacing w:line="276" w:lineRule="auto"/>
              <w:contextualSpacing/>
              <w:rPr>
                <w:rFonts w:ascii="Times New Roman" w:hAnsi="Times New Roman" w:cs="Times New Roman"/>
                <w:bCs w:val="0"/>
                <w:lang w:eastAsia="bs-Latn-BA"/>
              </w:rPr>
            </w:pPr>
            <w:r w:rsidRPr="00A577A5">
              <w:rPr>
                <w:rFonts w:ascii="Times New Roman" w:hAnsi="Times New Roman" w:cs="Times New Roman"/>
                <w:b w:val="0"/>
                <w:bCs w:val="0"/>
                <w:lang w:eastAsia="bs-Latn-BA"/>
              </w:rPr>
              <w:t xml:space="preserve">Definisanje prioriteta na osnovu strateško-programskih dokumenata za naredni 1+2 planski ciklus </w:t>
            </w:r>
          </w:p>
        </w:tc>
        <w:tc>
          <w:tcPr>
            <w:tcW w:w="4845" w:type="dxa"/>
          </w:tcPr>
          <w:p w:rsidR="00DF5489" w:rsidRPr="00A577A5" w:rsidRDefault="00DF5489" w:rsidP="00DF5489">
            <w:pPr>
              <w:spacing w:before="20"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bs-Latn-BA"/>
              </w:rPr>
            </w:pPr>
            <w:r w:rsidRPr="00A577A5">
              <w:rPr>
                <w:rFonts w:ascii="Times New Roman" w:hAnsi="Times New Roman" w:cs="Times New Roman"/>
                <w:bCs/>
                <w:lang w:eastAsia="bs-Latn-BA"/>
              </w:rPr>
              <w:t xml:space="preserve">Nosilac procesa: Služba nadležna za lokalni razvoj i Služba Kabineta Gradonačelnika </w:t>
            </w:r>
          </w:p>
          <w:p w:rsidR="00DF5489" w:rsidRPr="00A577A5" w:rsidRDefault="00DF5489" w:rsidP="00DF5489">
            <w:pPr>
              <w:spacing w:before="20"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cs="Times New Roman"/>
                <w:lang w:eastAsia="bs-Latn-BA"/>
              </w:rPr>
            </w:pPr>
            <w:r w:rsidRPr="00A577A5">
              <w:rPr>
                <w:rFonts w:ascii="Times New Roman" w:hAnsi="Times New Roman" w:cs="Times New Roman"/>
                <w:bCs/>
                <w:lang w:eastAsia="bs-Latn-BA"/>
              </w:rPr>
              <w:t xml:space="preserve">Učesnici u procesu: </w:t>
            </w:r>
            <w:r w:rsidRPr="00A577A5">
              <w:rPr>
                <w:rFonts w:ascii="Times New Roman" w:hAnsi="Times New Roman" w:cs="Times New Roman"/>
                <w:bCs/>
                <w:lang w:val="hr-HR" w:eastAsia="bs-Latn-BA"/>
              </w:rPr>
              <w:t>Šefovi gradskih službi</w:t>
            </w:r>
          </w:p>
        </w:tc>
      </w:tr>
      <w:tr w:rsidR="00DF5489" w:rsidRPr="005D31D4" w:rsidTr="00890697">
        <w:trPr>
          <w:cnfStyle w:val="000000100000" w:firstRow="0" w:lastRow="0" w:firstColumn="0" w:lastColumn="0" w:oddVBand="0" w:evenVBand="0" w:oddHBand="1" w:evenHBand="0" w:firstRowFirstColumn="0" w:firstRowLastColumn="0" w:lastRowFirstColumn="0" w:lastRowLastColumn="0"/>
          <w:trHeight w:val="906"/>
          <w:jc w:val="center"/>
        </w:trPr>
        <w:tc>
          <w:tcPr>
            <w:cnfStyle w:val="001000000000" w:firstRow="0" w:lastRow="0" w:firstColumn="1" w:lastColumn="0" w:oddVBand="0" w:evenVBand="0" w:oddHBand="0" w:evenHBand="0" w:firstRowFirstColumn="0" w:firstRowLastColumn="0" w:lastRowFirstColumn="0" w:lastRowLastColumn="0"/>
            <w:tcW w:w="4271" w:type="dxa"/>
            <w:shd w:val="clear" w:color="auto" w:fill="E2EFD9" w:themeFill="accent6" w:themeFillTint="33"/>
          </w:tcPr>
          <w:p w:rsidR="00DF5489" w:rsidRPr="00A577A5" w:rsidRDefault="00DF5489" w:rsidP="00DF5489">
            <w:pPr>
              <w:spacing w:before="20" w:after="20" w:line="276" w:lineRule="auto"/>
              <w:rPr>
                <w:rFonts w:ascii="Times New Roman" w:eastAsia="MS PGothic" w:hAnsi="Times New Roman" w:cs="Times New Roman"/>
                <w:bCs w:val="0"/>
                <w:lang w:eastAsia="bs-Latn-BA"/>
              </w:rPr>
            </w:pPr>
            <w:r w:rsidRPr="00A577A5">
              <w:rPr>
                <w:rFonts w:ascii="Times New Roman" w:eastAsia="MS PGothic" w:hAnsi="Times New Roman" w:cs="Times New Roman"/>
                <w:b w:val="0"/>
                <w:bCs w:val="0"/>
                <w:lang w:eastAsia="bs-Latn-BA"/>
              </w:rPr>
              <w:t>Priprema trogodišnjih i godišnjih planova rada službi, uklјučujući projekte iz strategije razvoja i vezane redovne aktivnosti</w:t>
            </w:r>
          </w:p>
        </w:tc>
        <w:tc>
          <w:tcPr>
            <w:tcW w:w="4845" w:type="dxa"/>
            <w:shd w:val="clear" w:color="auto" w:fill="E2EFD9" w:themeFill="accent6" w:themeFillTint="33"/>
          </w:tcPr>
          <w:p w:rsidR="00DF5489" w:rsidRPr="00A577A5" w:rsidRDefault="00DF5489" w:rsidP="00DF5489">
            <w:pPr>
              <w:spacing w:before="20"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77A5">
              <w:rPr>
                <w:rFonts w:ascii="Times New Roman" w:hAnsi="Times New Roman" w:cs="Times New Roman"/>
                <w:bCs/>
                <w:lang w:eastAsia="bs-Latn-BA"/>
              </w:rPr>
              <w:t>Nosilac procesa: Gradonačelnik/</w:t>
            </w:r>
            <w:r w:rsidRPr="00A577A5">
              <w:rPr>
                <w:rFonts w:ascii="Times New Roman" w:hAnsi="Times New Roman" w:cs="Times New Roman"/>
              </w:rPr>
              <w:t xml:space="preserve"> Služba Kabineta Gradonačelnika/ Služba nadležna za lokalni razvoj</w:t>
            </w:r>
          </w:p>
          <w:p w:rsidR="00DF5489" w:rsidRPr="00A577A5" w:rsidRDefault="00DF5489" w:rsidP="00A577A5">
            <w:pPr>
              <w:spacing w:before="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bs-Latn-BA"/>
              </w:rPr>
            </w:pPr>
            <w:r w:rsidRPr="00A577A5">
              <w:rPr>
                <w:rFonts w:ascii="Times New Roman" w:hAnsi="Times New Roman" w:cs="Times New Roman"/>
                <w:bCs/>
                <w:lang w:eastAsia="bs-Latn-BA"/>
              </w:rPr>
              <w:t>Učesnici procesa: Klјučni službenici/pomoćnici gradski službi</w:t>
            </w:r>
          </w:p>
        </w:tc>
      </w:tr>
      <w:tr w:rsidR="00DF5489" w:rsidRPr="005D31D4" w:rsidTr="00890697">
        <w:trPr>
          <w:trHeight w:val="990"/>
          <w:jc w:val="center"/>
        </w:trPr>
        <w:tc>
          <w:tcPr>
            <w:cnfStyle w:val="001000000000" w:firstRow="0" w:lastRow="0" w:firstColumn="1" w:lastColumn="0" w:oddVBand="0" w:evenVBand="0" w:oddHBand="0" w:evenHBand="0" w:firstRowFirstColumn="0" w:firstRowLastColumn="0" w:lastRowFirstColumn="0" w:lastRowLastColumn="0"/>
            <w:tcW w:w="4271" w:type="dxa"/>
          </w:tcPr>
          <w:p w:rsidR="00DF5489" w:rsidRPr="00A577A5" w:rsidRDefault="00DF5489" w:rsidP="00DF5489">
            <w:pPr>
              <w:spacing w:before="20" w:after="20" w:line="276" w:lineRule="auto"/>
              <w:rPr>
                <w:rFonts w:ascii="Times New Roman" w:eastAsia="MS PGothic" w:hAnsi="Times New Roman" w:cs="Times New Roman"/>
                <w:bCs w:val="0"/>
                <w:lang w:eastAsia="bs-Latn-BA"/>
              </w:rPr>
            </w:pPr>
            <w:r w:rsidRPr="00A577A5">
              <w:rPr>
                <w:rFonts w:ascii="Times New Roman" w:eastAsia="MS PGothic" w:hAnsi="Times New Roman" w:cs="Times New Roman"/>
                <w:b w:val="0"/>
                <w:bCs w:val="0"/>
                <w:lang w:eastAsia="bs-Latn-BA"/>
              </w:rPr>
              <w:t>Izrada  Trogodišnjeg i Godišnjeg plana rada JLS (za narednu godinu)</w:t>
            </w:r>
          </w:p>
        </w:tc>
        <w:tc>
          <w:tcPr>
            <w:tcW w:w="4845" w:type="dxa"/>
          </w:tcPr>
          <w:p w:rsidR="00DF5489" w:rsidRPr="00A577A5" w:rsidRDefault="00DF5489" w:rsidP="00DF5489">
            <w:pPr>
              <w:spacing w:before="20"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bs-Latn-BA"/>
              </w:rPr>
            </w:pPr>
            <w:r w:rsidRPr="00A577A5">
              <w:rPr>
                <w:rFonts w:ascii="Times New Roman" w:hAnsi="Times New Roman" w:cs="Times New Roman"/>
                <w:bCs/>
                <w:lang w:eastAsia="bs-Latn-BA"/>
              </w:rPr>
              <w:t>Nosilac procesa: Gradonačelnik/ Služba Kabineta Gradonačelnika/ Služba nadležna za lokalni razvoj</w:t>
            </w:r>
          </w:p>
          <w:p w:rsidR="00DF5489" w:rsidRPr="00A577A5" w:rsidRDefault="00DF5489" w:rsidP="00DF5489">
            <w:pPr>
              <w:spacing w:before="20" w:after="20" w:line="276" w:lineRule="auto"/>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cs="Times New Roman"/>
                <w:lang w:eastAsia="bs-Latn-BA"/>
              </w:rPr>
            </w:pPr>
            <w:r w:rsidRPr="00A577A5">
              <w:rPr>
                <w:rFonts w:ascii="Times New Roman" w:hAnsi="Times New Roman" w:cs="Times New Roman"/>
                <w:bCs/>
                <w:lang w:eastAsia="bs-Latn-BA"/>
              </w:rPr>
              <w:t>Učesnici procesa: pomoćnici  i ostali službenici svih gradskih službi</w:t>
            </w:r>
          </w:p>
        </w:tc>
      </w:tr>
      <w:tr w:rsidR="00DF5489" w:rsidRPr="005D31D4" w:rsidTr="00890697">
        <w:trPr>
          <w:cnfStyle w:val="000000100000" w:firstRow="0" w:lastRow="0" w:firstColumn="0" w:lastColumn="0" w:oddVBand="0" w:evenVBand="0" w:oddHBand="1" w:evenHBand="0" w:firstRowFirstColumn="0" w:firstRowLastColumn="0" w:lastRowFirstColumn="0" w:lastRowLastColumn="0"/>
          <w:trHeight w:val="711"/>
          <w:jc w:val="center"/>
        </w:trPr>
        <w:tc>
          <w:tcPr>
            <w:cnfStyle w:val="001000000000" w:firstRow="0" w:lastRow="0" w:firstColumn="1" w:lastColumn="0" w:oddVBand="0" w:evenVBand="0" w:oddHBand="0" w:evenHBand="0" w:firstRowFirstColumn="0" w:firstRowLastColumn="0" w:lastRowFirstColumn="0" w:lastRowLastColumn="0"/>
            <w:tcW w:w="4271" w:type="dxa"/>
            <w:shd w:val="clear" w:color="auto" w:fill="E2EFD9" w:themeFill="accent6" w:themeFillTint="33"/>
          </w:tcPr>
          <w:p w:rsidR="00DF5489" w:rsidRPr="00A577A5" w:rsidRDefault="00DF5489" w:rsidP="00DF5489">
            <w:pPr>
              <w:spacing w:before="20" w:after="20" w:line="276" w:lineRule="auto"/>
              <w:rPr>
                <w:rFonts w:ascii="Times New Roman" w:eastAsia="MS PGothic" w:hAnsi="Times New Roman" w:cs="Times New Roman"/>
                <w:bCs w:val="0"/>
                <w:lang w:eastAsia="bs-Latn-BA"/>
              </w:rPr>
            </w:pPr>
            <w:r w:rsidRPr="00A577A5">
              <w:rPr>
                <w:rFonts w:ascii="Times New Roman" w:eastAsia="MS PGothic" w:hAnsi="Times New Roman" w:cs="Times New Roman"/>
                <w:b w:val="0"/>
                <w:bCs w:val="0"/>
                <w:lang w:eastAsia="bs-Latn-BA"/>
              </w:rPr>
              <w:t>Uklјučivanje klјučnih strateških projekata i aktivnosti u plan Budžeta (za narednu godinu</w:t>
            </w:r>
            <w:r w:rsidRPr="00A577A5">
              <w:rPr>
                <w:rFonts w:ascii="Times New Roman" w:eastAsia="MS PGothic" w:hAnsi="Times New Roman" w:cs="Times New Roman"/>
                <w:b w:val="0"/>
                <w:bCs w:val="0"/>
                <w:u w:val="single"/>
                <w:lang w:eastAsia="bs-Latn-BA"/>
              </w:rPr>
              <w:t>)</w:t>
            </w:r>
          </w:p>
        </w:tc>
        <w:tc>
          <w:tcPr>
            <w:tcW w:w="4845" w:type="dxa"/>
            <w:shd w:val="clear" w:color="auto" w:fill="E2EFD9" w:themeFill="accent6" w:themeFillTint="33"/>
          </w:tcPr>
          <w:p w:rsidR="00DF5489" w:rsidRPr="00A577A5" w:rsidRDefault="00DF5489" w:rsidP="00DF5489">
            <w:pPr>
              <w:spacing w:before="20" w:after="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bs-Latn-BA"/>
              </w:rPr>
            </w:pPr>
            <w:r w:rsidRPr="00A577A5">
              <w:rPr>
                <w:rFonts w:ascii="Times New Roman" w:hAnsi="Times New Roman" w:cs="Times New Roman"/>
                <w:bCs/>
                <w:lang w:eastAsia="bs-Latn-BA"/>
              </w:rPr>
              <w:t>Nosilac procesa: Gradonačelnik/</w:t>
            </w:r>
            <w:r w:rsidRPr="00A577A5">
              <w:rPr>
                <w:rFonts w:ascii="Times New Roman" w:hAnsi="Times New Roman" w:cs="Times New Roman"/>
              </w:rPr>
              <w:t xml:space="preserve"> Službe</w:t>
            </w:r>
          </w:p>
          <w:p w:rsidR="00DF5489" w:rsidRPr="00A577A5" w:rsidRDefault="00DF5489" w:rsidP="00DF5489">
            <w:pPr>
              <w:spacing w:before="20" w:after="20" w:line="276"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cs="Times New Roman"/>
                <w:lang w:eastAsia="bs-Latn-BA"/>
              </w:rPr>
            </w:pPr>
            <w:r w:rsidRPr="00A577A5">
              <w:rPr>
                <w:rFonts w:ascii="Times New Roman" w:hAnsi="Times New Roman" w:cs="Times New Roman"/>
                <w:bCs/>
                <w:lang w:eastAsia="bs-Latn-BA"/>
              </w:rPr>
              <w:t>Učesnici procesa: Pomoćnik službe nadležne za finansije</w:t>
            </w:r>
          </w:p>
        </w:tc>
      </w:tr>
      <w:tr w:rsidR="00DF5489" w:rsidRPr="005D31D4" w:rsidTr="00890697">
        <w:trPr>
          <w:trHeight w:val="902"/>
          <w:jc w:val="center"/>
        </w:trPr>
        <w:tc>
          <w:tcPr>
            <w:cnfStyle w:val="001000000000" w:firstRow="0" w:lastRow="0" w:firstColumn="1" w:lastColumn="0" w:oddVBand="0" w:evenVBand="0" w:oddHBand="0" w:evenHBand="0" w:firstRowFirstColumn="0" w:firstRowLastColumn="0" w:lastRowFirstColumn="0" w:lastRowLastColumn="0"/>
            <w:tcW w:w="4271" w:type="dxa"/>
          </w:tcPr>
          <w:p w:rsidR="00DF5489" w:rsidRPr="00A577A5" w:rsidRDefault="00DF5489" w:rsidP="00DF5489">
            <w:pPr>
              <w:spacing w:before="20" w:after="20" w:line="276" w:lineRule="auto"/>
              <w:rPr>
                <w:rFonts w:ascii="Times New Roman" w:eastAsia="MS PGothic" w:hAnsi="Times New Roman" w:cs="Times New Roman"/>
                <w:bCs w:val="0"/>
                <w:lang w:eastAsia="bs-Latn-BA"/>
              </w:rPr>
            </w:pPr>
            <w:r w:rsidRPr="00A577A5">
              <w:rPr>
                <w:rFonts w:ascii="Times New Roman" w:eastAsia="MS PGothic" w:hAnsi="Times New Roman" w:cs="Times New Roman"/>
                <w:b w:val="0"/>
                <w:bCs w:val="0"/>
                <w:lang w:eastAsia="bs-Latn-BA"/>
              </w:rPr>
              <w:t>Usklađivanje godišnjih planova rada službi/odjelјenja i Godišnjeg plana rada JLS sa usvojenim Budžetom (za narednu godinu</w:t>
            </w:r>
            <w:r w:rsidRPr="00A577A5">
              <w:rPr>
                <w:rFonts w:ascii="Times New Roman" w:eastAsia="MS PGothic" w:hAnsi="Times New Roman" w:cs="Times New Roman"/>
                <w:b w:val="0"/>
                <w:bCs w:val="0"/>
                <w:u w:val="single"/>
                <w:lang w:eastAsia="bs-Latn-BA"/>
              </w:rPr>
              <w:t>)</w:t>
            </w:r>
          </w:p>
        </w:tc>
        <w:tc>
          <w:tcPr>
            <w:tcW w:w="4845" w:type="dxa"/>
          </w:tcPr>
          <w:p w:rsidR="00DF5489" w:rsidRPr="00A577A5" w:rsidRDefault="00DF5489" w:rsidP="00DF5489">
            <w:pPr>
              <w:spacing w:before="20"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77A5">
              <w:rPr>
                <w:rFonts w:ascii="Times New Roman" w:hAnsi="Times New Roman" w:cs="Times New Roman"/>
                <w:bCs/>
                <w:lang w:eastAsia="bs-Latn-BA"/>
              </w:rPr>
              <w:t>Nosilac procesa: Gradonačelnik/</w:t>
            </w:r>
            <w:r w:rsidRPr="00A577A5">
              <w:rPr>
                <w:rFonts w:ascii="Times New Roman" w:hAnsi="Times New Roman" w:cs="Times New Roman"/>
              </w:rPr>
              <w:t xml:space="preserve"> Službe</w:t>
            </w:r>
          </w:p>
          <w:p w:rsidR="00DF5489" w:rsidRPr="00A577A5" w:rsidRDefault="00DF5489" w:rsidP="00DF5489">
            <w:pPr>
              <w:spacing w:before="20" w:after="40" w:line="276" w:lineRule="auto"/>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cs="Times New Roman"/>
                <w:lang w:eastAsia="bs-Latn-BA"/>
              </w:rPr>
            </w:pPr>
            <w:r w:rsidRPr="00A577A5">
              <w:rPr>
                <w:rFonts w:ascii="Times New Roman" w:hAnsi="Times New Roman" w:cs="Times New Roman"/>
                <w:bCs/>
                <w:lang w:eastAsia="bs-Latn-BA"/>
              </w:rPr>
              <w:t xml:space="preserve">Učesnici procesa: Pomoćnici gradonačelnika i ključni službenici u službama </w:t>
            </w:r>
          </w:p>
        </w:tc>
      </w:tr>
      <w:tr w:rsidR="00DF5489" w:rsidRPr="005D31D4" w:rsidTr="00890697">
        <w:trPr>
          <w:cnfStyle w:val="000000100000" w:firstRow="0" w:lastRow="0" w:firstColumn="0" w:lastColumn="0" w:oddVBand="0" w:evenVBand="0" w:oddHBand="1" w:evenHBand="0" w:firstRowFirstColumn="0" w:firstRowLastColumn="0" w:lastRowFirstColumn="0" w:lastRowLastColumn="0"/>
          <w:trHeight w:val="595"/>
          <w:jc w:val="center"/>
        </w:trPr>
        <w:tc>
          <w:tcPr>
            <w:cnfStyle w:val="001000000000" w:firstRow="0" w:lastRow="0" w:firstColumn="1" w:lastColumn="0" w:oddVBand="0" w:evenVBand="0" w:oddHBand="0" w:evenHBand="0" w:firstRowFirstColumn="0" w:firstRowLastColumn="0" w:lastRowFirstColumn="0" w:lastRowLastColumn="0"/>
            <w:tcW w:w="4271" w:type="dxa"/>
            <w:shd w:val="clear" w:color="auto" w:fill="E2EFD9" w:themeFill="accent6" w:themeFillTint="33"/>
          </w:tcPr>
          <w:p w:rsidR="00DF5489" w:rsidRPr="00A577A5" w:rsidRDefault="00DF5489" w:rsidP="00DF5489">
            <w:pPr>
              <w:spacing w:before="20" w:after="20" w:line="276" w:lineRule="auto"/>
              <w:rPr>
                <w:rFonts w:ascii="Times New Roman" w:eastAsia="MS PGothic" w:hAnsi="Times New Roman" w:cs="Times New Roman"/>
                <w:bCs w:val="0"/>
                <w:lang w:eastAsia="bs-Latn-BA"/>
              </w:rPr>
            </w:pPr>
            <w:r w:rsidRPr="00A577A5">
              <w:rPr>
                <w:rFonts w:ascii="Times New Roman" w:eastAsia="MS PGothic" w:hAnsi="Times New Roman" w:cs="Times New Roman"/>
                <w:b w:val="0"/>
                <w:bCs w:val="0"/>
                <w:lang w:eastAsia="bs-Latn-BA"/>
              </w:rPr>
              <w:t>Usvajanje Godišnjeg plana rada JLS (za narednu godinu</w:t>
            </w:r>
            <w:r w:rsidRPr="00A577A5">
              <w:rPr>
                <w:rFonts w:ascii="Times New Roman" w:eastAsia="MS PGothic" w:hAnsi="Times New Roman" w:cs="Times New Roman"/>
                <w:b w:val="0"/>
                <w:bCs w:val="0"/>
                <w:u w:val="single"/>
                <w:lang w:eastAsia="bs-Latn-BA"/>
              </w:rPr>
              <w:t>)</w:t>
            </w:r>
          </w:p>
        </w:tc>
        <w:tc>
          <w:tcPr>
            <w:tcW w:w="4845" w:type="dxa"/>
            <w:shd w:val="clear" w:color="auto" w:fill="E2EFD9" w:themeFill="accent6" w:themeFillTint="33"/>
          </w:tcPr>
          <w:p w:rsidR="00DF5489" w:rsidRPr="00A577A5" w:rsidRDefault="00DF5489" w:rsidP="00DF5489">
            <w:pPr>
              <w:spacing w:before="20"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77A5">
              <w:rPr>
                <w:rFonts w:ascii="Times New Roman" w:hAnsi="Times New Roman" w:cs="Times New Roman"/>
                <w:bCs/>
                <w:lang w:eastAsia="bs-Latn-BA"/>
              </w:rPr>
              <w:t>Nosilac procesa: Gradonačelnik /</w:t>
            </w:r>
            <w:r w:rsidRPr="00A577A5">
              <w:rPr>
                <w:rFonts w:ascii="Times New Roman" w:hAnsi="Times New Roman" w:cs="Times New Roman"/>
              </w:rPr>
              <w:t xml:space="preserve"> Službe</w:t>
            </w:r>
          </w:p>
          <w:p w:rsidR="00DF5489" w:rsidRPr="00A577A5" w:rsidRDefault="00DF5489" w:rsidP="00DF5489">
            <w:pPr>
              <w:spacing w:before="20" w:after="20" w:line="276"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cs="Times New Roman"/>
                <w:highlight w:val="yellow"/>
                <w:lang w:eastAsia="bs-Latn-BA"/>
              </w:rPr>
            </w:pPr>
            <w:r w:rsidRPr="00A577A5">
              <w:rPr>
                <w:rFonts w:ascii="Times New Roman" w:hAnsi="Times New Roman" w:cs="Times New Roman"/>
                <w:bCs/>
                <w:lang w:eastAsia="bs-Latn-BA"/>
              </w:rPr>
              <w:t xml:space="preserve">Učesnici procesa: Općinsko vijeće </w:t>
            </w:r>
          </w:p>
        </w:tc>
      </w:tr>
      <w:tr w:rsidR="00DF5489" w:rsidRPr="005D31D4" w:rsidTr="00890697">
        <w:trPr>
          <w:trHeight w:val="581"/>
          <w:jc w:val="center"/>
        </w:trPr>
        <w:tc>
          <w:tcPr>
            <w:cnfStyle w:val="001000000000" w:firstRow="0" w:lastRow="0" w:firstColumn="1" w:lastColumn="0" w:oddVBand="0" w:evenVBand="0" w:oddHBand="0" w:evenHBand="0" w:firstRowFirstColumn="0" w:firstRowLastColumn="0" w:lastRowFirstColumn="0" w:lastRowLastColumn="0"/>
            <w:tcW w:w="4271" w:type="dxa"/>
          </w:tcPr>
          <w:p w:rsidR="00DF5489" w:rsidRPr="00A577A5" w:rsidRDefault="00DF5489" w:rsidP="00DF5489">
            <w:pPr>
              <w:spacing w:before="20" w:after="20" w:line="276" w:lineRule="auto"/>
              <w:rPr>
                <w:rFonts w:ascii="Times New Roman" w:eastAsia="MS PGothic" w:hAnsi="Times New Roman" w:cs="Times New Roman"/>
                <w:bCs w:val="0"/>
                <w:lang w:eastAsia="bs-Latn-BA"/>
              </w:rPr>
            </w:pPr>
            <w:r w:rsidRPr="00A577A5">
              <w:rPr>
                <w:rFonts w:ascii="Times New Roman" w:eastAsia="MS PGothic" w:hAnsi="Times New Roman" w:cs="Times New Roman"/>
                <w:b w:val="0"/>
                <w:bCs w:val="0"/>
                <w:lang w:eastAsia="bs-Latn-BA"/>
              </w:rPr>
              <w:t>Razrada projekata iz Godišnjeg plana rada JLS</w:t>
            </w:r>
          </w:p>
        </w:tc>
        <w:tc>
          <w:tcPr>
            <w:tcW w:w="4845" w:type="dxa"/>
          </w:tcPr>
          <w:p w:rsidR="00DF5489" w:rsidRPr="00A577A5" w:rsidRDefault="00DF5489" w:rsidP="00DF5489">
            <w:pPr>
              <w:spacing w:before="20"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bs-Latn-BA"/>
              </w:rPr>
            </w:pPr>
            <w:r w:rsidRPr="00A577A5">
              <w:rPr>
                <w:rFonts w:ascii="Times New Roman" w:hAnsi="Times New Roman" w:cs="Times New Roman"/>
                <w:bCs/>
                <w:lang w:eastAsia="bs-Latn-BA"/>
              </w:rPr>
              <w:t>Nosilac procesa: Pomoćnici Gradonačelnika (službe)</w:t>
            </w:r>
          </w:p>
          <w:p w:rsidR="00DF5489" w:rsidRPr="00A577A5" w:rsidRDefault="00DF5489" w:rsidP="00DF5489">
            <w:pPr>
              <w:spacing w:before="20" w:after="20" w:line="276" w:lineRule="auto"/>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cs="Times New Roman"/>
                <w:lang w:eastAsia="bs-Latn-BA"/>
              </w:rPr>
            </w:pPr>
            <w:r w:rsidRPr="00A577A5">
              <w:rPr>
                <w:rFonts w:ascii="Times New Roman" w:hAnsi="Times New Roman" w:cs="Times New Roman"/>
                <w:bCs/>
                <w:lang w:eastAsia="bs-Latn-BA"/>
              </w:rPr>
              <w:t>Učesnici procesa: Ostali službenici gradskih službi</w:t>
            </w:r>
          </w:p>
        </w:tc>
      </w:tr>
      <w:tr w:rsidR="00DF5489" w:rsidRPr="005D31D4" w:rsidTr="00890697">
        <w:trPr>
          <w:cnfStyle w:val="000000100000" w:firstRow="0" w:lastRow="0" w:firstColumn="0" w:lastColumn="0" w:oddVBand="0" w:evenVBand="0" w:oddHBand="1" w:evenHBand="0" w:firstRowFirstColumn="0" w:firstRowLastColumn="0" w:lastRowFirstColumn="0" w:lastRowLastColumn="0"/>
          <w:trHeight w:val="1097"/>
          <w:jc w:val="center"/>
        </w:trPr>
        <w:tc>
          <w:tcPr>
            <w:cnfStyle w:val="001000000000" w:firstRow="0" w:lastRow="0" w:firstColumn="1" w:lastColumn="0" w:oddVBand="0" w:evenVBand="0" w:oddHBand="0" w:evenHBand="0" w:firstRowFirstColumn="0" w:firstRowLastColumn="0" w:lastRowFirstColumn="0" w:lastRowLastColumn="0"/>
            <w:tcW w:w="4271" w:type="dxa"/>
            <w:shd w:val="clear" w:color="auto" w:fill="E2EFD9" w:themeFill="accent6" w:themeFillTint="33"/>
          </w:tcPr>
          <w:p w:rsidR="00DF5489" w:rsidRPr="00A577A5" w:rsidRDefault="00DF5489" w:rsidP="00DF5489">
            <w:pPr>
              <w:spacing w:before="20" w:after="20" w:line="276" w:lineRule="auto"/>
              <w:rPr>
                <w:rFonts w:ascii="Times New Roman" w:eastAsia="MS PGothic" w:hAnsi="Times New Roman" w:cs="Times New Roman"/>
                <w:bCs w:val="0"/>
                <w:lang w:eastAsia="bs-Latn-BA"/>
              </w:rPr>
            </w:pPr>
            <w:r w:rsidRPr="00A577A5">
              <w:rPr>
                <w:rFonts w:ascii="Times New Roman" w:eastAsia="MS PGothic" w:hAnsi="Times New Roman" w:cs="Times New Roman"/>
                <w:b w:val="0"/>
                <w:bCs w:val="0"/>
                <w:lang w:eastAsia="bs-Latn-BA"/>
              </w:rPr>
              <w:t>Praćenje i privlačenje eksternih izvora finansiranja projekata</w:t>
            </w:r>
          </w:p>
        </w:tc>
        <w:tc>
          <w:tcPr>
            <w:tcW w:w="4845" w:type="dxa"/>
            <w:shd w:val="clear" w:color="auto" w:fill="E2EFD9" w:themeFill="accent6" w:themeFillTint="33"/>
          </w:tcPr>
          <w:p w:rsidR="002D00F6" w:rsidRPr="00A577A5" w:rsidRDefault="00DF5489" w:rsidP="002D00F6">
            <w:pPr>
              <w:tabs>
                <w:tab w:val="left" w:pos="60"/>
                <w:tab w:val="left" w:pos="724"/>
                <w:tab w:val="left" w:pos="2940"/>
              </w:tabs>
              <w:autoSpaceDE w:val="0"/>
              <w:autoSpaceDN w:val="0"/>
              <w:spacing w:before="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bs-Latn-BA"/>
              </w:rPr>
            </w:pPr>
            <w:r w:rsidRPr="00A577A5">
              <w:rPr>
                <w:rFonts w:ascii="Times New Roman" w:hAnsi="Times New Roman" w:cs="Times New Roman"/>
                <w:bCs/>
                <w:lang w:eastAsia="bs-Latn-BA"/>
              </w:rPr>
              <w:t xml:space="preserve">Nosilac procesa: </w:t>
            </w:r>
            <w:r w:rsidR="002D00F6" w:rsidRPr="00A577A5">
              <w:rPr>
                <w:rFonts w:ascii="Times New Roman" w:hAnsi="Times New Roman" w:cs="Times New Roman"/>
                <w:bCs/>
                <w:lang w:eastAsia="bs-Latn-BA"/>
              </w:rPr>
              <w:t>Služba nadležna za lokalni razvoj</w:t>
            </w:r>
          </w:p>
          <w:p w:rsidR="00DF5489" w:rsidRPr="00A577A5" w:rsidRDefault="00DF5489" w:rsidP="00A577A5">
            <w:pPr>
              <w:tabs>
                <w:tab w:val="left" w:pos="60"/>
                <w:tab w:val="left" w:pos="724"/>
                <w:tab w:val="left" w:pos="2940"/>
              </w:tabs>
              <w:autoSpaceDE w:val="0"/>
              <w:autoSpaceDN w:val="0"/>
              <w:spacing w:before="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cs="Times New Roman"/>
                <w:lang w:eastAsia="bs-Latn-BA"/>
              </w:rPr>
            </w:pPr>
            <w:r w:rsidRPr="00A577A5">
              <w:rPr>
                <w:rFonts w:ascii="Times New Roman" w:hAnsi="Times New Roman" w:cs="Times New Roman"/>
                <w:bCs/>
                <w:lang w:eastAsia="bs-Latn-BA"/>
              </w:rPr>
              <w:t>Učesnici procesa: Pomoćnici i ostali službenici gradskih službi</w:t>
            </w:r>
          </w:p>
        </w:tc>
      </w:tr>
      <w:tr w:rsidR="00DF5489" w:rsidRPr="005D31D4" w:rsidTr="00890697">
        <w:trPr>
          <w:trHeight w:val="818"/>
          <w:jc w:val="center"/>
        </w:trPr>
        <w:tc>
          <w:tcPr>
            <w:cnfStyle w:val="001000000000" w:firstRow="0" w:lastRow="0" w:firstColumn="1" w:lastColumn="0" w:oddVBand="0" w:evenVBand="0" w:oddHBand="0" w:evenHBand="0" w:firstRowFirstColumn="0" w:firstRowLastColumn="0" w:lastRowFirstColumn="0" w:lastRowLastColumn="0"/>
            <w:tcW w:w="4271" w:type="dxa"/>
          </w:tcPr>
          <w:p w:rsidR="00DF5489" w:rsidRPr="00A577A5" w:rsidRDefault="00DF5489" w:rsidP="00DF5489">
            <w:pPr>
              <w:spacing w:before="20" w:after="20" w:line="276" w:lineRule="auto"/>
              <w:rPr>
                <w:rFonts w:ascii="Times New Roman" w:eastAsia="MS PGothic" w:hAnsi="Times New Roman" w:cs="Times New Roman"/>
                <w:bCs w:val="0"/>
                <w:lang w:eastAsia="bs-Latn-BA"/>
              </w:rPr>
            </w:pPr>
            <w:r w:rsidRPr="00A577A5">
              <w:rPr>
                <w:rFonts w:ascii="Times New Roman" w:eastAsia="MS PGothic" w:hAnsi="Times New Roman" w:cs="Times New Roman"/>
                <w:b w:val="0"/>
                <w:bCs w:val="0"/>
                <w:lang w:eastAsia="bs-Latn-BA"/>
              </w:rPr>
              <w:t>Praćenje provođenja Godišnjeg plana rada JLS i ostvarenja strateških cilјeva</w:t>
            </w:r>
          </w:p>
        </w:tc>
        <w:tc>
          <w:tcPr>
            <w:tcW w:w="4845" w:type="dxa"/>
          </w:tcPr>
          <w:p w:rsidR="00DF5489" w:rsidRPr="00A577A5" w:rsidRDefault="00DF5489" w:rsidP="00DF5489">
            <w:pPr>
              <w:spacing w:before="20"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bs-Latn-BA"/>
              </w:rPr>
            </w:pPr>
            <w:r w:rsidRPr="00A577A5">
              <w:rPr>
                <w:rFonts w:ascii="Times New Roman" w:hAnsi="Times New Roman" w:cs="Times New Roman"/>
                <w:bCs/>
                <w:lang w:eastAsia="bs-Latn-BA"/>
              </w:rPr>
              <w:t>Nosilac procesa:  Služba nadležna za lokalni razvoj</w:t>
            </w:r>
          </w:p>
          <w:p w:rsidR="00DF5489" w:rsidRPr="00A577A5" w:rsidRDefault="00DF5489" w:rsidP="00DF5489">
            <w:pPr>
              <w:spacing w:before="20" w:after="20" w:line="276" w:lineRule="auto"/>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cs="Times New Roman"/>
                <w:lang w:eastAsia="bs-Latn-BA"/>
              </w:rPr>
            </w:pPr>
            <w:r w:rsidRPr="00A577A5">
              <w:rPr>
                <w:rFonts w:ascii="Times New Roman" w:hAnsi="Times New Roman" w:cs="Times New Roman"/>
                <w:bCs/>
                <w:lang w:eastAsia="bs-Latn-BA"/>
              </w:rPr>
              <w:t>Učesnici procesa: Ključni službenici/ pomoćnicima svihgradskih službi</w:t>
            </w:r>
          </w:p>
        </w:tc>
      </w:tr>
      <w:tr w:rsidR="00DF5489" w:rsidRPr="005D31D4" w:rsidTr="00890697">
        <w:trPr>
          <w:cnfStyle w:val="000000100000" w:firstRow="0" w:lastRow="0" w:firstColumn="0" w:lastColumn="0" w:oddVBand="0" w:evenVBand="0" w:oddHBand="1" w:evenHBand="0" w:firstRowFirstColumn="0" w:firstRowLastColumn="0" w:lastRowFirstColumn="0" w:lastRowLastColumn="0"/>
          <w:trHeight w:val="1038"/>
          <w:jc w:val="center"/>
        </w:trPr>
        <w:tc>
          <w:tcPr>
            <w:cnfStyle w:val="001000000000" w:firstRow="0" w:lastRow="0" w:firstColumn="1" w:lastColumn="0" w:oddVBand="0" w:evenVBand="0" w:oddHBand="0" w:evenHBand="0" w:firstRowFirstColumn="0" w:firstRowLastColumn="0" w:lastRowFirstColumn="0" w:lastRowLastColumn="0"/>
            <w:tcW w:w="4271" w:type="dxa"/>
            <w:shd w:val="clear" w:color="auto" w:fill="E2EFD9" w:themeFill="accent6" w:themeFillTint="33"/>
          </w:tcPr>
          <w:p w:rsidR="00DF5489" w:rsidRPr="00A577A5" w:rsidRDefault="00DF5489" w:rsidP="00DF5489">
            <w:pPr>
              <w:spacing w:before="20" w:after="20" w:line="276" w:lineRule="auto"/>
              <w:rPr>
                <w:rFonts w:ascii="Times New Roman" w:eastAsia="MS PGothic" w:hAnsi="Times New Roman" w:cs="Times New Roman"/>
                <w:bCs w:val="0"/>
                <w:lang w:eastAsia="bs-Latn-BA"/>
              </w:rPr>
            </w:pPr>
            <w:r w:rsidRPr="00A577A5">
              <w:rPr>
                <w:rFonts w:ascii="Times New Roman" w:eastAsia="MS PGothic" w:hAnsi="Times New Roman" w:cs="Times New Roman"/>
                <w:b w:val="0"/>
                <w:bCs w:val="0"/>
                <w:lang w:eastAsia="bs-Latn-BA"/>
              </w:rPr>
              <w:t>Izrada godišnjih izvještaja o radu službi/odjelјenja</w:t>
            </w:r>
          </w:p>
        </w:tc>
        <w:tc>
          <w:tcPr>
            <w:tcW w:w="4845" w:type="dxa"/>
            <w:shd w:val="clear" w:color="auto" w:fill="E2EFD9" w:themeFill="accent6" w:themeFillTint="33"/>
          </w:tcPr>
          <w:p w:rsidR="00DF5489" w:rsidRPr="00A577A5" w:rsidRDefault="00DF5489" w:rsidP="00DF5489">
            <w:pPr>
              <w:spacing w:before="20"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bs-Latn-BA"/>
              </w:rPr>
            </w:pPr>
            <w:r w:rsidRPr="00A577A5">
              <w:rPr>
                <w:rFonts w:ascii="Times New Roman" w:hAnsi="Times New Roman" w:cs="Times New Roman"/>
                <w:bCs/>
                <w:lang w:eastAsia="bs-Latn-BA"/>
              </w:rPr>
              <w:t xml:space="preserve">Nosilac procesa: Gradonačelnik </w:t>
            </w:r>
          </w:p>
          <w:p w:rsidR="00DF5489" w:rsidRPr="00A577A5" w:rsidRDefault="00DF5489" w:rsidP="00DF5489">
            <w:pPr>
              <w:spacing w:before="20" w:after="20" w:line="276"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cs="Times New Roman"/>
                <w:lang w:eastAsia="bs-Latn-BA"/>
              </w:rPr>
            </w:pPr>
            <w:r w:rsidRPr="00A577A5">
              <w:rPr>
                <w:rFonts w:ascii="Times New Roman" w:hAnsi="Times New Roman" w:cs="Times New Roman"/>
                <w:bCs/>
                <w:lang w:eastAsia="bs-Latn-BA"/>
              </w:rPr>
              <w:lastRenderedPageBreak/>
              <w:t>Učesnici procesa: Služba nadležna za lokalni razvoj sa ostalim klјučnim službenicima/ pomoćnicima gradskih službi i ostalim uposlenicima</w:t>
            </w:r>
          </w:p>
        </w:tc>
      </w:tr>
      <w:tr w:rsidR="00DF5489" w:rsidRPr="005D31D4" w:rsidTr="00890697">
        <w:trPr>
          <w:trHeight w:val="687"/>
          <w:jc w:val="center"/>
        </w:trPr>
        <w:tc>
          <w:tcPr>
            <w:cnfStyle w:val="001000000000" w:firstRow="0" w:lastRow="0" w:firstColumn="1" w:lastColumn="0" w:oddVBand="0" w:evenVBand="0" w:oddHBand="0" w:evenHBand="0" w:firstRowFirstColumn="0" w:firstRowLastColumn="0" w:lastRowFirstColumn="0" w:lastRowLastColumn="0"/>
            <w:tcW w:w="4271" w:type="dxa"/>
          </w:tcPr>
          <w:p w:rsidR="00DF5489" w:rsidRPr="00A577A5" w:rsidRDefault="00DF5489" w:rsidP="00DF5489">
            <w:pPr>
              <w:spacing w:before="20" w:after="20" w:line="276" w:lineRule="auto"/>
              <w:rPr>
                <w:rFonts w:ascii="Times New Roman" w:eastAsia="MS PGothic" w:hAnsi="Times New Roman" w:cs="Times New Roman"/>
                <w:bCs w:val="0"/>
                <w:lang w:eastAsia="bs-Latn-BA"/>
              </w:rPr>
            </w:pPr>
            <w:r w:rsidRPr="00A577A5">
              <w:rPr>
                <w:rFonts w:ascii="Times New Roman" w:eastAsia="MS PGothic" w:hAnsi="Times New Roman" w:cs="Times New Roman"/>
                <w:b w:val="0"/>
                <w:bCs w:val="0"/>
                <w:lang w:eastAsia="bs-Latn-BA"/>
              </w:rPr>
              <w:lastRenderedPageBreak/>
              <w:t>Uklјučivanje javnosti u praćenje provođenja strategije razvoja</w:t>
            </w:r>
          </w:p>
        </w:tc>
        <w:tc>
          <w:tcPr>
            <w:tcW w:w="4845" w:type="dxa"/>
          </w:tcPr>
          <w:p w:rsidR="00DF5489" w:rsidRPr="00A577A5" w:rsidRDefault="00DF5489" w:rsidP="00DF5489">
            <w:pPr>
              <w:spacing w:before="20"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bs-Latn-BA"/>
              </w:rPr>
            </w:pPr>
            <w:r w:rsidRPr="00A577A5">
              <w:rPr>
                <w:rFonts w:ascii="Times New Roman" w:hAnsi="Times New Roman" w:cs="Times New Roman"/>
                <w:bCs/>
                <w:lang w:eastAsia="bs-Latn-BA"/>
              </w:rPr>
              <w:t xml:space="preserve">Nosilac procesa: Služba nadležna za lokalni razvoj </w:t>
            </w:r>
          </w:p>
          <w:p w:rsidR="00DF5489" w:rsidRPr="00A577A5" w:rsidRDefault="00DF5489" w:rsidP="00DF5489">
            <w:pPr>
              <w:spacing w:before="20" w:after="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bs-Latn-BA"/>
              </w:rPr>
            </w:pPr>
            <w:r w:rsidRPr="00A577A5">
              <w:rPr>
                <w:rFonts w:ascii="Times New Roman" w:hAnsi="Times New Roman" w:cs="Times New Roman"/>
                <w:bCs/>
                <w:lang w:eastAsia="bs-Latn-BA"/>
              </w:rPr>
              <w:t xml:space="preserve">Učesnici procesa: zaduženi službenici </w:t>
            </w:r>
          </w:p>
        </w:tc>
      </w:tr>
      <w:tr w:rsidR="00DF5489" w:rsidRPr="005D31D4" w:rsidTr="00890697">
        <w:trPr>
          <w:cnfStyle w:val="000000100000" w:firstRow="0" w:lastRow="0" w:firstColumn="0" w:lastColumn="0" w:oddVBand="0" w:evenVBand="0" w:oddHBand="1" w:evenHBand="0" w:firstRowFirstColumn="0" w:firstRowLastColumn="0" w:lastRowFirstColumn="0" w:lastRowLastColumn="0"/>
          <w:trHeight w:val="803"/>
          <w:jc w:val="center"/>
        </w:trPr>
        <w:tc>
          <w:tcPr>
            <w:cnfStyle w:val="001000000000" w:firstRow="0" w:lastRow="0" w:firstColumn="1" w:lastColumn="0" w:oddVBand="0" w:evenVBand="0" w:oddHBand="0" w:evenHBand="0" w:firstRowFirstColumn="0" w:firstRowLastColumn="0" w:lastRowFirstColumn="0" w:lastRowLastColumn="0"/>
            <w:tcW w:w="4271" w:type="dxa"/>
            <w:shd w:val="clear" w:color="auto" w:fill="E2EFD9" w:themeFill="accent6" w:themeFillTint="33"/>
          </w:tcPr>
          <w:p w:rsidR="00DF5489" w:rsidRPr="00A577A5" w:rsidRDefault="00DF5489" w:rsidP="00DF5489">
            <w:pPr>
              <w:spacing w:before="20" w:after="20" w:line="276" w:lineRule="auto"/>
              <w:rPr>
                <w:rFonts w:ascii="Times New Roman" w:eastAsia="MS PGothic" w:hAnsi="Times New Roman" w:cs="Times New Roman"/>
                <w:bCs w:val="0"/>
                <w:lang w:eastAsia="bs-Latn-BA"/>
              </w:rPr>
            </w:pPr>
            <w:r w:rsidRPr="00A577A5">
              <w:rPr>
                <w:rFonts w:ascii="Times New Roman" w:eastAsia="MS PGothic" w:hAnsi="Times New Roman" w:cs="Times New Roman"/>
                <w:b w:val="0"/>
                <w:bCs w:val="0"/>
                <w:lang w:eastAsia="bs-Latn-BA"/>
              </w:rPr>
              <w:t>Priprema i razmatranje Izvještaja o razvoju (za prethodnu godinu)</w:t>
            </w:r>
          </w:p>
        </w:tc>
        <w:tc>
          <w:tcPr>
            <w:tcW w:w="4845" w:type="dxa"/>
            <w:shd w:val="clear" w:color="auto" w:fill="E2EFD9" w:themeFill="accent6" w:themeFillTint="33"/>
          </w:tcPr>
          <w:p w:rsidR="00DF5489" w:rsidRPr="00A577A5" w:rsidRDefault="00DF5489" w:rsidP="00DF5489">
            <w:pPr>
              <w:spacing w:before="20"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bs-Latn-BA"/>
              </w:rPr>
            </w:pPr>
            <w:r w:rsidRPr="00A577A5">
              <w:rPr>
                <w:rFonts w:ascii="Times New Roman" w:hAnsi="Times New Roman" w:cs="Times New Roman"/>
                <w:bCs/>
                <w:lang w:eastAsia="bs-Latn-BA"/>
              </w:rPr>
              <w:t>Nosilac procesa: Služba nadležna za lokalni razvoj</w:t>
            </w:r>
          </w:p>
          <w:p w:rsidR="00DF5489" w:rsidRPr="00A577A5" w:rsidRDefault="00DF5489" w:rsidP="00791170">
            <w:pPr>
              <w:spacing w:before="20"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cs="Times New Roman"/>
                <w:lang w:eastAsia="bs-Latn-BA"/>
              </w:rPr>
            </w:pPr>
            <w:r w:rsidRPr="00A577A5">
              <w:rPr>
                <w:rFonts w:ascii="Times New Roman" w:hAnsi="Times New Roman" w:cs="Times New Roman"/>
                <w:bCs/>
                <w:lang w:eastAsia="bs-Latn-BA"/>
              </w:rPr>
              <w:t xml:space="preserve">Učesnici procesa: Podrška ključnih službenika svih gradskih službi </w:t>
            </w:r>
          </w:p>
        </w:tc>
      </w:tr>
      <w:tr w:rsidR="00DF5489" w:rsidRPr="005D31D4" w:rsidTr="00890697">
        <w:trPr>
          <w:trHeight w:val="803"/>
          <w:jc w:val="center"/>
        </w:trPr>
        <w:tc>
          <w:tcPr>
            <w:cnfStyle w:val="001000000000" w:firstRow="0" w:lastRow="0" w:firstColumn="1" w:lastColumn="0" w:oddVBand="0" w:evenVBand="0" w:oddHBand="0" w:evenHBand="0" w:firstRowFirstColumn="0" w:firstRowLastColumn="0" w:lastRowFirstColumn="0" w:lastRowLastColumn="0"/>
            <w:tcW w:w="4271" w:type="dxa"/>
          </w:tcPr>
          <w:p w:rsidR="00DF5489" w:rsidRPr="00A577A5" w:rsidRDefault="00DF5489" w:rsidP="00DF5489">
            <w:pPr>
              <w:spacing w:before="20" w:after="20" w:line="276" w:lineRule="auto"/>
              <w:rPr>
                <w:rFonts w:ascii="Times New Roman" w:eastAsia="MS PGothic" w:hAnsi="Times New Roman" w:cs="Times New Roman"/>
                <w:bCs w:val="0"/>
                <w:lang w:eastAsia="bs-Latn-BA"/>
              </w:rPr>
            </w:pPr>
            <w:r w:rsidRPr="00A577A5">
              <w:rPr>
                <w:rFonts w:ascii="Times New Roman" w:eastAsia="MS PGothic" w:hAnsi="Times New Roman" w:cs="Times New Roman"/>
                <w:b w:val="0"/>
                <w:bCs w:val="0"/>
                <w:lang w:eastAsia="bs-Latn-BA"/>
              </w:rPr>
              <w:t>Priprema i razmatranje Godišnjeg izvještaja o radu JLS (za prethodnu godinu)</w:t>
            </w:r>
          </w:p>
        </w:tc>
        <w:tc>
          <w:tcPr>
            <w:tcW w:w="4845" w:type="dxa"/>
          </w:tcPr>
          <w:p w:rsidR="00DF5489" w:rsidRPr="00A577A5" w:rsidRDefault="00DF5489" w:rsidP="00DF5489">
            <w:pPr>
              <w:spacing w:before="20"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77A5">
              <w:rPr>
                <w:rFonts w:ascii="Times New Roman" w:hAnsi="Times New Roman" w:cs="Times New Roman"/>
                <w:bCs/>
                <w:lang w:eastAsia="bs-Latn-BA"/>
              </w:rPr>
              <w:t>Nosilac procesa:</w:t>
            </w:r>
            <w:r w:rsidRPr="00A577A5">
              <w:rPr>
                <w:rFonts w:ascii="Times New Roman" w:hAnsi="Times New Roman" w:cs="Times New Roman"/>
              </w:rPr>
              <w:t xml:space="preserve"> Gradonačelnik/ Služba Kabineta Gradonačelnika/ Služba nadležna za lokalni razvoj</w:t>
            </w:r>
          </w:p>
          <w:p w:rsidR="00DF5489" w:rsidRPr="00A577A5" w:rsidRDefault="00DF5489" w:rsidP="00DF5489">
            <w:pPr>
              <w:spacing w:before="20"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cs="Times New Roman"/>
                <w:lang w:eastAsia="bs-Latn-BA"/>
              </w:rPr>
            </w:pPr>
            <w:r w:rsidRPr="00A577A5">
              <w:rPr>
                <w:rFonts w:ascii="Times New Roman" w:hAnsi="Times New Roman" w:cs="Times New Roman"/>
                <w:bCs/>
                <w:lang w:eastAsia="bs-Latn-BA"/>
              </w:rPr>
              <w:t xml:space="preserve">Učesnici procesa: Sve gradske službe </w:t>
            </w:r>
          </w:p>
        </w:tc>
      </w:tr>
      <w:tr w:rsidR="00DF5489" w:rsidRPr="005D31D4" w:rsidTr="00890697">
        <w:trPr>
          <w:cnfStyle w:val="000000100000" w:firstRow="0" w:lastRow="0" w:firstColumn="0" w:lastColumn="0" w:oddVBand="0" w:evenVBand="0" w:oddHBand="1" w:evenHBand="0" w:firstRowFirstColumn="0" w:firstRowLastColumn="0" w:lastRowFirstColumn="0" w:lastRowLastColumn="0"/>
          <w:trHeight w:val="595"/>
          <w:jc w:val="center"/>
        </w:trPr>
        <w:tc>
          <w:tcPr>
            <w:cnfStyle w:val="001000000000" w:firstRow="0" w:lastRow="0" w:firstColumn="1" w:lastColumn="0" w:oddVBand="0" w:evenVBand="0" w:oddHBand="0" w:evenHBand="0" w:firstRowFirstColumn="0" w:firstRowLastColumn="0" w:lastRowFirstColumn="0" w:lastRowLastColumn="0"/>
            <w:tcW w:w="4271" w:type="dxa"/>
            <w:shd w:val="clear" w:color="auto" w:fill="E2EFD9" w:themeFill="accent6" w:themeFillTint="33"/>
          </w:tcPr>
          <w:p w:rsidR="00DF5489" w:rsidRPr="00A577A5" w:rsidRDefault="00DF5489" w:rsidP="00DF5489">
            <w:pPr>
              <w:spacing w:before="20" w:after="20" w:line="276" w:lineRule="auto"/>
              <w:rPr>
                <w:rFonts w:ascii="Times New Roman" w:eastAsia="MS PGothic" w:hAnsi="Times New Roman" w:cs="Times New Roman"/>
                <w:bCs w:val="0"/>
                <w:lang w:eastAsia="bs-Latn-BA"/>
              </w:rPr>
            </w:pPr>
            <w:r w:rsidRPr="00A577A5">
              <w:rPr>
                <w:rFonts w:ascii="Times New Roman" w:eastAsia="MS PGothic" w:hAnsi="Times New Roman" w:cs="Times New Roman"/>
                <w:b w:val="0"/>
                <w:bCs w:val="0"/>
                <w:lang w:eastAsia="bs-Latn-BA"/>
              </w:rPr>
              <w:t>Usvajanje i objavlјivanje Izvještaja o razvoju (za prethodnu godinu)</w:t>
            </w:r>
          </w:p>
        </w:tc>
        <w:tc>
          <w:tcPr>
            <w:tcW w:w="4845" w:type="dxa"/>
            <w:shd w:val="clear" w:color="auto" w:fill="E2EFD9" w:themeFill="accent6" w:themeFillTint="33"/>
          </w:tcPr>
          <w:p w:rsidR="00DF5489" w:rsidRPr="00A577A5" w:rsidRDefault="00DF5489" w:rsidP="00DF5489">
            <w:pPr>
              <w:spacing w:before="20"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bs-Latn-BA"/>
              </w:rPr>
            </w:pPr>
            <w:r w:rsidRPr="00A577A5">
              <w:rPr>
                <w:rFonts w:ascii="Times New Roman" w:hAnsi="Times New Roman" w:cs="Times New Roman"/>
                <w:bCs/>
                <w:lang w:eastAsia="bs-Latn-BA"/>
              </w:rPr>
              <w:t>Nosilac Inicijator i vlasnik procesa: Gradonačelnik</w:t>
            </w:r>
          </w:p>
          <w:p w:rsidR="00DF5489" w:rsidRPr="00A577A5" w:rsidRDefault="00DF5489" w:rsidP="00DF5489">
            <w:pPr>
              <w:spacing w:before="20" w:after="20" w:line="276"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cs="Times New Roman"/>
                <w:lang w:eastAsia="bs-Latn-BA"/>
              </w:rPr>
            </w:pPr>
            <w:r w:rsidRPr="00A577A5">
              <w:rPr>
                <w:rFonts w:ascii="Times New Roman" w:hAnsi="Times New Roman" w:cs="Times New Roman"/>
                <w:bCs/>
                <w:lang w:eastAsia="bs-Latn-BA"/>
              </w:rPr>
              <w:t>Učesnici procesa: Općinsko vijeće</w:t>
            </w:r>
          </w:p>
        </w:tc>
      </w:tr>
      <w:tr w:rsidR="00DF5489" w:rsidRPr="005D31D4" w:rsidTr="00890697">
        <w:trPr>
          <w:trHeight w:val="685"/>
          <w:jc w:val="center"/>
        </w:trPr>
        <w:tc>
          <w:tcPr>
            <w:cnfStyle w:val="001000000000" w:firstRow="0" w:lastRow="0" w:firstColumn="1" w:lastColumn="0" w:oddVBand="0" w:evenVBand="0" w:oddHBand="0" w:evenHBand="0" w:firstRowFirstColumn="0" w:firstRowLastColumn="0" w:lastRowFirstColumn="0" w:lastRowLastColumn="0"/>
            <w:tcW w:w="4271" w:type="dxa"/>
          </w:tcPr>
          <w:p w:rsidR="00DF5489" w:rsidRPr="00A577A5" w:rsidRDefault="00DF5489" w:rsidP="00DF5489">
            <w:pPr>
              <w:spacing w:before="20" w:after="20" w:line="276" w:lineRule="auto"/>
              <w:rPr>
                <w:rFonts w:ascii="Times New Roman" w:eastAsia="MS PGothic" w:hAnsi="Times New Roman" w:cs="Times New Roman"/>
                <w:bCs w:val="0"/>
                <w:lang w:eastAsia="bs-Latn-BA"/>
              </w:rPr>
            </w:pPr>
            <w:r w:rsidRPr="00A577A5">
              <w:rPr>
                <w:rFonts w:ascii="Times New Roman" w:eastAsia="MS PGothic" w:hAnsi="Times New Roman" w:cs="Times New Roman"/>
                <w:b w:val="0"/>
                <w:bCs w:val="0"/>
                <w:lang w:eastAsia="bs-Latn-BA"/>
              </w:rPr>
              <w:t>Usvajanje i objavlјivanje Godišnjeg izvještaja o radu JLS (za prethodnu godinu)</w:t>
            </w:r>
          </w:p>
        </w:tc>
        <w:tc>
          <w:tcPr>
            <w:tcW w:w="4845" w:type="dxa"/>
          </w:tcPr>
          <w:p w:rsidR="00DF5489" w:rsidRPr="00A577A5" w:rsidRDefault="00DF5489" w:rsidP="00DF5489">
            <w:pPr>
              <w:spacing w:before="20"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bs-Latn-BA"/>
              </w:rPr>
            </w:pPr>
            <w:r w:rsidRPr="00A577A5">
              <w:rPr>
                <w:rFonts w:ascii="Times New Roman" w:hAnsi="Times New Roman" w:cs="Times New Roman"/>
                <w:bCs/>
                <w:lang w:eastAsia="bs-Latn-BA"/>
              </w:rPr>
              <w:t xml:space="preserve">Nosilac procesa: Gradonačelnik i službe </w:t>
            </w:r>
          </w:p>
          <w:p w:rsidR="00DF5489" w:rsidRPr="00A577A5" w:rsidRDefault="00DF5489" w:rsidP="00DF5489">
            <w:pPr>
              <w:spacing w:before="20" w:after="20" w:line="276" w:lineRule="auto"/>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cs="Times New Roman"/>
                <w:lang w:eastAsia="bs-Latn-BA"/>
              </w:rPr>
            </w:pPr>
            <w:r w:rsidRPr="00A577A5">
              <w:rPr>
                <w:rFonts w:ascii="Times New Roman" w:hAnsi="Times New Roman" w:cs="Times New Roman"/>
                <w:bCs/>
                <w:lang w:eastAsia="bs-Latn-BA"/>
              </w:rPr>
              <w:t>Učesnici procesa: Općinsko vijeće</w:t>
            </w:r>
          </w:p>
        </w:tc>
      </w:tr>
      <w:tr w:rsidR="00DF5489" w:rsidRPr="005D31D4" w:rsidTr="00890697">
        <w:trPr>
          <w:cnfStyle w:val="000000100000" w:firstRow="0" w:lastRow="0" w:firstColumn="0" w:lastColumn="0" w:oddVBand="0" w:evenVBand="0" w:oddHBand="1" w:evenHBand="0" w:firstRowFirstColumn="0" w:firstRowLastColumn="0" w:lastRowFirstColumn="0" w:lastRowLastColumn="0"/>
          <w:trHeight w:val="1129"/>
          <w:jc w:val="center"/>
        </w:trPr>
        <w:tc>
          <w:tcPr>
            <w:cnfStyle w:val="001000000000" w:firstRow="0" w:lastRow="0" w:firstColumn="1" w:lastColumn="0" w:oddVBand="0" w:evenVBand="0" w:oddHBand="0" w:evenHBand="0" w:firstRowFirstColumn="0" w:firstRowLastColumn="0" w:lastRowFirstColumn="0" w:lastRowLastColumn="0"/>
            <w:tcW w:w="4271" w:type="dxa"/>
            <w:shd w:val="clear" w:color="auto" w:fill="E2EFD9" w:themeFill="accent6" w:themeFillTint="33"/>
          </w:tcPr>
          <w:p w:rsidR="00DF5489" w:rsidRPr="00A577A5" w:rsidRDefault="00DF5489" w:rsidP="00DF5489">
            <w:pPr>
              <w:spacing w:before="20" w:after="20" w:line="276" w:lineRule="auto"/>
              <w:rPr>
                <w:rFonts w:ascii="Times New Roman" w:eastAsia="MS PGothic" w:hAnsi="Times New Roman" w:cs="Times New Roman"/>
                <w:bCs w:val="0"/>
                <w:lang w:eastAsia="bs-Latn-BA"/>
              </w:rPr>
            </w:pPr>
            <w:r w:rsidRPr="00A577A5">
              <w:rPr>
                <w:rFonts w:ascii="Times New Roman" w:eastAsia="MS PGothic" w:hAnsi="Times New Roman" w:cs="Times New Roman"/>
                <w:b w:val="0"/>
                <w:bCs w:val="0"/>
                <w:lang w:eastAsia="bs-Latn-BA"/>
              </w:rPr>
              <w:t>Ostale važne aktivnosti:</w:t>
            </w:r>
          </w:p>
          <w:p w:rsidR="00DF5489" w:rsidRPr="00F925D7" w:rsidRDefault="00DF5489" w:rsidP="00DF5489">
            <w:pPr>
              <w:numPr>
                <w:ilvl w:val="0"/>
                <w:numId w:val="21"/>
              </w:numPr>
              <w:overflowPunct w:val="0"/>
              <w:adjustRightInd w:val="0"/>
              <w:spacing w:before="20" w:after="20" w:line="276" w:lineRule="auto"/>
              <w:ind w:left="0" w:hanging="144"/>
              <w:contextualSpacing/>
              <w:rPr>
                <w:rFonts w:ascii="Times New Roman" w:eastAsia="MS PGothic" w:hAnsi="Times New Roman" w:cs="Times New Roman"/>
                <w:bCs w:val="0"/>
                <w:sz w:val="20"/>
                <w:szCs w:val="20"/>
                <w:lang w:val="x-none" w:eastAsia="x-none"/>
              </w:rPr>
            </w:pPr>
            <w:r w:rsidRPr="00F925D7">
              <w:rPr>
                <w:rFonts w:ascii="Times New Roman" w:eastAsia="MS PGothic" w:hAnsi="Times New Roman" w:cs="Times New Roman"/>
                <w:b w:val="0"/>
                <w:bCs w:val="0"/>
                <w:sz w:val="20"/>
                <w:szCs w:val="20"/>
                <w:lang w:val="x-none" w:eastAsia="x-none"/>
              </w:rPr>
              <w:t>Uspostavlјanje i unapređenje međuopćinske saradnje</w:t>
            </w:r>
          </w:p>
          <w:p w:rsidR="00DF5489" w:rsidRPr="00A577A5" w:rsidRDefault="00DF5489" w:rsidP="00DF5489">
            <w:pPr>
              <w:numPr>
                <w:ilvl w:val="0"/>
                <w:numId w:val="21"/>
              </w:numPr>
              <w:overflowPunct w:val="0"/>
              <w:adjustRightInd w:val="0"/>
              <w:spacing w:line="276" w:lineRule="auto"/>
              <w:ind w:left="0" w:hanging="144"/>
              <w:contextualSpacing/>
              <w:rPr>
                <w:rFonts w:ascii="Times New Roman" w:eastAsia="MS PGothic" w:hAnsi="Times New Roman" w:cs="Times New Roman"/>
                <w:bCs w:val="0"/>
                <w:lang w:val="x-none" w:eastAsia="x-none"/>
              </w:rPr>
            </w:pPr>
            <w:r w:rsidRPr="00F925D7">
              <w:rPr>
                <w:rFonts w:ascii="Times New Roman" w:eastAsia="MS PGothic" w:hAnsi="Times New Roman" w:cs="Times New Roman"/>
                <w:b w:val="0"/>
                <w:bCs w:val="0"/>
                <w:sz w:val="20"/>
                <w:szCs w:val="20"/>
                <w:lang w:val="x-none" w:eastAsia="x-none"/>
              </w:rPr>
              <w:t>Pokretanje procesa evaluacije strategije razvoja</w:t>
            </w:r>
          </w:p>
        </w:tc>
        <w:tc>
          <w:tcPr>
            <w:tcW w:w="4845" w:type="dxa"/>
            <w:shd w:val="clear" w:color="auto" w:fill="E2EFD9" w:themeFill="accent6" w:themeFillTint="33"/>
          </w:tcPr>
          <w:p w:rsidR="00DF5489" w:rsidRPr="00A577A5" w:rsidRDefault="00DF5489" w:rsidP="00DF5489">
            <w:pPr>
              <w:spacing w:before="20"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bs-Latn-BA"/>
              </w:rPr>
            </w:pPr>
            <w:r w:rsidRPr="00A577A5">
              <w:rPr>
                <w:rFonts w:ascii="Times New Roman" w:hAnsi="Times New Roman" w:cs="Times New Roman"/>
                <w:bCs/>
                <w:lang w:eastAsia="bs-Latn-BA"/>
              </w:rPr>
              <w:t xml:space="preserve">Nosilac procesa: Pomoćnici gradonačelnika, </w:t>
            </w:r>
          </w:p>
          <w:p w:rsidR="00DF5489" w:rsidRPr="00A577A5" w:rsidRDefault="00DF5489" w:rsidP="00DF5489">
            <w:pPr>
              <w:spacing w:before="20"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cs="Times New Roman"/>
                <w:lang w:eastAsia="bs-Latn-BA"/>
              </w:rPr>
            </w:pPr>
            <w:r w:rsidRPr="00A577A5">
              <w:rPr>
                <w:rFonts w:ascii="Times New Roman" w:hAnsi="Times New Roman" w:cs="Times New Roman"/>
                <w:bCs/>
                <w:lang w:eastAsia="bs-Latn-BA"/>
              </w:rPr>
              <w:t>Učesnici procesa: Službenici Službe nadležne za lokalni razvoj</w:t>
            </w:r>
          </w:p>
        </w:tc>
      </w:tr>
    </w:tbl>
    <w:p w:rsidR="00DF5489" w:rsidRDefault="00DF5489" w:rsidP="00DF5489">
      <w:pPr>
        <w:spacing w:after="0"/>
        <w:rPr>
          <w:lang w:val="hr-HR"/>
        </w:rPr>
      </w:pPr>
    </w:p>
    <w:p w:rsidR="00D90BAC" w:rsidRDefault="00D90BAC" w:rsidP="00800973">
      <w:pPr>
        <w:spacing w:before="120" w:after="0" w:line="276" w:lineRule="auto"/>
        <w:jc w:val="both"/>
        <w:rPr>
          <w:rFonts w:ascii="Times New Roman" w:hAnsi="Times New Roman" w:cs="Times New Roman"/>
          <w:sz w:val="18"/>
          <w:szCs w:val="18"/>
          <w:lang w:eastAsia="bs-Latn-BA"/>
        </w:rPr>
      </w:pPr>
    </w:p>
    <w:p w:rsidR="000922B5" w:rsidRDefault="000922B5" w:rsidP="00800973">
      <w:pPr>
        <w:spacing w:before="120" w:after="0" w:line="276" w:lineRule="auto"/>
        <w:jc w:val="both"/>
        <w:rPr>
          <w:rFonts w:ascii="Times New Roman" w:hAnsi="Times New Roman" w:cs="Times New Roman"/>
          <w:sz w:val="18"/>
          <w:szCs w:val="18"/>
          <w:lang w:eastAsia="bs-Latn-BA"/>
        </w:rPr>
      </w:pPr>
    </w:p>
    <w:p w:rsidR="000922B5" w:rsidRDefault="000922B5" w:rsidP="00800973">
      <w:pPr>
        <w:spacing w:before="120" w:after="0" w:line="276" w:lineRule="auto"/>
        <w:jc w:val="both"/>
        <w:rPr>
          <w:rFonts w:ascii="Times New Roman" w:hAnsi="Times New Roman" w:cs="Times New Roman"/>
          <w:sz w:val="18"/>
          <w:szCs w:val="18"/>
          <w:lang w:eastAsia="bs-Latn-BA"/>
        </w:rPr>
      </w:pPr>
    </w:p>
    <w:p w:rsidR="000922B5" w:rsidRDefault="000922B5" w:rsidP="00800973">
      <w:pPr>
        <w:spacing w:before="120" w:after="0" w:line="276" w:lineRule="auto"/>
        <w:jc w:val="both"/>
        <w:rPr>
          <w:rFonts w:ascii="Times New Roman" w:hAnsi="Times New Roman" w:cs="Times New Roman"/>
          <w:sz w:val="18"/>
          <w:szCs w:val="18"/>
          <w:lang w:eastAsia="bs-Latn-BA"/>
        </w:rPr>
      </w:pPr>
    </w:p>
    <w:p w:rsidR="000922B5" w:rsidRDefault="000922B5" w:rsidP="00800973">
      <w:pPr>
        <w:spacing w:before="120" w:after="0" w:line="276" w:lineRule="auto"/>
        <w:jc w:val="both"/>
        <w:rPr>
          <w:rFonts w:ascii="Times New Roman" w:hAnsi="Times New Roman" w:cs="Times New Roman"/>
          <w:sz w:val="18"/>
          <w:szCs w:val="18"/>
          <w:lang w:eastAsia="bs-Latn-BA"/>
        </w:rPr>
      </w:pPr>
    </w:p>
    <w:p w:rsidR="000922B5" w:rsidRDefault="000922B5" w:rsidP="00800973">
      <w:pPr>
        <w:spacing w:before="120" w:after="0" w:line="276" w:lineRule="auto"/>
        <w:jc w:val="both"/>
        <w:rPr>
          <w:rFonts w:ascii="Times New Roman" w:hAnsi="Times New Roman" w:cs="Times New Roman"/>
          <w:sz w:val="18"/>
          <w:szCs w:val="18"/>
          <w:lang w:eastAsia="bs-Latn-BA"/>
        </w:rPr>
      </w:pPr>
    </w:p>
    <w:p w:rsidR="000922B5" w:rsidRDefault="000922B5" w:rsidP="00800973">
      <w:pPr>
        <w:spacing w:before="120" w:after="0" w:line="276" w:lineRule="auto"/>
        <w:jc w:val="both"/>
        <w:rPr>
          <w:rFonts w:ascii="Times New Roman" w:hAnsi="Times New Roman" w:cs="Times New Roman"/>
          <w:sz w:val="18"/>
          <w:szCs w:val="18"/>
          <w:lang w:eastAsia="bs-Latn-BA"/>
        </w:rPr>
      </w:pPr>
    </w:p>
    <w:p w:rsidR="000922B5" w:rsidRDefault="000922B5" w:rsidP="00800973">
      <w:pPr>
        <w:spacing w:before="120" w:after="0" w:line="276" w:lineRule="auto"/>
        <w:jc w:val="both"/>
        <w:rPr>
          <w:rFonts w:ascii="Times New Roman" w:hAnsi="Times New Roman" w:cs="Times New Roman"/>
          <w:sz w:val="18"/>
          <w:szCs w:val="18"/>
          <w:lang w:eastAsia="bs-Latn-BA"/>
        </w:rPr>
      </w:pPr>
    </w:p>
    <w:p w:rsidR="000922B5" w:rsidRDefault="000922B5" w:rsidP="00800973">
      <w:pPr>
        <w:spacing w:before="120" w:after="0" w:line="276" w:lineRule="auto"/>
        <w:jc w:val="both"/>
        <w:rPr>
          <w:rFonts w:ascii="Times New Roman" w:hAnsi="Times New Roman" w:cs="Times New Roman"/>
          <w:sz w:val="18"/>
          <w:szCs w:val="18"/>
          <w:lang w:eastAsia="bs-Latn-BA"/>
        </w:rPr>
      </w:pPr>
    </w:p>
    <w:p w:rsidR="000922B5" w:rsidRDefault="000922B5" w:rsidP="00800973">
      <w:pPr>
        <w:spacing w:before="120" w:after="0" w:line="276" w:lineRule="auto"/>
        <w:jc w:val="both"/>
        <w:rPr>
          <w:rFonts w:ascii="Times New Roman" w:hAnsi="Times New Roman" w:cs="Times New Roman"/>
          <w:sz w:val="18"/>
          <w:szCs w:val="18"/>
          <w:lang w:eastAsia="bs-Latn-BA"/>
        </w:rPr>
      </w:pPr>
    </w:p>
    <w:p w:rsidR="000922B5" w:rsidRDefault="000922B5" w:rsidP="00800973">
      <w:pPr>
        <w:spacing w:before="120" w:after="0" w:line="276" w:lineRule="auto"/>
        <w:jc w:val="both"/>
        <w:rPr>
          <w:rFonts w:ascii="Times New Roman" w:hAnsi="Times New Roman" w:cs="Times New Roman"/>
          <w:sz w:val="18"/>
          <w:szCs w:val="18"/>
          <w:lang w:eastAsia="bs-Latn-BA"/>
        </w:rPr>
      </w:pPr>
    </w:p>
    <w:p w:rsidR="000922B5" w:rsidRDefault="000922B5" w:rsidP="00800973">
      <w:pPr>
        <w:spacing w:before="120" w:after="0" w:line="276" w:lineRule="auto"/>
        <w:jc w:val="both"/>
        <w:rPr>
          <w:rFonts w:ascii="Times New Roman" w:hAnsi="Times New Roman" w:cs="Times New Roman"/>
          <w:sz w:val="18"/>
          <w:szCs w:val="18"/>
          <w:lang w:eastAsia="bs-Latn-BA"/>
        </w:rPr>
      </w:pPr>
    </w:p>
    <w:p w:rsidR="000922B5" w:rsidRDefault="000922B5" w:rsidP="00800973">
      <w:pPr>
        <w:spacing w:before="120" w:after="0" w:line="276" w:lineRule="auto"/>
        <w:jc w:val="both"/>
        <w:rPr>
          <w:rFonts w:ascii="Times New Roman" w:hAnsi="Times New Roman" w:cs="Times New Roman"/>
          <w:sz w:val="18"/>
          <w:szCs w:val="18"/>
          <w:lang w:eastAsia="bs-Latn-BA"/>
        </w:rPr>
      </w:pPr>
    </w:p>
    <w:p w:rsidR="000922B5" w:rsidRDefault="000922B5" w:rsidP="00800973">
      <w:pPr>
        <w:spacing w:before="120" w:after="0" w:line="276" w:lineRule="auto"/>
        <w:jc w:val="both"/>
        <w:rPr>
          <w:rFonts w:ascii="Times New Roman" w:hAnsi="Times New Roman" w:cs="Times New Roman"/>
          <w:sz w:val="18"/>
          <w:szCs w:val="18"/>
          <w:lang w:eastAsia="bs-Latn-BA"/>
        </w:rPr>
      </w:pPr>
    </w:p>
    <w:p w:rsidR="000922B5" w:rsidRDefault="000922B5" w:rsidP="00800973">
      <w:pPr>
        <w:spacing w:before="120" w:after="0" w:line="276" w:lineRule="auto"/>
        <w:jc w:val="both"/>
        <w:rPr>
          <w:rFonts w:ascii="Times New Roman" w:hAnsi="Times New Roman" w:cs="Times New Roman"/>
          <w:sz w:val="18"/>
          <w:szCs w:val="18"/>
          <w:lang w:eastAsia="bs-Latn-BA"/>
        </w:rPr>
      </w:pPr>
    </w:p>
    <w:p w:rsidR="000922B5" w:rsidRDefault="000922B5" w:rsidP="00800973">
      <w:pPr>
        <w:spacing w:before="120" w:after="0" w:line="276" w:lineRule="auto"/>
        <w:jc w:val="both"/>
        <w:rPr>
          <w:rFonts w:ascii="Times New Roman" w:hAnsi="Times New Roman" w:cs="Times New Roman"/>
          <w:sz w:val="18"/>
          <w:szCs w:val="18"/>
          <w:lang w:eastAsia="bs-Latn-BA"/>
        </w:rPr>
      </w:pPr>
    </w:p>
    <w:p w:rsidR="000922B5" w:rsidRDefault="000922B5" w:rsidP="00800973">
      <w:pPr>
        <w:spacing w:before="120" w:after="0" w:line="276" w:lineRule="auto"/>
        <w:jc w:val="both"/>
        <w:rPr>
          <w:rFonts w:ascii="Times New Roman" w:hAnsi="Times New Roman" w:cs="Times New Roman"/>
          <w:sz w:val="18"/>
          <w:szCs w:val="18"/>
          <w:lang w:eastAsia="bs-Latn-BA"/>
        </w:rPr>
      </w:pPr>
    </w:p>
    <w:p w:rsidR="000922B5" w:rsidRDefault="000922B5" w:rsidP="00800973">
      <w:pPr>
        <w:spacing w:before="120" w:after="0" w:line="276" w:lineRule="auto"/>
        <w:jc w:val="both"/>
        <w:rPr>
          <w:rFonts w:ascii="Times New Roman" w:hAnsi="Times New Roman" w:cs="Times New Roman"/>
          <w:sz w:val="18"/>
          <w:szCs w:val="18"/>
          <w:lang w:eastAsia="bs-Latn-BA"/>
        </w:rPr>
      </w:pPr>
    </w:p>
    <w:p w:rsidR="000922B5" w:rsidRDefault="000922B5" w:rsidP="000922B5">
      <w:pPr>
        <w:pStyle w:val="Heading1"/>
        <w:spacing w:before="120" w:after="120"/>
        <w:rPr>
          <w:rFonts w:ascii="Times New Roman" w:hAnsi="Times New Roman" w:cs="Times New Roman"/>
          <w:b/>
          <w:color w:val="auto"/>
          <w:sz w:val="26"/>
          <w:szCs w:val="26"/>
        </w:rPr>
      </w:pPr>
      <w:bookmarkStart w:id="593" w:name="_Toc130754046"/>
      <w:bookmarkStart w:id="594" w:name="_Toc185195297"/>
      <w:bookmarkStart w:id="595" w:name="_Toc185237584"/>
      <w:r w:rsidRPr="000922B5">
        <w:rPr>
          <w:rFonts w:ascii="Times New Roman" w:hAnsi="Times New Roman" w:cs="Times New Roman"/>
          <w:b/>
          <w:color w:val="auto"/>
          <w:sz w:val="26"/>
          <w:szCs w:val="26"/>
        </w:rPr>
        <w:lastRenderedPageBreak/>
        <w:t>VIII. PRILOZI</w:t>
      </w:r>
      <w:bookmarkEnd w:id="593"/>
      <w:bookmarkEnd w:id="594"/>
      <w:bookmarkEnd w:id="595"/>
    </w:p>
    <w:p w:rsidR="000922B5" w:rsidRPr="000922B5" w:rsidRDefault="000922B5" w:rsidP="000922B5">
      <w:pPr>
        <w:pStyle w:val="Heading2"/>
        <w:spacing w:before="240" w:after="240"/>
      </w:pPr>
      <w:bookmarkStart w:id="596" w:name="_Toc130754047"/>
      <w:bookmarkStart w:id="597" w:name="_Toc185195298"/>
      <w:bookmarkStart w:id="598" w:name="_Toc185237585"/>
      <w:r>
        <w:rPr>
          <w:rFonts w:ascii="Times New Roman" w:hAnsi="Times New Roman" w:cs="Times New Roman"/>
          <w:b/>
          <w:color w:val="auto"/>
          <w:sz w:val="24"/>
          <w:szCs w:val="24"/>
        </w:rPr>
        <w:t>VIII</w:t>
      </w:r>
      <w:r w:rsidRPr="000922B5">
        <w:rPr>
          <w:rFonts w:ascii="Times New Roman" w:hAnsi="Times New Roman" w:cs="Times New Roman"/>
          <w:b/>
          <w:color w:val="auto"/>
          <w:sz w:val="24"/>
          <w:szCs w:val="24"/>
        </w:rPr>
        <w:t>.1. DETALJAN PREGLED MJERA</w:t>
      </w:r>
      <w:bookmarkEnd w:id="596"/>
      <w:bookmarkEnd w:id="597"/>
      <w:bookmarkEnd w:id="598"/>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392"/>
        <w:gridCol w:w="3334"/>
        <w:gridCol w:w="1508"/>
        <w:gridCol w:w="1828"/>
      </w:tblGrid>
      <w:tr w:rsidR="000922B5" w:rsidRPr="00022278" w:rsidTr="000922B5">
        <w:trPr>
          <w:trHeight w:val="782"/>
          <w:jc w:val="center"/>
        </w:trPr>
        <w:tc>
          <w:tcPr>
            <w:tcW w:w="24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Veza sa strateškim ciljem</w:t>
            </w:r>
          </w:p>
        </w:tc>
        <w:tc>
          <w:tcPr>
            <w:tcW w:w="6657"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0922B5" w:rsidRPr="00022278" w:rsidRDefault="000922B5" w:rsidP="000922B5">
            <w:pPr>
              <w:spacing w:after="0"/>
              <w:jc w:val="both"/>
              <w:rPr>
                <w:rFonts w:ascii="Times New Roman" w:eastAsia="Cambria" w:hAnsi="Times New Roman" w:cs="Times New Roman"/>
                <w:bCs/>
                <w:lang w:val="hr-HR"/>
              </w:rPr>
            </w:pPr>
            <w:r w:rsidRPr="007551F2">
              <w:rPr>
                <w:rFonts w:ascii="Times New Roman" w:eastAsia="Cambria" w:hAnsi="Times New Roman" w:cs="Times New Roman"/>
                <w:bCs/>
                <w:lang w:val="hr-HR"/>
              </w:rPr>
              <w:t>1. Razvijen</w:t>
            </w:r>
            <w:r w:rsidRPr="00022278">
              <w:rPr>
                <w:rFonts w:ascii="Times New Roman" w:eastAsia="Cambria" w:hAnsi="Times New Roman" w:cs="Times New Roman"/>
                <w:bCs/>
                <w:lang w:val="hr-HR"/>
              </w:rPr>
              <w:t xml:space="preserve"> ekonomski sektor usmjeren na ključne privredne grane, komparativne i prirodne prednosti grada koji omogućava rast poslovne aktivnosti i zadovoljsvo radne snage</w:t>
            </w:r>
          </w:p>
        </w:tc>
      </w:tr>
      <w:tr w:rsidR="000922B5" w:rsidRPr="00022278" w:rsidTr="000922B5">
        <w:trPr>
          <w:trHeight w:val="324"/>
          <w:jc w:val="center"/>
        </w:trPr>
        <w:tc>
          <w:tcPr>
            <w:tcW w:w="240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Prioritet</w:t>
            </w:r>
          </w:p>
        </w:tc>
        <w:tc>
          <w:tcPr>
            <w:tcW w:w="665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before="40" w:after="40" w:line="0" w:lineRule="atLeast"/>
              <w:jc w:val="both"/>
              <w:rPr>
                <w:rFonts w:ascii="Times New Roman" w:eastAsia="Cambria" w:hAnsi="Times New Roman" w:cs="Times New Roman"/>
                <w:bCs/>
                <w:lang w:val="hr-HR"/>
              </w:rPr>
            </w:pPr>
            <w:r w:rsidRPr="00022278">
              <w:rPr>
                <w:rFonts w:ascii="Times New Roman" w:eastAsia="Cambria" w:hAnsi="Times New Roman" w:cs="Times New Roman"/>
                <w:bCs/>
                <w:lang w:val="hr-HR"/>
              </w:rPr>
              <w:t xml:space="preserve">1.1. </w:t>
            </w:r>
            <w:r w:rsidRPr="00FD437E">
              <w:rPr>
                <w:rFonts w:ascii="Times New Roman" w:eastAsia="Cambria" w:hAnsi="Times New Roman" w:cs="Times New Roman"/>
                <w:bCs/>
                <w:lang w:val="hr-HR"/>
              </w:rPr>
              <w:t>Unaprijediti poslovno okruženje za proizvodnju i poduzetništvo, poljoprivredu i turizam</w:t>
            </w:r>
          </w:p>
        </w:tc>
      </w:tr>
      <w:tr w:rsidR="000922B5" w:rsidRPr="00022278" w:rsidTr="000922B5">
        <w:trPr>
          <w:trHeight w:val="320"/>
          <w:jc w:val="center"/>
        </w:trPr>
        <w:tc>
          <w:tcPr>
            <w:tcW w:w="240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Naziv mjere</w:t>
            </w:r>
          </w:p>
        </w:tc>
        <w:tc>
          <w:tcPr>
            <w:tcW w:w="665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before="120" w:after="120" w:line="0" w:lineRule="atLeast"/>
              <w:jc w:val="both"/>
              <w:rPr>
                <w:rFonts w:ascii="Times New Roman" w:eastAsia="Cambria" w:hAnsi="Times New Roman" w:cs="Times New Roman"/>
                <w:lang w:val="hr-HR"/>
              </w:rPr>
            </w:pPr>
            <w:r w:rsidRPr="00022278">
              <w:rPr>
                <w:rFonts w:ascii="Times New Roman" w:eastAsia="Cambria" w:hAnsi="Times New Roman" w:cs="Times New Roman"/>
                <w:lang w:val="hr-HR"/>
              </w:rPr>
              <w:t>1.1.1. Podrška poslovanju, razvoju privredne infrastrukture i novim tehnologijama</w:t>
            </w:r>
          </w:p>
        </w:tc>
      </w:tr>
      <w:tr w:rsidR="000922B5" w:rsidRPr="00022278" w:rsidTr="000922B5">
        <w:trPr>
          <w:trHeight w:val="425"/>
          <w:jc w:val="center"/>
        </w:trPr>
        <w:tc>
          <w:tcPr>
            <w:tcW w:w="240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24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Opis mjere sa okvirnim područjima djelovanja</w:t>
            </w:r>
          </w:p>
        </w:tc>
        <w:tc>
          <w:tcPr>
            <w:tcW w:w="665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before="120" w:after="120"/>
              <w:contextualSpacing/>
              <w:jc w:val="both"/>
              <w:rPr>
                <w:rFonts w:ascii="Times New Roman" w:eastAsia="Cambria" w:hAnsi="Times New Roman" w:cs="Times New Roman"/>
                <w:lang w:val="hr-HR"/>
              </w:rPr>
            </w:pPr>
            <w:r w:rsidRPr="00022278">
              <w:rPr>
                <w:rFonts w:ascii="Times New Roman" w:eastAsia="Cambria" w:hAnsi="Times New Roman" w:cs="Times New Roman"/>
                <w:lang w:val="hr-HR"/>
              </w:rPr>
              <w:t xml:space="preserve">Pozitivni trendovi u oblasti privrednih aktivnosti i postignuti rezultati, prije svega u oblasti industrijske proizvodnje i poduzetništva, ovu mjeru usmjeravaju na potrebu zadržavanja pozitivnih trendova ali i kreiranje preduslova za daljnji razvoj i rast. Jedinice lokalne samouprave su nadležne da  kreiranju i utiču na  povoljno privrednog okruženje. Mjera prije svega obuhvata investiranje u poduzetničku industrijsku infrastrukturu. Odgovor je na uočenu popunjenost kapaciteta za nove investicije i novu proizvodnju, kao i potrebu za konstantnom podrškom infrastrukturi postojećih proizvodnih kapaciteta. To upućuje na potrebu definisanja i izgradnje nove privredne zone koja može generisati potencijal grada i privući nove investicije.  Značajan dio mjere u sebi sadrži potrebu za odgovorom na savremene izazove tehnološkog razvitka i inovacija putem sinergijskog institucionalizovanog djelovanja svih aktera na kreiranju okvira djelovanja u tom segmentu. Specifičnost Goražda i Kantona u čijem je sastavu stvara osnovanost za dugoročno djelovanje putem poduzimanja političkih i operativnih aktivnosti kreiranja ambijenta slobodne ekonomske zone kao modela rasta u svakom segmentu uključujući i demografske uticaje. Segment mjere predstavlja potreba osiguravanja povoljnih finansijskih sredstava za privredne aktivnosti putem kreiranja/redefinisanja kreditnih proizvoda sa minimalnim troškovima po osnovu kamata. Povoljno okruženje u osnovi podrazumjeva i podršku grantovskim sredstvima usmjerenim na ostvarenje ciljeva strategije i šireg razvojnog konteksta. Mjere je usmjeren na segment koji uključuje podršku promociji goraždanske privrede u cilju povećanja obima aktivnosti i prezentovanje svih potencijala za buduće investitore. </w:t>
            </w:r>
          </w:p>
          <w:p w:rsidR="000922B5" w:rsidRPr="00022278" w:rsidRDefault="000922B5" w:rsidP="000922B5">
            <w:pPr>
              <w:spacing w:before="120" w:after="120"/>
              <w:contextualSpacing/>
              <w:jc w:val="both"/>
              <w:rPr>
                <w:rFonts w:ascii="Times New Roman" w:eastAsia="Cambria" w:hAnsi="Times New Roman" w:cs="Times New Roman"/>
                <w:lang w:val="hr-HR"/>
              </w:rPr>
            </w:pPr>
          </w:p>
          <w:p w:rsidR="000922B5" w:rsidRPr="00022278" w:rsidRDefault="000922B5" w:rsidP="000922B5">
            <w:pPr>
              <w:spacing w:after="0"/>
              <w:contextualSpacing/>
              <w:jc w:val="both"/>
              <w:rPr>
                <w:rFonts w:ascii="Times New Roman" w:eastAsia="Cambria" w:hAnsi="Times New Roman" w:cs="Times New Roman"/>
                <w:lang w:val="hr-HR"/>
              </w:rPr>
            </w:pPr>
            <w:r w:rsidRPr="00022278">
              <w:rPr>
                <w:rFonts w:ascii="Times New Roman" w:eastAsia="Cambria" w:hAnsi="Times New Roman" w:cs="Times New Roman"/>
                <w:i/>
                <w:lang w:val="hr-HR"/>
              </w:rPr>
              <w:t>Ključna područja djelovanja su</w:t>
            </w:r>
            <w:r w:rsidRPr="00022278">
              <w:rPr>
                <w:rFonts w:ascii="Times New Roman" w:eastAsia="Cambria" w:hAnsi="Times New Roman" w:cs="Times New Roman"/>
                <w:lang w:val="hr-HR"/>
              </w:rPr>
              <w:t>:</w:t>
            </w:r>
          </w:p>
          <w:p w:rsidR="000922B5" w:rsidRPr="00022278" w:rsidRDefault="000922B5" w:rsidP="000922B5">
            <w:pPr>
              <w:pStyle w:val="ListParagraph"/>
              <w:numPr>
                <w:ilvl w:val="0"/>
                <w:numId w:val="49"/>
              </w:numPr>
              <w:spacing w:before="120" w:after="0" w:line="276" w:lineRule="auto"/>
              <w:jc w:val="both"/>
              <w:rPr>
                <w:rFonts w:ascii="Times New Roman" w:hAnsi="Times New Roman" w:cs="Times New Roman"/>
                <w:i/>
                <w:lang w:eastAsia="zh-CN"/>
              </w:rPr>
            </w:pPr>
            <w:r w:rsidRPr="00022278">
              <w:rPr>
                <w:rFonts w:ascii="Times New Roman" w:hAnsi="Times New Roman" w:cs="Times New Roman"/>
                <w:i/>
                <w:lang w:eastAsia="zh-CN"/>
              </w:rPr>
              <w:t>Industrijske zone</w:t>
            </w:r>
          </w:p>
          <w:p w:rsidR="000922B5" w:rsidRPr="00022278" w:rsidRDefault="000922B5" w:rsidP="000922B5">
            <w:pPr>
              <w:pStyle w:val="ListParagraph"/>
              <w:numPr>
                <w:ilvl w:val="0"/>
                <w:numId w:val="49"/>
              </w:numPr>
              <w:spacing w:before="120" w:after="0" w:line="276" w:lineRule="auto"/>
              <w:jc w:val="both"/>
              <w:rPr>
                <w:rFonts w:ascii="Times New Roman" w:hAnsi="Times New Roman" w:cs="Times New Roman"/>
                <w:i/>
                <w:lang w:eastAsia="zh-CN"/>
              </w:rPr>
            </w:pPr>
            <w:r w:rsidRPr="00022278">
              <w:rPr>
                <w:rFonts w:ascii="Times New Roman" w:hAnsi="Times New Roman" w:cs="Times New Roman"/>
                <w:i/>
                <w:lang w:eastAsia="zh-CN"/>
              </w:rPr>
              <w:t>Razvoj znanja i tehnologija</w:t>
            </w:r>
          </w:p>
          <w:p w:rsidR="000922B5" w:rsidRPr="00022278" w:rsidRDefault="000922B5" w:rsidP="000922B5">
            <w:pPr>
              <w:pStyle w:val="ListParagraph"/>
              <w:numPr>
                <w:ilvl w:val="0"/>
                <w:numId w:val="49"/>
              </w:numPr>
              <w:spacing w:before="120" w:after="0" w:line="276" w:lineRule="auto"/>
              <w:jc w:val="both"/>
              <w:rPr>
                <w:rFonts w:ascii="Times New Roman" w:hAnsi="Times New Roman" w:cs="Times New Roman"/>
                <w:i/>
                <w:lang w:eastAsia="zh-CN"/>
              </w:rPr>
            </w:pPr>
            <w:r w:rsidRPr="00022278">
              <w:rPr>
                <w:rFonts w:ascii="Times New Roman" w:hAnsi="Times New Roman" w:cs="Times New Roman"/>
                <w:i/>
                <w:lang w:eastAsia="zh-CN"/>
              </w:rPr>
              <w:t>Povoljno poslovanje</w:t>
            </w:r>
          </w:p>
          <w:p w:rsidR="000922B5" w:rsidRPr="00022278" w:rsidRDefault="000922B5" w:rsidP="000922B5">
            <w:pPr>
              <w:pStyle w:val="ListParagraph"/>
              <w:numPr>
                <w:ilvl w:val="0"/>
                <w:numId w:val="49"/>
              </w:numPr>
              <w:suppressAutoHyphens/>
              <w:spacing w:after="0" w:line="252" w:lineRule="auto"/>
              <w:jc w:val="both"/>
              <w:rPr>
                <w:rFonts w:ascii="Times New Roman" w:hAnsi="Times New Roman" w:cs="Times New Roman"/>
                <w:i/>
                <w:lang w:eastAsia="zh-CN"/>
              </w:rPr>
            </w:pPr>
            <w:r w:rsidRPr="00022278">
              <w:rPr>
                <w:rFonts w:ascii="Times New Roman" w:hAnsi="Times New Roman" w:cs="Times New Roman"/>
                <w:i/>
                <w:lang w:eastAsia="zh-CN"/>
              </w:rPr>
              <w:t>Povoljna finansijska sredstva</w:t>
            </w:r>
          </w:p>
          <w:p w:rsidR="000922B5" w:rsidRPr="00022278" w:rsidRDefault="000922B5" w:rsidP="000922B5">
            <w:pPr>
              <w:pStyle w:val="ListParagraph"/>
              <w:numPr>
                <w:ilvl w:val="0"/>
                <w:numId w:val="49"/>
              </w:numPr>
              <w:suppressAutoHyphens/>
              <w:spacing w:after="0" w:line="252" w:lineRule="auto"/>
              <w:jc w:val="both"/>
              <w:rPr>
                <w:rFonts w:ascii="Times New Roman" w:hAnsi="Times New Roman" w:cs="Times New Roman"/>
                <w:i/>
                <w:lang w:eastAsia="zh-CN"/>
              </w:rPr>
            </w:pPr>
            <w:r w:rsidRPr="00022278">
              <w:rPr>
                <w:rFonts w:ascii="Times New Roman" w:hAnsi="Times New Roman" w:cs="Times New Roman"/>
                <w:i/>
                <w:lang w:eastAsia="zh-CN"/>
              </w:rPr>
              <w:t>Podrška poduzetništvu i obrtu</w:t>
            </w:r>
          </w:p>
          <w:p w:rsidR="000922B5" w:rsidRPr="00022278" w:rsidRDefault="000922B5" w:rsidP="000922B5">
            <w:pPr>
              <w:pStyle w:val="ListParagraph"/>
              <w:numPr>
                <w:ilvl w:val="0"/>
                <w:numId w:val="49"/>
              </w:numPr>
              <w:suppressAutoHyphens/>
              <w:spacing w:after="0" w:line="252" w:lineRule="auto"/>
              <w:jc w:val="both"/>
              <w:rPr>
                <w:rFonts w:ascii="Times New Roman" w:hAnsi="Times New Roman" w:cs="Times New Roman"/>
                <w:i/>
              </w:rPr>
            </w:pPr>
            <w:r w:rsidRPr="00022278">
              <w:rPr>
                <w:rFonts w:ascii="Times New Roman" w:hAnsi="Times New Roman" w:cs="Times New Roman"/>
                <w:i/>
              </w:rPr>
              <w:t>Promotivne i sajamske aktivnosti</w:t>
            </w:r>
          </w:p>
          <w:p w:rsidR="000922B5" w:rsidRPr="00022278" w:rsidRDefault="000922B5" w:rsidP="000922B5">
            <w:pPr>
              <w:pStyle w:val="ListParagraph"/>
              <w:numPr>
                <w:ilvl w:val="0"/>
                <w:numId w:val="49"/>
              </w:numPr>
              <w:suppressAutoHyphens/>
              <w:spacing w:after="120" w:line="252" w:lineRule="auto"/>
              <w:jc w:val="both"/>
              <w:rPr>
                <w:rFonts w:ascii="Times New Roman" w:eastAsia="Cambria" w:hAnsi="Times New Roman" w:cs="Times New Roman"/>
                <w:b/>
                <w:lang w:val="hr-HR"/>
              </w:rPr>
            </w:pPr>
            <w:r w:rsidRPr="00022278">
              <w:rPr>
                <w:rFonts w:ascii="Times New Roman" w:hAnsi="Times New Roman" w:cs="Times New Roman"/>
                <w:i/>
                <w:lang w:eastAsia="zh-CN"/>
              </w:rPr>
              <w:t>Privredne organizacije</w:t>
            </w:r>
          </w:p>
        </w:tc>
      </w:tr>
      <w:tr w:rsidR="000922B5" w:rsidRPr="00022278" w:rsidTr="000922B5">
        <w:trPr>
          <w:trHeight w:val="983"/>
          <w:jc w:val="center"/>
        </w:trPr>
        <w:tc>
          <w:tcPr>
            <w:tcW w:w="240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24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lastRenderedPageBreak/>
              <w:t>Ključni strateški projekti</w:t>
            </w:r>
          </w:p>
        </w:tc>
        <w:tc>
          <w:tcPr>
            <w:tcW w:w="3357" w:type="dxa"/>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120"/>
              <w:rPr>
                <w:rFonts w:ascii="Times New Roman" w:eastAsia="Cambria" w:hAnsi="Times New Roman" w:cs="Times New Roman"/>
                <w:bCs/>
                <w:lang w:val="hr-HR"/>
              </w:rPr>
            </w:pPr>
            <w:r w:rsidRPr="00022278">
              <w:rPr>
                <w:rFonts w:ascii="Times New Roman" w:eastAsia="Cambria" w:hAnsi="Times New Roman" w:cs="Times New Roman"/>
                <w:bCs/>
                <w:lang w:val="hr-HR"/>
              </w:rPr>
              <w:t xml:space="preserve">1.1.1.1. </w:t>
            </w:r>
            <w:r w:rsidRPr="00022278">
              <w:rPr>
                <w:rFonts w:ascii="Times New Roman" w:eastAsia="Cambria" w:hAnsi="Times New Roman" w:cs="Times New Roman"/>
                <w:b/>
                <w:bCs/>
                <w:lang w:val="hr-HR"/>
              </w:rPr>
              <w:t>S.P</w:t>
            </w:r>
            <w:r w:rsidRPr="00022278">
              <w:rPr>
                <w:rFonts w:ascii="Times New Roman" w:eastAsia="Cambria" w:hAnsi="Times New Roman" w:cs="Times New Roman"/>
                <w:bCs/>
                <w:lang w:val="hr-HR"/>
              </w:rPr>
              <w:t>. Uspostavljanje  i izgradnja nove poslovne-poduzetničke zone</w:t>
            </w:r>
          </w:p>
          <w:p w:rsidR="000922B5" w:rsidRPr="00022278" w:rsidRDefault="000922B5" w:rsidP="000922B5">
            <w:pPr>
              <w:pStyle w:val="ListParagraph"/>
              <w:suppressAutoHyphens/>
              <w:spacing w:after="0" w:line="252" w:lineRule="auto"/>
              <w:ind w:left="57"/>
              <w:jc w:val="both"/>
              <w:rPr>
                <w:rFonts w:ascii="Times New Roman" w:eastAsia="Cambria" w:hAnsi="Times New Roman" w:cs="Times New Roman"/>
                <w:lang w:val="hr-HR"/>
              </w:rPr>
            </w:pPr>
          </w:p>
        </w:tc>
        <w:tc>
          <w:tcPr>
            <w:tcW w:w="3300"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pStyle w:val="ListParagraph"/>
              <w:suppressAutoHyphens/>
              <w:spacing w:after="0" w:line="252" w:lineRule="auto"/>
              <w:ind w:left="0"/>
              <w:rPr>
                <w:rStyle w:val="NoSpacingChar"/>
                <w:rFonts w:ascii="Times New Roman" w:hAnsi="Times New Roman" w:cs="Times New Roman"/>
              </w:rPr>
            </w:pPr>
            <w:r w:rsidRPr="00022278">
              <w:rPr>
                <w:rFonts w:ascii="Times New Roman" w:eastAsia="Cambria" w:hAnsi="Times New Roman" w:cs="Times New Roman"/>
                <w:b/>
                <w:bCs/>
              </w:rPr>
              <w:t>Očekivani izlazni rezultat</w:t>
            </w:r>
            <w:r w:rsidRPr="00022278">
              <w:rPr>
                <w:rFonts w:ascii="Times New Roman" w:eastAsia="Cambria" w:hAnsi="Times New Roman" w:cs="Times New Roman"/>
                <w:bCs/>
              </w:rPr>
              <w:t xml:space="preserve"> – </w:t>
            </w:r>
            <w:r w:rsidRPr="00022278">
              <w:rPr>
                <w:rStyle w:val="NoSpacingChar"/>
                <w:rFonts w:ascii="Times New Roman" w:hAnsi="Times New Roman" w:cs="Times New Roman"/>
              </w:rPr>
              <w:t>Definisana nova poslovna zona i izgrađeni osnovni objekti infrastrukture</w:t>
            </w:r>
          </w:p>
          <w:p w:rsidR="000922B5" w:rsidRPr="00022278" w:rsidRDefault="000922B5" w:rsidP="000922B5">
            <w:pPr>
              <w:pStyle w:val="ListParagraph"/>
              <w:suppressAutoHyphens/>
              <w:spacing w:after="0" w:line="252" w:lineRule="auto"/>
              <w:ind w:left="0"/>
              <w:rPr>
                <w:rFonts w:ascii="Times New Roman" w:eastAsia="Cambria" w:hAnsi="Times New Roman" w:cs="Times New Roman"/>
                <w:lang w:val="hr-HR"/>
              </w:rPr>
            </w:pPr>
            <w:r w:rsidRPr="00022278">
              <w:rPr>
                <w:rFonts w:ascii="Times New Roman" w:eastAsia="Cambria" w:hAnsi="Times New Roman" w:cs="Times New Roman"/>
                <w:b/>
                <w:bCs/>
              </w:rPr>
              <w:t>Očekivani krajni rezultat</w:t>
            </w:r>
            <w:r w:rsidRPr="00022278">
              <w:rPr>
                <w:rFonts w:ascii="Times New Roman" w:eastAsia="Cambria" w:hAnsi="Times New Roman" w:cs="Times New Roman"/>
                <w:bCs/>
              </w:rPr>
              <w:t xml:space="preserve"> – </w:t>
            </w:r>
            <w:r w:rsidRPr="00022278">
              <w:rPr>
                <w:rStyle w:val="NoSpacingChar"/>
                <w:rFonts w:ascii="Times New Roman" w:hAnsi="Times New Roman" w:cs="Times New Roman"/>
              </w:rPr>
              <w:t>do 2027 povećan interes za nova ulaganja privrednih subjekata</w:t>
            </w:r>
          </w:p>
        </w:tc>
      </w:tr>
      <w:tr w:rsidR="000922B5" w:rsidRPr="00022278" w:rsidTr="000922B5">
        <w:trPr>
          <w:trHeight w:val="885"/>
          <w:jc w:val="center"/>
        </w:trPr>
        <w:tc>
          <w:tcPr>
            <w:tcW w:w="2405" w:type="dxa"/>
            <w:vMerge w:val="restart"/>
            <w:tcBorders>
              <w:top w:val="single" w:sz="4" w:space="0" w:color="auto"/>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Indikatori za praćenje rezultata mjere</w:t>
            </w:r>
          </w:p>
        </w:tc>
        <w:tc>
          <w:tcPr>
            <w:tcW w:w="3357" w:type="dxa"/>
            <w:tcBorders>
              <w:top w:val="single" w:sz="4" w:space="0" w:color="000000"/>
              <w:left w:val="single" w:sz="4" w:space="0" w:color="000000"/>
              <w:bottom w:val="single" w:sz="4" w:space="0" w:color="auto"/>
              <w:right w:val="single" w:sz="4" w:space="0" w:color="000000"/>
            </w:tcBorders>
            <w:shd w:val="clear" w:color="auto" w:fill="C5E0B3" w:themeFill="accent6" w:themeFillTint="66"/>
            <w:vAlign w:val="center"/>
          </w:tcPr>
          <w:p w:rsidR="000922B5" w:rsidRPr="00022278" w:rsidRDefault="000922B5" w:rsidP="000922B5">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Indikatori</w:t>
            </w:r>
          </w:p>
          <w:p w:rsidR="000922B5" w:rsidRPr="00022278" w:rsidRDefault="000922B5" w:rsidP="000922B5">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(izlaznog rezultata i krajnjeg rezultata)</w:t>
            </w:r>
          </w:p>
        </w:tc>
        <w:tc>
          <w:tcPr>
            <w:tcW w:w="1468" w:type="dxa"/>
            <w:tcBorders>
              <w:top w:val="single" w:sz="4" w:space="0" w:color="000000"/>
              <w:left w:val="single" w:sz="4" w:space="0" w:color="000000"/>
              <w:bottom w:val="single" w:sz="4" w:space="0" w:color="auto"/>
              <w:right w:val="single" w:sz="4" w:space="0" w:color="000000"/>
            </w:tcBorders>
            <w:shd w:val="clear" w:color="auto" w:fill="C5E0B3" w:themeFill="accent6" w:themeFillTint="66"/>
            <w:vAlign w:val="center"/>
          </w:tcPr>
          <w:p w:rsidR="000922B5" w:rsidRPr="00022278" w:rsidRDefault="000922B5" w:rsidP="000922B5">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Polazne</w:t>
            </w:r>
          </w:p>
          <w:p w:rsidR="000922B5" w:rsidRPr="00022278" w:rsidRDefault="000922B5" w:rsidP="000922B5">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c>
          <w:tcPr>
            <w:tcW w:w="1832" w:type="dxa"/>
            <w:tcBorders>
              <w:top w:val="single" w:sz="4" w:space="0" w:color="000000"/>
              <w:left w:val="single" w:sz="4" w:space="0" w:color="000000"/>
              <w:bottom w:val="single" w:sz="4" w:space="0" w:color="auto"/>
              <w:right w:val="single" w:sz="4" w:space="0" w:color="000000"/>
            </w:tcBorders>
            <w:shd w:val="clear" w:color="auto" w:fill="C5E0B3" w:themeFill="accent6" w:themeFillTint="66"/>
            <w:vAlign w:val="center"/>
          </w:tcPr>
          <w:p w:rsidR="000922B5" w:rsidRPr="00022278" w:rsidRDefault="000922B5" w:rsidP="000922B5">
            <w:pPr>
              <w:spacing w:after="0"/>
              <w:jc w:val="center"/>
              <w:rPr>
                <w:rFonts w:ascii="Times New Roman" w:eastAsia="Times New Roman" w:hAnsi="Times New Roman" w:cs="Times New Roman"/>
                <w:b/>
              </w:rPr>
            </w:pPr>
            <w:r w:rsidRPr="00022278">
              <w:rPr>
                <w:rFonts w:ascii="Times New Roman" w:eastAsia="Times New Roman" w:hAnsi="Times New Roman" w:cs="Times New Roman"/>
                <w:b/>
              </w:rPr>
              <w:t>Ciljne</w:t>
            </w:r>
          </w:p>
          <w:p w:rsidR="000922B5" w:rsidRPr="00022278" w:rsidRDefault="000922B5" w:rsidP="000922B5">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r>
      <w:tr w:rsidR="000922B5" w:rsidRPr="00022278" w:rsidTr="000922B5">
        <w:trPr>
          <w:trHeight w:val="465"/>
          <w:jc w:val="center"/>
        </w:trPr>
        <w:tc>
          <w:tcPr>
            <w:tcW w:w="2405" w:type="dxa"/>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3357" w:type="dxa"/>
            <w:tcBorders>
              <w:top w:val="single" w:sz="4" w:space="0" w:color="auto"/>
              <w:left w:val="single" w:sz="4" w:space="0" w:color="000000"/>
              <w:bottom w:val="single" w:sz="4" w:space="0" w:color="auto"/>
              <w:right w:val="single" w:sz="4" w:space="0" w:color="000000"/>
            </w:tcBorders>
            <w:shd w:val="clear" w:color="auto" w:fill="auto"/>
            <w:vAlign w:val="center"/>
          </w:tcPr>
          <w:p w:rsidR="000922B5" w:rsidRPr="00022278" w:rsidRDefault="000922B5" w:rsidP="000922B5">
            <w:pPr>
              <w:spacing w:before="40" w:after="0"/>
              <w:ind w:left="57"/>
              <w:rPr>
                <w:rFonts w:ascii="Times New Roman" w:eastAsia="Times New Roman" w:hAnsi="Times New Roman" w:cs="Times New Roman"/>
                <w:b/>
              </w:rPr>
            </w:pPr>
            <w:r w:rsidRPr="00022278">
              <w:rPr>
                <w:rFonts w:ascii="Times New Roman" w:eastAsia="Cambria" w:hAnsi="Times New Roman" w:cs="Times New Roman"/>
                <w:lang w:val="hr-HR"/>
              </w:rPr>
              <w:t>Broj uspostavljenih industrijskih zona</w:t>
            </w:r>
          </w:p>
        </w:tc>
        <w:tc>
          <w:tcPr>
            <w:tcW w:w="1468" w:type="dxa"/>
            <w:tcBorders>
              <w:top w:val="single" w:sz="4" w:space="0" w:color="auto"/>
              <w:left w:val="single" w:sz="4" w:space="0" w:color="000000"/>
              <w:bottom w:val="single" w:sz="4" w:space="0" w:color="auto"/>
              <w:right w:val="single" w:sz="4" w:space="0" w:color="000000"/>
            </w:tcBorders>
            <w:shd w:val="clear" w:color="auto" w:fill="auto"/>
            <w:vAlign w:val="center"/>
          </w:tcPr>
          <w:p w:rsidR="000922B5" w:rsidRPr="00022278" w:rsidRDefault="000922B5" w:rsidP="000922B5">
            <w:pPr>
              <w:spacing w:after="0"/>
              <w:ind w:left="57"/>
              <w:jc w:val="center"/>
              <w:rPr>
                <w:rFonts w:ascii="Times New Roman" w:eastAsia="Times New Roman" w:hAnsi="Times New Roman" w:cs="Times New Roman"/>
                <w:b/>
              </w:rPr>
            </w:pPr>
            <w:r w:rsidRPr="00022278">
              <w:rPr>
                <w:rFonts w:ascii="Times New Roman" w:eastAsia="Cambria" w:hAnsi="Times New Roman" w:cs="Times New Roman"/>
                <w:lang w:val="hr-HR"/>
              </w:rPr>
              <w:t>5</w:t>
            </w:r>
          </w:p>
        </w:tc>
        <w:tc>
          <w:tcPr>
            <w:tcW w:w="1832" w:type="dxa"/>
            <w:tcBorders>
              <w:top w:val="single" w:sz="4" w:space="0" w:color="auto"/>
              <w:left w:val="single" w:sz="4" w:space="0" w:color="000000"/>
              <w:bottom w:val="single" w:sz="4" w:space="0" w:color="auto"/>
              <w:right w:val="single" w:sz="4" w:space="0" w:color="000000"/>
            </w:tcBorders>
            <w:shd w:val="clear" w:color="auto" w:fill="auto"/>
            <w:vAlign w:val="center"/>
          </w:tcPr>
          <w:p w:rsidR="000922B5" w:rsidRPr="00022278" w:rsidRDefault="000922B5" w:rsidP="000922B5">
            <w:pPr>
              <w:spacing w:after="0"/>
              <w:jc w:val="center"/>
              <w:rPr>
                <w:rFonts w:ascii="Times New Roman" w:eastAsia="Times New Roman" w:hAnsi="Times New Roman" w:cs="Times New Roman"/>
                <w:b/>
              </w:rPr>
            </w:pPr>
            <w:r w:rsidRPr="00022278">
              <w:rPr>
                <w:rFonts w:ascii="Times New Roman" w:eastAsia="Cambria" w:hAnsi="Times New Roman" w:cs="Times New Roman"/>
                <w:lang w:val="hr-HR"/>
              </w:rPr>
              <w:t>6</w:t>
            </w:r>
          </w:p>
        </w:tc>
      </w:tr>
      <w:tr w:rsidR="000922B5" w:rsidRPr="00022278" w:rsidTr="000922B5">
        <w:trPr>
          <w:trHeight w:val="961"/>
          <w:jc w:val="center"/>
        </w:trPr>
        <w:tc>
          <w:tcPr>
            <w:tcW w:w="2405" w:type="dxa"/>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3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120" w:after="120" w:line="0" w:lineRule="atLeast"/>
              <w:ind w:left="57"/>
              <w:rPr>
                <w:rFonts w:ascii="Times New Roman" w:eastAsia="Cambria" w:hAnsi="Times New Roman" w:cs="Times New Roman"/>
                <w:lang w:val="hr-HR"/>
              </w:rPr>
            </w:pPr>
            <w:r w:rsidRPr="00022278">
              <w:rPr>
                <w:rFonts w:ascii="Times New Roman" w:eastAsia="Cambria" w:hAnsi="Times New Roman" w:cs="Times New Roman"/>
                <w:lang w:val="hr-HR"/>
              </w:rPr>
              <w:t>Broj podržanih privrednih subjekata povoljnim kreditnim sredstvima i direktnom podrškom</w:t>
            </w:r>
          </w:p>
        </w:tc>
        <w:tc>
          <w:tcPr>
            <w:tcW w:w="1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after="0" w:line="0" w:lineRule="atLeast"/>
              <w:ind w:left="57"/>
              <w:jc w:val="center"/>
              <w:rPr>
                <w:rFonts w:ascii="Times New Roman" w:eastAsia="Cambria" w:hAnsi="Times New Roman" w:cs="Times New Roman"/>
                <w:lang w:val="hr-HR"/>
              </w:rPr>
            </w:pPr>
            <w:r w:rsidRPr="00022278">
              <w:rPr>
                <w:rFonts w:ascii="Times New Roman" w:eastAsia="Cambria" w:hAnsi="Times New Roman" w:cs="Times New Roman"/>
                <w:lang w:val="hr-HR"/>
              </w:rPr>
              <w:t>0</w:t>
            </w:r>
          </w:p>
        </w:tc>
        <w:tc>
          <w:tcPr>
            <w:tcW w:w="1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after="0" w:line="0" w:lineRule="atLeast"/>
              <w:ind w:left="57"/>
              <w:jc w:val="center"/>
              <w:rPr>
                <w:rFonts w:ascii="Times New Roman" w:eastAsia="Cambria" w:hAnsi="Times New Roman" w:cs="Times New Roman"/>
                <w:lang w:val="hr-HR"/>
              </w:rPr>
            </w:pPr>
            <w:r w:rsidRPr="00022278">
              <w:rPr>
                <w:rFonts w:ascii="Times New Roman" w:eastAsia="Cambria" w:hAnsi="Times New Roman" w:cs="Times New Roman"/>
                <w:lang w:val="hr-HR"/>
              </w:rPr>
              <w:t>30</w:t>
            </w:r>
          </w:p>
        </w:tc>
      </w:tr>
      <w:tr w:rsidR="000922B5" w:rsidRPr="00022278" w:rsidTr="000922B5">
        <w:trPr>
          <w:trHeight w:val="264"/>
          <w:jc w:val="center"/>
        </w:trPr>
        <w:tc>
          <w:tcPr>
            <w:tcW w:w="2405" w:type="dxa"/>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3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40" w:after="120" w:line="0" w:lineRule="atLeast"/>
              <w:ind w:left="57"/>
              <w:rPr>
                <w:rFonts w:ascii="Times New Roman" w:eastAsia="Cambria" w:hAnsi="Times New Roman" w:cs="Times New Roman"/>
                <w:lang w:val="hr-HR"/>
              </w:rPr>
            </w:pPr>
            <w:r w:rsidRPr="00022278">
              <w:rPr>
                <w:rFonts w:ascii="Times New Roman" w:eastAsia="Cambria" w:hAnsi="Times New Roman" w:cs="Times New Roman"/>
                <w:lang w:val="hr-HR"/>
              </w:rPr>
              <w:t>Izrađen eleborat o opravdanosti uspostave/korišćenja usluga institucije</w:t>
            </w:r>
            <w:r w:rsidRPr="00022278">
              <w:rPr>
                <w:rFonts w:ascii="Times New Roman" w:hAnsi="Times New Roman" w:cs="Times New Roman"/>
              </w:rPr>
              <w:t xml:space="preserve"> </w:t>
            </w:r>
            <w:r w:rsidRPr="00022278">
              <w:rPr>
                <w:rFonts w:ascii="Times New Roman" w:eastAsia="Cambria" w:hAnsi="Times New Roman" w:cs="Times New Roman"/>
                <w:lang w:val="hr-HR"/>
              </w:rPr>
              <w:t>za razvoj tehnologija i inovacije</w:t>
            </w:r>
          </w:p>
        </w:tc>
        <w:tc>
          <w:tcPr>
            <w:tcW w:w="1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after="0" w:line="0" w:lineRule="atLeast"/>
              <w:ind w:left="57"/>
              <w:jc w:val="center"/>
              <w:rPr>
                <w:rFonts w:ascii="Times New Roman" w:eastAsia="Cambria" w:hAnsi="Times New Roman" w:cs="Times New Roman"/>
                <w:lang w:val="hr-HR"/>
              </w:rPr>
            </w:pPr>
            <w:r w:rsidRPr="00022278">
              <w:rPr>
                <w:rFonts w:ascii="Times New Roman" w:eastAsia="Cambria" w:hAnsi="Times New Roman" w:cs="Times New Roman"/>
                <w:lang w:val="hr-HR"/>
              </w:rPr>
              <w:t>Ne</w:t>
            </w:r>
          </w:p>
        </w:tc>
        <w:tc>
          <w:tcPr>
            <w:tcW w:w="1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after="0" w:line="0" w:lineRule="atLeast"/>
              <w:ind w:left="57"/>
              <w:jc w:val="center"/>
              <w:rPr>
                <w:rFonts w:ascii="Times New Roman" w:eastAsia="Cambria" w:hAnsi="Times New Roman" w:cs="Times New Roman"/>
                <w:lang w:val="hr-HR"/>
              </w:rPr>
            </w:pPr>
            <w:r w:rsidRPr="00022278">
              <w:rPr>
                <w:rFonts w:ascii="Times New Roman" w:eastAsia="Cambria" w:hAnsi="Times New Roman" w:cs="Times New Roman"/>
                <w:lang w:val="hr-HR"/>
              </w:rPr>
              <w:t>Da</w:t>
            </w:r>
          </w:p>
        </w:tc>
      </w:tr>
      <w:tr w:rsidR="000922B5" w:rsidRPr="00022278" w:rsidTr="000922B5">
        <w:trPr>
          <w:trHeight w:val="575"/>
          <w:jc w:val="center"/>
        </w:trPr>
        <w:tc>
          <w:tcPr>
            <w:tcW w:w="2405" w:type="dxa"/>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3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40" w:after="120" w:line="0" w:lineRule="atLeast"/>
              <w:ind w:left="57"/>
              <w:rPr>
                <w:rFonts w:ascii="Times New Roman" w:eastAsia="Cambria" w:hAnsi="Times New Roman" w:cs="Times New Roman"/>
                <w:lang w:val="hr-HR"/>
              </w:rPr>
            </w:pPr>
            <w:r w:rsidRPr="00022278">
              <w:rPr>
                <w:rFonts w:ascii="Times New Roman" w:eastAsia="Cambria" w:hAnsi="Times New Roman" w:cs="Times New Roman"/>
                <w:lang w:val="hr-HR"/>
              </w:rPr>
              <w:t>Pružena konstantna podrška sajamskim aktivnostima i promociji privrede</w:t>
            </w:r>
          </w:p>
        </w:tc>
        <w:tc>
          <w:tcPr>
            <w:tcW w:w="1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after="120" w:line="0" w:lineRule="atLeast"/>
              <w:ind w:left="57"/>
              <w:jc w:val="center"/>
              <w:rPr>
                <w:rFonts w:ascii="Times New Roman" w:eastAsia="Cambria" w:hAnsi="Times New Roman" w:cs="Times New Roman"/>
                <w:lang w:val="hr-HR"/>
              </w:rPr>
            </w:pPr>
            <w:r w:rsidRPr="00022278">
              <w:rPr>
                <w:rFonts w:ascii="Times New Roman" w:eastAsia="Cambria" w:hAnsi="Times New Roman" w:cs="Times New Roman"/>
                <w:lang w:val="hr-HR"/>
              </w:rPr>
              <w:t>n/a</w:t>
            </w:r>
          </w:p>
        </w:tc>
        <w:tc>
          <w:tcPr>
            <w:tcW w:w="1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after="120" w:line="0" w:lineRule="atLeast"/>
              <w:ind w:left="57"/>
              <w:jc w:val="center"/>
              <w:rPr>
                <w:rFonts w:ascii="Times New Roman" w:eastAsia="Cambria" w:hAnsi="Times New Roman" w:cs="Times New Roman"/>
                <w:lang w:val="hr-HR"/>
              </w:rPr>
            </w:pPr>
            <w:r w:rsidRPr="00022278">
              <w:rPr>
                <w:rFonts w:ascii="Times New Roman" w:eastAsia="Cambria" w:hAnsi="Times New Roman" w:cs="Times New Roman"/>
                <w:lang w:val="hr-HR"/>
              </w:rPr>
              <w:t>Da</w:t>
            </w:r>
          </w:p>
        </w:tc>
      </w:tr>
      <w:tr w:rsidR="000922B5" w:rsidRPr="00022278" w:rsidTr="000922B5">
        <w:trPr>
          <w:trHeight w:val="1330"/>
          <w:jc w:val="center"/>
        </w:trPr>
        <w:tc>
          <w:tcPr>
            <w:tcW w:w="240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Razvojni efekat i doprinos mjere ostvarenju prioriteta</w:t>
            </w:r>
          </w:p>
        </w:tc>
        <w:tc>
          <w:tcPr>
            <w:tcW w:w="665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before="120" w:after="120"/>
              <w:jc w:val="both"/>
              <w:rPr>
                <w:rFonts w:ascii="Times New Roman" w:eastAsia="Cambria" w:hAnsi="Times New Roman" w:cs="Times New Roman"/>
                <w:lang w:val="hr-HR"/>
              </w:rPr>
            </w:pPr>
            <w:r w:rsidRPr="00022278">
              <w:rPr>
                <w:rFonts w:ascii="Times New Roman" w:eastAsia="Cambria" w:hAnsi="Times New Roman" w:cs="Times New Roman"/>
                <w:lang w:val="hr-HR"/>
              </w:rPr>
              <w:t>Mjera će doprinjeti unapređenju preduzetničkog okruženja, osigurati uvjete za održavanje i rast privredne aktivnosti i omogućiti nova zapošljavanja zasnovana na potrebama tržišta i savremenim izazovima tehnološkog razvoja.</w:t>
            </w:r>
          </w:p>
        </w:tc>
      </w:tr>
      <w:tr w:rsidR="000922B5" w:rsidRPr="00022278" w:rsidTr="000922B5">
        <w:trPr>
          <w:trHeight w:val="1111"/>
          <w:jc w:val="center"/>
        </w:trPr>
        <w:tc>
          <w:tcPr>
            <w:tcW w:w="240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Indikativna finansijska konstrukcija sa izvorima finansiranja</w:t>
            </w:r>
          </w:p>
        </w:tc>
        <w:tc>
          <w:tcPr>
            <w:tcW w:w="665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226FD5" w:rsidP="000922B5">
            <w:pPr>
              <w:spacing w:after="0" w:line="0" w:lineRule="atLeast"/>
              <w:ind w:left="57"/>
              <w:rPr>
                <w:rFonts w:ascii="Times New Roman" w:eastAsia="Cambria" w:hAnsi="Times New Roman" w:cs="Times New Roman"/>
                <w:lang w:val="hr-HR"/>
              </w:rPr>
            </w:pPr>
            <w:r>
              <w:rPr>
                <w:rFonts w:ascii="Times New Roman" w:eastAsia="Cambria" w:hAnsi="Times New Roman" w:cs="Times New Roman"/>
                <w:lang w:val="hr-HR"/>
              </w:rPr>
              <w:t>1.746.000 KM</w:t>
            </w:r>
          </w:p>
          <w:p w:rsidR="000922B5" w:rsidRPr="00022278" w:rsidRDefault="00226FD5" w:rsidP="000922B5">
            <w:pPr>
              <w:spacing w:line="0" w:lineRule="atLeast"/>
              <w:ind w:left="57"/>
              <w:rPr>
                <w:rFonts w:ascii="Times New Roman" w:eastAsia="Cambria" w:hAnsi="Times New Roman" w:cs="Times New Roman"/>
                <w:b/>
                <w:lang w:val="hr-HR"/>
              </w:rPr>
            </w:pPr>
            <w:r>
              <w:rPr>
                <w:rFonts w:ascii="Times New Roman" w:eastAsia="Cambria" w:hAnsi="Times New Roman" w:cs="Times New Roman"/>
                <w:lang w:val="hr-HR"/>
              </w:rPr>
              <w:t>Izvor: Budžet 436.000 KM , ostali izvori 1.310.000 KM</w:t>
            </w:r>
          </w:p>
        </w:tc>
      </w:tr>
      <w:tr w:rsidR="000922B5" w:rsidRPr="00022278" w:rsidTr="000922B5">
        <w:trPr>
          <w:trHeight w:val="931"/>
          <w:jc w:val="center"/>
        </w:trPr>
        <w:tc>
          <w:tcPr>
            <w:tcW w:w="240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Period implementacije mjere</w:t>
            </w:r>
          </w:p>
        </w:tc>
        <w:tc>
          <w:tcPr>
            <w:tcW w:w="665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120" w:line="0" w:lineRule="atLeast"/>
              <w:ind w:left="57"/>
              <w:rPr>
                <w:rFonts w:ascii="Times New Roman" w:eastAsia="Cambria" w:hAnsi="Times New Roman" w:cs="Times New Roman"/>
                <w:lang w:val="hr-HR"/>
              </w:rPr>
            </w:pPr>
            <w:r>
              <w:rPr>
                <w:rFonts w:ascii="Times New Roman" w:eastAsia="Cambria" w:hAnsi="Times New Roman" w:cs="Times New Roman"/>
                <w:lang w:val="hr-HR"/>
              </w:rPr>
              <w:t>2024</w:t>
            </w:r>
            <w:r w:rsidRPr="00022278">
              <w:rPr>
                <w:rFonts w:ascii="Times New Roman" w:eastAsia="Cambria" w:hAnsi="Times New Roman" w:cs="Times New Roman"/>
                <w:lang w:val="hr-HR"/>
              </w:rPr>
              <w:t>-2027 (</w:t>
            </w:r>
            <w:r w:rsidRPr="00022278">
              <w:rPr>
                <w:rFonts w:ascii="Times New Roman" w:eastAsia="Cambria" w:hAnsi="Times New Roman" w:cs="Times New Roman"/>
                <w:i/>
                <w:lang w:val="hr-HR"/>
              </w:rPr>
              <w:t>dio aktivnosti/podaktivnosti je izvan planskog perioda implementacije</w:t>
            </w:r>
            <w:r w:rsidRPr="00022278">
              <w:rPr>
                <w:rFonts w:ascii="Times New Roman" w:eastAsia="Cambria" w:hAnsi="Times New Roman" w:cs="Times New Roman"/>
                <w:lang w:val="hr-HR"/>
              </w:rPr>
              <w:t>)</w:t>
            </w:r>
          </w:p>
        </w:tc>
      </w:tr>
      <w:tr w:rsidR="000922B5" w:rsidRPr="00022278" w:rsidTr="000922B5">
        <w:trPr>
          <w:trHeight w:val="1158"/>
          <w:jc w:val="center"/>
        </w:trPr>
        <w:tc>
          <w:tcPr>
            <w:tcW w:w="240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Institucija odgovorna za koordinaciju implementacije mjere</w:t>
            </w:r>
          </w:p>
        </w:tc>
        <w:tc>
          <w:tcPr>
            <w:tcW w:w="665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120" w:line="0" w:lineRule="atLeast"/>
              <w:rPr>
                <w:rFonts w:ascii="Times New Roman" w:eastAsia="Cambria" w:hAnsi="Times New Roman" w:cs="Times New Roman"/>
                <w:bCs/>
                <w:lang w:val="hr-HR"/>
              </w:rPr>
            </w:pPr>
            <w:r w:rsidRPr="00022278">
              <w:rPr>
                <w:rFonts w:ascii="Times New Roman" w:eastAsia="Cambria" w:hAnsi="Times New Roman" w:cs="Times New Roman"/>
                <w:bCs/>
                <w:lang w:val="hr-HR"/>
              </w:rPr>
              <w:t>Služba za privredu i finansije</w:t>
            </w:r>
          </w:p>
        </w:tc>
      </w:tr>
      <w:tr w:rsidR="000922B5" w:rsidRPr="00022278" w:rsidTr="000922B5">
        <w:trPr>
          <w:trHeight w:val="488"/>
          <w:jc w:val="center"/>
        </w:trPr>
        <w:tc>
          <w:tcPr>
            <w:tcW w:w="240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Nosioci mjere</w:t>
            </w:r>
          </w:p>
        </w:tc>
        <w:tc>
          <w:tcPr>
            <w:tcW w:w="665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before="120" w:after="120"/>
              <w:jc w:val="both"/>
              <w:rPr>
                <w:rFonts w:ascii="Times New Roman" w:eastAsia="Cambria" w:hAnsi="Times New Roman" w:cs="Times New Roman"/>
                <w:bCs/>
                <w:lang w:val="hr-HR"/>
              </w:rPr>
            </w:pPr>
            <w:r w:rsidRPr="00022278">
              <w:rPr>
                <w:rFonts w:ascii="Times New Roman" w:eastAsia="Cambria" w:hAnsi="Times New Roman" w:cs="Times New Roman"/>
                <w:bCs/>
                <w:lang w:val="hr-HR"/>
              </w:rPr>
              <w:t>Služba za privredu i finansije, Služba za investicije, lokalni ekenomski razvoj i upravljanje imovinom, Služba za urbanizam, prostorno uređenje i komunalne poslove, privredni subjekti, privredna udruženja, Ministarstvo privrede BPK-a</w:t>
            </w:r>
          </w:p>
        </w:tc>
      </w:tr>
      <w:tr w:rsidR="000922B5" w:rsidRPr="00022278" w:rsidTr="000922B5">
        <w:trPr>
          <w:trHeight w:val="178"/>
          <w:jc w:val="center"/>
        </w:trPr>
        <w:tc>
          <w:tcPr>
            <w:tcW w:w="240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Ciljne grupe</w:t>
            </w:r>
          </w:p>
        </w:tc>
        <w:tc>
          <w:tcPr>
            <w:tcW w:w="665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before="120" w:after="120" w:line="0" w:lineRule="atLeast"/>
              <w:ind w:left="57"/>
              <w:rPr>
                <w:rFonts w:ascii="Times New Roman" w:eastAsia="Cambria" w:hAnsi="Times New Roman" w:cs="Times New Roman"/>
                <w:bCs/>
                <w:lang w:val="hr-HR"/>
              </w:rPr>
            </w:pPr>
            <w:r w:rsidRPr="00022278">
              <w:rPr>
                <w:rFonts w:ascii="Times New Roman" w:eastAsia="Cambria" w:hAnsi="Times New Roman" w:cs="Times New Roman"/>
                <w:bCs/>
                <w:lang w:val="hr-HR"/>
              </w:rPr>
              <w:t>Poslovna zajednica, zaposleni, nezaposleni</w:t>
            </w:r>
          </w:p>
        </w:tc>
      </w:tr>
    </w:tbl>
    <w:p w:rsidR="000922B5" w:rsidRPr="00022278" w:rsidRDefault="000922B5" w:rsidP="000922B5">
      <w:pPr>
        <w:suppressAutoHyphens/>
        <w:spacing w:after="0" w:line="252" w:lineRule="auto"/>
        <w:rPr>
          <w:rFonts w:ascii="Times New Roman" w:eastAsia="Calibri" w:hAnsi="Times New Roman" w:cs="Times New Roman"/>
          <w:color w:val="000000"/>
          <w:lang w:val="en-US" w:eastAsia="ar-SA"/>
        </w:rPr>
      </w:pPr>
    </w:p>
    <w:tbl>
      <w:tblPr>
        <w:tblW w:w="4985"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405"/>
        <w:gridCol w:w="3370"/>
        <w:gridCol w:w="1578"/>
        <w:gridCol w:w="1682"/>
      </w:tblGrid>
      <w:tr w:rsidR="000922B5" w:rsidRPr="00022278" w:rsidTr="000922B5">
        <w:trPr>
          <w:trHeight w:val="768"/>
          <w:jc w:val="center"/>
        </w:trPr>
        <w:tc>
          <w:tcPr>
            <w:tcW w:w="1331"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lastRenderedPageBreak/>
              <w:t>Veza sa strateškim ciljem</w:t>
            </w:r>
          </w:p>
        </w:tc>
        <w:tc>
          <w:tcPr>
            <w:tcW w:w="3669"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7551F2" w:rsidRDefault="000922B5" w:rsidP="00F925D7">
            <w:pPr>
              <w:spacing w:after="0"/>
              <w:jc w:val="both"/>
              <w:rPr>
                <w:rFonts w:ascii="Times New Roman" w:eastAsia="Cambria" w:hAnsi="Times New Roman" w:cs="Times New Roman"/>
                <w:bCs/>
                <w:lang w:val="hr-HR"/>
              </w:rPr>
            </w:pPr>
            <w:r w:rsidRPr="007551F2">
              <w:rPr>
                <w:rFonts w:ascii="Times New Roman" w:eastAsia="Cambria" w:hAnsi="Times New Roman" w:cs="Times New Roman"/>
                <w:bCs/>
                <w:lang w:val="hr-HR"/>
              </w:rPr>
              <w:t>1. Razvijen ekonomski sektor usmjeren na ključne privredne grane, komparativne i prirodne prednosti grada koji omogućava rast poslovne aktivnosti i zadovoljsvo radne snage</w:t>
            </w:r>
          </w:p>
        </w:tc>
      </w:tr>
      <w:tr w:rsidR="000922B5" w:rsidRPr="00022278" w:rsidTr="000922B5">
        <w:trPr>
          <w:trHeight w:val="342"/>
          <w:jc w:val="center"/>
        </w:trPr>
        <w:tc>
          <w:tcPr>
            <w:tcW w:w="1331"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Prioritet</w:t>
            </w:r>
          </w:p>
        </w:tc>
        <w:tc>
          <w:tcPr>
            <w:tcW w:w="366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7551F2" w:rsidRDefault="000922B5" w:rsidP="00F925D7">
            <w:pPr>
              <w:spacing w:before="120" w:after="120" w:line="0" w:lineRule="atLeast"/>
              <w:jc w:val="both"/>
              <w:rPr>
                <w:rFonts w:ascii="Times New Roman" w:eastAsia="Cambria" w:hAnsi="Times New Roman" w:cs="Times New Roman"/>
                <w:bCs/>
                <w:lang w:val="hr-HR"/>
              </w:rPr>
            </w:pPr>
            <w:r w:rsidRPr="00FD437E">
              <w:rPr>
                <w:rFonts w:ascii="Times New Roman" w:eastAsia="Cambria" w:hAnsi="Times New Roman" w:cs="Times New Roman"/>
                <w:bCs/>
                <w:lang w:val="hr-HR"/>
              </w:rPr>
              <w:t>1.1. Unaprijediti poslovno okruženje za proizvodnju i poduzetništvo, poljoprivredu i turizam</w:t>
            </w:r>
          </w:p>
        </w:tc>
      </w:tr>
      <w:tr w:rsidR="000922B5" w:rsidRPr="00022278" w:rsidTr="000922B5">
        <w:trPr>
          <w:trHeight w:val="441"/>
          <w:jc w:val="center"/>
        </w:trPr>
        <w:tc>
          <w:tcPr>
            <w:tcW w:w="1331"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Naziv mjere</w:t>
            </w:r>
          </w:p>
        </w:tc>
        <w:tc>
          <w:tcPr>
            <w:tcW w:w="366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7551F2" w:rsidRDefault="000922B5" w:rsidP="00F925D7">
            <w:pPr>
              <w:spacing w:before="120" w:after="120" w:line="0" w:lineRule="atLeast"/>
              <w:jc w:val="both"/>
              <w:rPr>
                <w:rFonts w:ascii="Times New Roman" w:eastAsia="Cambria" w:hAnsi="Times New Roman" w:cs="Times New Roman"/>
                <w:lang w:val="hr-HR"/>
              </w:rPr>
            </w:pPr>
            <w:r w:rsidRPr="007551F2">
              <w:rPr>
                <w:rFonts w:ascii="Times New Roman" w:eastAsia="Cambria" w:hAnsi="Times New Roman" w:cs="Times New Roman"/>
                <w:lang w:val="hr-HR"/>
              </w:rPr>
              <w:t>1.1.2. Osiguranje saradnje i podrške poslovnoj zajednici</w:t>
            </w:r>
          </w:p>
        </w:tc>
      </w:tr>
      <w:tr w:rsidR="000922B5" w:rsidRPr="00022278" w:rsidTr="000922B5">
        <w:trPr>
          <w:trHeight w:val="7060"/>
          <w:jc w:val="center"/>
        </w:trPr>
        <w:tc>
          <w:tcPr>
            <w:tcW w:w="1331"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Opis mjere sa okvirnim područjima djelovanja</w:t>
            </w:r>
          </w:p>
        </w:tc>
        <w:tc>
          <w:tcPr>
            <w:tcW w:w="366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0"/>
              <w:contextualSpacing/>
              <w:jc w:val="both"/>
              <w:rPr>
                <w:rFonts w:ascii="Times New Roman" w:eastAsia="Cambria" w:hAnsi="Times New Roman" w:cs="Times New Roman"/>
                <w:highlight w:val="yellow"/>
                <w:lang w:val="hr-HR"/>
              </w:rPr>
            </w:pPr>
            <w:r>
              <w:rPr>
                <w:rFonts w:ascii="Times New Roman" w:eastAsia="Cambria" w:hAnsi="Times New Roman" w:cs="Times New Roman"/>
                <w:lang w:val="hr-HR"/>
              </w:rPr>
              <w:t>Kvalitet uprave u odnosu prema poslovnoj zajednici u osnovi podrazumjeva uspostavljenu saradnju i pružanje brzih, efikasnih i međusobno usaglašenih usluga. To sveukupno doprinosi ostvarenju uloge JLS u osiguranju povoljnog poslovnog okruženja čiji krajnji ishod jesu povoljni rezultati koji ostvaruju višestruke pozitivne efekte.  Na podlozi navedenog ova mjera je usmjerena</w:t>
            </w:r>
            <w:r w:rsidRPr="00022278">
              <w:rPr>
                <w:rFonts w:ascii="Times New Roman" w:eastAsia="Cambria" w:hAnsi="Times New Roman" w:cs="Times New Roman"/>
                <w:lang w:val="hr-HR"/>
              </w:rPr>
              <w:t xml:space="preserve"> na </w:t>
            </w:r>
            <w:r>
              <w:rPr>
                <w:rFonts w:ascii="Times New Roman" w:eastAsia="Cambria" w:hAnsi="Times New Roman" w:cs="Times New Roman"/>
                <w:lang w:val="hr-HR"/>
              </w:rPr>
              <w:t xml:space="preserve">stvaranje društvenih alata za usaglašavanje sa privrednom zajednicom kroz formiranje zajedničkih tijela. Mjera dalje podrazumjeva izradu kvalitetnih registara i alata putem kojih su dostupne potrebne i ažurne informacije bitne za poslovnu zajednicu. Značajan segment ove mjere predstavlja potreba fokusiranja na dijasporu u kontekstu sveukupne saradnje i privlačenja novih investicija i znanja. Konačno, pitanje radne snage je veoma bitan segment ekonomskog razvoja pri čemu je mjere fokusirana na implementaciju usvojenog plana zapošljavanja i podizanje psihofizičkih sposobnosti i zadovoljstva radne snage kroz aktivnosti organizovanja društvenih aktivnosti rekreacije i sporta. </w:t>
            </w:r>
          </w:p>
          <w:p w:rsidR="000922B5" w:rsidRPr="00022278" w:rsidRDefault="000922B5" w:rsidP="000922B5">
            <w:pPr>
              <w:spacing w:after="0"/>
              <w:contextualSpacing/>
              <w:jc w:val="both"/>
              <w:rPr>
                <w:rFonts w:ascii="Times New Roman" w:hAnsi="Times New Roman" w:cs="Times New Roman"/>
              </w:rPr>
            </w:pPr>
          </w:p>
          <w:p w:rsidR="000922B5" w:rsidRPr="00022278" w:rsidRDefault="000922B5" w:rsidP="000922B5">
            <w:pPr>
              <w:spacing w:after="0"/>
              <w:contextualSpacing/>
              <w:jc w:val="both"/>
              <w:rPr>
                <w:rFonts w:ascii="Times New Roman" w:eastAsia="Cambria" w:hAnsi="Times New Roman" w:cs="Times New Roman"/>
                <w:lang w:val="hr-HR"/>
              </w:rPr>
            </w:pPr>
            <w:r w:rsidRPr="00022278">
              <w:rPr>
                <w:rFonts w:ascii="Times New Roman" w:eastAsia="Cambria" w:hAnsi="Times New Roman" w:cs="Times New Roman"/>
                <w:i/>
                <w:lang w:val="hr-HR"/>
              </w:rPr>
              <w:t>Ključna područja djelovanja su</w:t>
            </w:r>
            <w:r w:rsidRPr="00022278">
              <w:rPr>
                <w:rFonts w:ascii="Times New Roman" w:eastAsia="Cambria" w:hAnsi="Times New Roman" w:cs="Times New Roman"/>
                <w:lang w:val="hr-HR"/>
              </w:rPr>
              <w:t>:</w:t>
            </w:r>
          </w:p>
          <w:p w:rsidR="000922B5" w:rsidRPr="00022278" w:rsidRDefault="000922B5" w:rsidP="000922B5">
            <w:pPr>
              <w:spacing w:after="0"/>
              <w:contextualSpacing/>
              <w:jc w:val="both"/>
              <w:rPr>
                <w:rFonts w:ascii="Times New Roman" w:eastAsia="Cambria" w:hAnsi="Times New Roman" w:cs="Times New Roman"/>
                <w:lang w:val="hr-HR"/>
              </w:rPr>
            </w:pPr>
          </w:p>
          <w:p w:rsidR="000922B5" w:rsidRPr="00022278" w:rsidRDefault="000922B5" w:rsidP="000922B5">
            <w:pPr>
              <w:pStyle w:val="ListParagraph"/>
              <w:numPr>
                <w:ilvl w:val="0"/>
                <w:numId w:val="49"/>
              </w:numPr>
              <w:suppressAutoHyphens/>
              <w:spacing w:after="0" w:line="252" w:lineRule="auto"/>
              <w:jc w:val="both"/>
              <w:rPr>
                <w:rFonts w:ascii="Times New Roman" w:eastAsia="Cambria" w:hAnsi="Times New Roman" w:cs="Times New Roman"/>
                <w:i/>
              </w:rPr>
            </w:pPr>
            <w:r>
              <w:rPr>
                <w:rFonts w:ascii="Times New Roman" w:eastAsia="Cambria" w:hAnsi="Times New Roman" w:cs="Times New Roman"/>
                <w:i/>
              </w:rPr>
              <w:t>Privredni savjet</w:t>
            </w:r>
          </w:p>
          <w:p w:rsidR="000922B5" w:rsidRPr="00022278" w:rsidRDefault="000922B5" w:rsidP="000922B5">
            <w:pPr>
              <w:pStyle w:val="ListParagraph"/>
              <w:numPr>
                <w:ilvl w:val="0"/>
                <w:numId w:val="49"/>
              </w:numPr>
              <w:suppressAutoHyphens/>
              <w:spacing w:after="0" w:line="252" w:lineRule="auto"/>
              <w:jc w:val="both"/>
              <w:rPr>
                <w:rFonts w:ascii="Times New Roman" w:eastAsia="Cambria" w:hAnsi="Times New Roman" w:cs="Times New Roman"/>
                <w:i/>
              </w:rPr>
            </w:pPr>
            <w:r>
              <w:rPr>
                <w:rFonts w:ascii="Times New Roman" w:eastAsia="Cambria" w:hAnsi="Times New Roman" w:cs="Times New Roman"/>
                <w:i/>
              </w:rPr>
              <w:t>Informisanje poslovne zajednice i registri</w:t>
            </w:r>
          </w:p>
          <w:p w:rsidR="000922B5" w:rsidRPr="00022278" w:rsidRDefault="000922B5" w:rsidP="000922B5">
            <w:pPr>
              <w:pStyle w:val="ListParagraph"/>
              <w:numPr>
                <w:ilvl w:val="0"/>
                <w:numId w:val="49"/>
              </w:numPr>
              <w:suppressAutoHyphens/>
              <w:spacing w:after="0" w:line="252" w:lineRule="auto"/>
              <w:jc w:val="both"/>
              <w:rPr>
                <w:rFonts w:ascii="Times New Roman" w:eastAsia="Cambria" w:hAnsi="Times New Roman" w:cs="Times New Roman"/>
                <w:i/>
              </w:rPr>
            </w:pPr>
            <w:r>
              <w:rPr>
                <w:rFonts w:ascii="Times New Roman" w:eastAsia="Cambria" w:hAnsi="Times New Roman" w:cs="Times New Roman"/>
                <w:i/>
              </w:rPr>
              <w:t>Saradnja sa dijasporom</w:t>
            </w:r>
          </w:p>
          <w:p w:rsidR="000922B5" w:rsidRPr="00022278" w:rsidRDefault="000922B5" w:rsidP="000922B5">
            <w:pPr>
              <w:spacing w:after="0"/>
              <w:ind w:left="363"/>
              <w:contextualSpacing/>
              <w:jc w:val="both"/>
              <w:rPr>
                <w:rFonts w:ascii="Times New Roman" w:eastAsia="Cambria" w:hAnsi="Times New Roman" w:cs="Times New Roman"/>
                <w:i/>
                <w:lang w:val="hr-HR"/>
              </w:rPr>
            </w:pPr>
            <w:r w:rsidRPr="00022278">
              <w:rPr>
                <w:rFonts w:ascii="Times New Roman" w:eastAsia="Cambria" w:hAnsi="Times New Roman" w:cs="Times New Roman"/>
                <w:i/>
                <w:lang w:val="hr-HR"/>
              </w:rPr>
              <w:t xml:space="preserve">-     </w:t>
            </w:r>
            <w:r>
              <w:rPr>
                <w:rFonts w:ascii="Times New Roman" w:eastAsia="Cambria" w:hAnsi="Times New Roman" w:cs="Times New Roman"/>
                <w:i/>
                <w:lang w:val="hr-HR"/>
              </w:rPr>
              <w:t>Doprinos politici zapošljavanja</w:t>
            </w:r>
          </w:p>
          <w:p w:rsidR="000922B5" w:rsidRPr="00022278" w:rsidRDefault="000922B5" w:rsidP="000922B5">
            <w:pPr>
              <w:spacing w:after="0"/>
              <w:ind w:left="363"/>
              <w:contextualSpacing/>
              <w:jc w:val="both"/>
              <w:rPr>
                <w:rFonts w:ascii="Times New Roman" w:eastAsia="Cambria" w:hAnsi="Times New Roman" w:cs="Times New Roman"/>
                <w:b/>
                <w:lang w:val="hr-HR"/>
              </w:rPr>
            </w:pPr>
            <w:r w:rsidRPr="00022278">
              <w:rPr>
                <w:rFonts w:ascii="Times New Roman" w:eastAsia="Cambria" w:hAnsi="Times New Roman" w:cs="Times New Roman"/>
                <w:i/>
                <w:lang w:val="hr-HR"/>
              </w:rPr>
              <w:t xml:space="preserve">-     </w:t>
            </w:r>
            <w:r>
              <w:rPr>
                <w:rFonts w:ascii="Times New Roman" w:eastAsia="Cambria" w:hAnsi="Times New Roman" w:cs="Times New Roman"/>
                <w:i/>
                <w:lang w:val="hr-HR"/>
              </w:rPr>
              <w:t>Društvene aktivnosti za radnu snagu</w:t>
            </w:r>
          </w:p>
        </w:tc>
      </w:tr>
      <w:tr w:rsidR="000922B5" w:rsidRPr="00022278" w:rsidTr="000922B5">
        <w:trPr>
          <w:trHeight w:val="375"/>
          <w:jc w:val="center"/>
        </w:trPr>
        <w:tc>
          <w:tcPr>
            <w:tcW w:w="1331"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Ključni strateški projekti</w:t>
            </w:r>
          </w:p>
        </w:tc>
        <w:tc>
          <w:tcPr>
            <w:tcW w:w="1865"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0922B5" w:rsidRPr="00022278" w:rsidRDefault="000922B5" w:rsidP="000922B5">
            <w:pPr>
              <w:spacing w:after="0"/>
              <w:ind w:left="57"/>
              <w:jc w:val="center"/>
              <w:rPr>
                <w:rFonts w:ascii="Times New Roman" w:eastAsia="Times New Roman" w:hAnsi="Times New Roman" w:cs="Times New Roman"/>
              </w:rPr>
            </w:pPr>
            <w:r w:rsidRPr="00022278">
              <w:rPr>
                <w:rFonts w:ascii="Times New Roman" w:eastAsia="Times New Roman" w:hAnsi="Times New Roman" w:cs="Times New Roman"/>
              </w:rPr>
              <w:t>n/a</w:t>
            </w:r>
          </w:p>
        </w:tc>
        <w:tc>
          <w:tcPr>
            <w:tcW w:w="1804" w:type="pct"/>
            <w:gridSpan w:val="2"/>
            <w:tcBorders>
              <w:top w:val="single" w:sz="4" w:space="0" w:color="000000"/>
              <w:left w:val="single" w:sz="4" w:space="0" w:color="000000"/>
              <w:bottom w:val="single" w:sz="4" w:space="0" w:color="auto"/>
              <w:right w:val="single" w:sz="4" w:space="0" w:color="000000"/>
            </w:tcBorders>
            <w:shd w:val="clear" w:color="auto" w:fill="C5E0B3" w:themeFill="accent6" w:themeFillTint="66"/>
            <w:vAlign w:val="center"/>
          </w:tcPr>
          <w:p w:rsidR="000922B5" w:rsidRPr="00022278" w:rsidRDefault="000922B5" w:rsidP="000922B5">
            <w:pPr>
              <w:ind w:left="57"/>
              <w:rPr>
                <w:rFonts w:ascii="Times New Roman" w:eastAsia="Times New Roman" w:hAnsi="Times New Roman" w:cs="Times New Roman"/>
              </w:rPr>
            </w:pPr>
          </w:p>
        </w:tc>
      </w:tr>
      <w:tr w:rsidR="000922B5" w:rsidRPr="00022278" w:rsidTr="000922B5">
        <w:trPr>
          <w:trHeight w:val="1008"/>
          <w:jc w:val="center"/>
        </w:trPr>
        <w:tc>
          <w:tcPr>
            <w:tcW w:w="1331" w:type="pct"/>
            <w:vMerge w:val="restart"/>
            <w:tcBorders>
              <w:top w:val="single" w:sz="4" w:space="0" w:color="auto"/>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Indikatori za praćenje rezultata mjere</w:t>
            </w:r>
          </w:p>
        </w:tc>
        <w:tc>
          <w:tcPr>
            <w:tcW w:w="1865" w:type="pct"/>
            <w:tcBorders>
              <w:top w:val="single" w:sz="4" w:space="0" w:color="auto"/>
              <w:left w:val="single" w:sz="4" w:space="0" w:color="000000"/>
              <w:bottom w:val="single" w:sz="4" w:space="0" w:color="000000"/>
              <w:right w:val="single" w:sz="4" w:space="0" w:color="000000"/>
            </w:tcBorders>
            <w:shd w:val="clear" w:color="auto" w:fill="C5E0B3" w:themeFill="accent6" w:themeFillTint="66"/>
            <w:vAlign w:val="center"/>
          </w:tcPr>
          <w:p w:rsidR="000922B5" w:rsidRPr="00022278" w:rsidRDefault="000922B5" w:rsidP="000922B5">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 xml:space="preserve">Indikatori </w:t>
            </w:r>
          </w:p>
          <w:p w:rsidR="000922B5" w:rsidRPr="00022278" w:rsidRDefault="000922B5" w:rsidP="000922B5">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(izlaznog rezultata i krajnjeg rezultata)</w:t>
            </w:r>
          </w:p>
        </w:tc>
        <w:tc>
          <w:tcPr>
            <w:tcW w:w="873" w:type="pct"/>
            <w:tcBorders>
              <w:top w:val="single" w:sz="4" w:space="0" w:color="auto"/>
              <w:left w:val="single" w:sz="4" w:space="0" w:color="000000"/>
              <w:bottom w:val="single" w:sz="4" w:space="0" w:color="000000"/>
              <w:right w:val="single" w:sz="4" w:space="0" w:color="000000"/>
            </w:tcBorders>
            <w:shd w:val="clear" w:color="auto" w:fill="C5E0B3" w:themeFill="accent6" w:themeFillTint="66"/>
            <w:vAlign w:val="center"/>
          </w:tcPr>
          <w:p w:rsidR="000922B5" w:rsidRPr="00022278" w:rsidRDefault="000922B5" w:rsidP="000922B5">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Polazne</w:t>
            </w:r>
          </w:p>
          <w:p w:rsidR="000922B5" w:rsidRPr="00022278" w:rsidRDefault="000922B5" w:rsidP="000922B5">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c>
          <w:tcPr>
            <w:tcW w:w="931" w:type="pct"/>
            <w:tcBorders>
              <w:top w:val="single" w:sz="4" w:space="0" w:color="auto"/>
              <w:left w:val="single" w:sz="4" w:space="0" w:color="000000"/>
              <w:bottom w:val="single" w:sz="4" w:space="0" w:color="000000"/>
              <w:right w:val="single" w:sz="4" w:space="0" w:color="000000"/>
            </w:tcBorders>
            <w:shd w:val="clear" w:color="auto" w:fill="C5E0B3" w:themeFill="accent6" w:themeFillTint="66"/>
            <w:vAlign w:val="center"/>
          </w:tcPr>
          <w:p w:rsidR="000922B5" w:rsidRPr="00022278" w:rsidRDefault="000922B5" w:rsidP="000922B5">
            <w:pPr>
              <w:spacing w:after="0"/>
              <w:jc w:val="center"/>
              <w:rPr>
                <w:rFonts w:ascii="Times New Roman" w:eastAsia="Times New Roman" w:hAnsi="Times New Roman" w:cs="Times New Roman"/>
                <w:b/>
              </w:rPr>
            </w:pPr>
            <w:r w:rsidRPr="00022278">
              <w:rPr>
                <w:rFonts w:ascii="Times New Roman" w:eastAsia="Times New Roman" w:hAnsi="Times New Roman" w:cs="Times New Roman"/>
                <w:b/>
              </w:rPr>
              <w:t>Ciljne</w:t>
            </w:r>
          </w:p>
          <w:p w:rsidR="000922B5" w:rsidRPr="00022278" w:rsidRDefault="000922B5" w:rsidP="000922B5">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r>
      <w:tr w:rsidR="000922B5" w:rsidRPr="00022278" w:rsidTr="000922B5">
        <w:trPr>
          <w:trHeight w:val="420"/>
          <w:jc w:val="center"/>
        </w:trPr>
        <w:tc>
          <w:tcPr>
            <w:tcW w:w="1331"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40" w:after="120" w:line="0" w:lineRule="atLeast"/>
              <w:ind w:left="57"/>
              <w:rPr>
                <w:rFonts w:ascii="Times New Roman" w:eastAsia="Cambria" w:hAnsi="Times New Roman" w:cs="Times New Roman"/>
                <w:lang w:val="hr-HR"/>
              </w:rPr>
            </w:pPr>
            <w:r>
              <w:rPr>
                <w:rFonts w:ascii="Times New Roman" w:eastAsia="Cambria" w:hAnsi="Times New Roman" w:cs="Times New Roman"/>
                <w:lang w:val="hr-HR"/>
              </w:rPr>
              <w:t>Izrađen Vodič za investitore</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4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 xml:space="preserve">Ne </w:t>
            </w:r>
          </w:p>
        </w:tc>
        <w:tc>
          <w:tcPr>
            <w:tcW w:w="9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4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Da</w:t>
            </w:r>
          </w:p>
        </w:tc>
      </w:tr>
      <w:tr w:rsidR="000922B5" w:rsidRPr="00022278" w:rsidTr="000922B5">
        <w:trPr>
          <w:trHeight w:val="427"/>
          <w:jc w:val="center"/>
        </w:trPr>
        <w:tc>
          <w:tcPr>
            <w:tcW w:w="1331"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40" w:after="120" w:line="0" w:lineRule="atLeast"/>
              <w:ind w:left="57"/>
              <w:rPr>
                <w:rFonts w:ascii="Times New Roman" w:eastAsia="Cambria" w:hAnsi="Times New Roman" w:cs="Times New Roman"/>
                <w:lang w:val="hr-HR"/>
              </w:rPr>
            </w:pPr>
            <w:r>
              <w:rPr>
                <w:rFonts w:ascii="Times New Roman" w:eastAsia="Cambria" w:hAnsi="Times New Roman" w:cs="Times New Roman"/>
                <w:lang w:val="hr-HR"/>
              </w:rPr>
              <w:t>Uspostavljen kontinuiran rad Privrednog savjeta</w:t>
            </w:r>
            <w:r w:rsidRPr="00022278">
              <w:rPr>
                <w:rFonts w:ascii="Times New Roman" w:eastAsia="Cambria" w:hAnsi="Times New Roman" w:cs="Times New Roman"/>
                <w:lang w:val="hr-HR"/>
              </w:rPr>
              <w:t xml:space="preserve"> </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40" w:after="120" w:line="0" w:lineRule="atLeast"/>
              <w:ind w:left="57"/>
              <w:jc w:val="center"/>
              <w:rPr>
                <w:rFonts w:ascii="Times New Roman" w:eastAsia="Cambria" w:hAnsi="Times New Roman" w:cs="Times New Roman"/>
                <w:lang w:val="hr-HR"/>
              </w:rPr>
            </w:pPr>
            <w:r w:rsidRPr="00022278">
              <w:rPr>
                <w:rFonts w:ascii="Times New Roman" w:eastAsia="Cambria" w:hAnsi="Times New Roman" w:cs="Times New Roman"/>
                <w:lang w:val="hr-HR"/>
              </w:rPr>
              <w:t>Ne</w:t>
            </w:r>
          </w:p>
        </w:tc>
        <w:tc>
          <w:tcPr>
            <w:tcW w:w="9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40" w:after="120" w:line="0" w:lineRule="atLeast"/>
              <w:ind w:left="57"/>
              <w:jc w:val="center"/>
              <w:rPr>
                <w:rFonts w:ascii="Times New Roman" w:eastAsia="Cambria" w:hAnsi="Times New Roman" w:cs="Times New Roman"/>
                <w:lang w:val="hr-HR"/>
              </w:rPr>
            </w:pPr>
            <w:r w:rsidRPr="00022278">
              <w:rPr>
                <w:rFonts w:ascii="Times New Roman" w:eastAsia="Cambria" w:hAnsi="Times New Roman" w:cs="Times New Roman"/>
                <w:lang w:val="hr-HR"/>
              </w:rPr>
              <w:t>Da</w:t>
            </w:r>
          </w:p>
        </w:tc>
      </w:tr>
      <w:tr w:rsidR="000922B5" w:rsidRPr="00022278" w:rsidTr="000922B5">
        <w:trPr>
          <w:trHeight w:val="208"/>
          <w:jc w:val="center"/>
        </w:trPr>
        <w:tc>
          <w:tcPr>
            <w:tcW w:w="1331"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40" w:after="120" w:line="0" w:lineRule="atLeast"/>
              <w:ind w:left="57"/>
              <w:rPr>
                <w:rFonts w:ascii="Times New Roman" w:eastAsia="Cambria" w:hAnsi="Times New Roman" w:cs="Times New Roman"/>
                <w:lang w:val="hr-HR"/>
              </w:rPr>
            </w:pPr>
            <w:r w:rsidRPr="00022278">
              <w:rPr>
                <w:rFonts w:ascii="Times New Roman" w:eastAsia="Cambria" w:hAnsi="Times New Roman" w:cs="Times New Roman"/>
                <w:lang w:val="hr-HR"/>
              </w:rPr>
              <w:t xml:space="preserve">Broj </w:t>
            </w:r>
            <w:r>
              <w:rPr>
                <w:rFonts w:ascii="Times New Roman" w:eastAsia="Cambria" w:hAnsi="Times New Roman" w:cs="Times New Roman"/>
                <w:lang w:val="hr-HR"/>
              </w:rPr>
              <w:t xml:space="preserve">novih investicija iz dijaspore </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40" w:after="120" w:line="0" w:lineRule="atLeast"/>
              <w:ind w:left="57"/>
              <w:jc w:val="center"/>
              <w:rPr>
                <w:rFonts w:ascii="Times New Roman" w:eastAsia="Cambria" w:hAnsi="Times New Roman" w:cs="Times New Roman"/>
                <w:lang w:val="hr-HR"/>
              </w:rPr>
            </w:pPr>
            <w:r w:rsidRPr="00022278">
              <w:rPr>
                <w:rFonts w:ascii="Times New Roman" w:eastAsia="Cambria" w:hAnsi="Times New Roman" w:cs="Times New Roman"/>
                <w:lang w:val="hr-HR"/>
              </w:rPr>
              <w:t>n/a</w:t>
            </w:r>
          </w:p>
        </w:tc>
        <w:tc>
          <w:tcPr>
            <w:tcW w:w="9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40" w:after="12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1</w:t>
            </w:r>
          </w:p>
        </w:tc>
      </w:tr>
      <w:tr w:rsidR="000922B5" w:rsidRPr="00022278" w:rsidTr="000922B5">
        <w:trPr>
          <w:trHeight w:val="208"/>
          <w:jc w:val="center"/>
        </w:trPr>
        <w:tc>
          <w:tcPr>
            <w:tcW w:w="1331"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40" w:after="120" w:line="0" w:lineRule="atLeast"/>
              <w:ind w:left="57"/>
              <w:rPr>
                <w:rFonts w:ascii="Times New Roman" w:eastAsia="Cambria" w:hAnsi="Times New Roman" w:cs="Times New Roman"/>
                <w:lang w:val="hr-HR"/>
              </w:rPr>
            </w:pPr>
            <w:r>
              <w:rPr>
                <w:rFonts w:ascii="Times New Roman" w:eastAsia="Cambria" w:hAnsi="Times New Roman" w:cs="Times New Roman"/>
                <w:lang w:val="hr-HR"/>
              </w:rPr>
              <w:t>Broj godišnje organizovanih društvenih sadržaja za radnike</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after="12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0</w:t>
            </w:r>
          </w:p>
        </w:tc>
        <w:tc>
          <w:tcPr>
            <w:tcW w:w="9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Default="000922B5" w:rsidP="000922B5">
            <w:pPr>
              <w:spacing w:after="12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1-2</w:t>
            </w:r>
          </w:p>
        </w:tc>
      </w:tr>
      <w:tr w:rsidR="000922B5" w:rsidRPr="00022278" w:rsidTr="000922B5">
        <w:trPr>
          <w:trHeight w:val="687"/>
          <w:jc w:val="center"/>
        </w:trPr>
        <w:tc>
          <w:tcPr>
            <w:tcW w:w="1331"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Razvojni efekat i doprinos mjere ostvarenju prioriteta</w:t>
            </w:r>
          </w:p>
        </w:tc>
        <w:tc>
          <w:tcPr>
            <w:tcW w:w="366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pStyle w:val="NoSpacing"/>
              <w:jc w:val="both"/>
              <w:rPr>
                <w:rFonts w:ascii="Times New Roman" w:hAnsi="Times New Roman" w:cs="Times New Roman"/>
                <w:sz w:val="22"/>
                <w:szCs w:val="22"/>
              </w:rPr>
            </w:pPr>
            <w:r w:rsidRPr="00022278">
              <w:rPr>
                <w:rFonts w:ascii="Times New Roman" w:hAnsi="Times New Roman" w:cs="Times New Roman"/>
                <w:sz w:val="22"/>
                <w:szCs w:val="22"/>
              </w:rPr>
              <w:t xml:space="preserve">Mjera će doprinijeti </w:t>
            </w:r>
            <w:r>
              <w:rPr>
                <w:rFonts w:ascii="Times New Roman" w:hAnsi="Times New Roman" w:cs="Times New Roman"/>
                <w:sz w:val="22"/>
                <w:szCs w:val="22"/>
              </w:rPr>
              <w:t xml:space="preserve">rastu privredne aktivnosti u povoljnom okruženju i zadovoljnoj radnoj snazi kao bitnom generatoru proizvodnje. </w:t>
            </w:r>
          </w:p>
        </w:tc>
      </w:tr>
      <w:tr w:rsidR="000922B5" w:rsidRPr="00022278" w:rsidTr="000922B5">
        <w:trPr>
          <w:trHeight w:val="621"/>
          <w:jc w:val="center"/>
        </w:trPr>
        <w:tc>
          <w:tcPr>
            <w:tcW w:w="1331"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lastRenderedPageBreak/>
              <w:t>Indikativna finansijska konstrukcija sa izvorima finansiranja</w:t>
            </w:r>
          </w:p>
        </w:tc>
        <w:tc>
          <w:tcPr>
            <w:tcW w:w="366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6FD5" w:rsidRDefault="00226FD5" w:rsidP="000922B5">
            <w:pPr>
              <w:spacing w:after="120" w:line="0" w:lineRule="atLeast"/>
              <w:ind w:left="57"/>
              <w:rPr>
                <w:rFonts w:ascii="Times New Roman" w:eastAsia="Cambria" w:hAnsi="Times New Roman" w:cs="Times New Roman"/>
                <w:lang w:val="hr-HR"/>
              </w:rPr>
            </w:pPr>
            <w:r>
              <w:rPr>
                <w:rFonts w:ascii="Times New Roman" w:eastAsia="Cambria" w:hAnsi="Times New Roman" w:cs="Times New Roman"/>
                <w:lang w:val="hr-HR"/>
              </w:rPr>
              <w:t>530.500 KM</w:t>
            </w:r>
          </w:p>
          <w:p w:rsidR="000922B5" w:rsidRPr="00022278" w:rsidRDefault="000922B5" w:rsidP="000922B5">
            <w:pPr>
              <w:spacing w:after="120" w:line="0" w:lineRule="atLeast"/>
              <w:ind w:left="57"/>
              <w:rPr>
                <w:rFonts w:ascii="Times New Roman" w:eastAsia="Cambria" w:hAnsi="Times New Roman" w:cs="Times New Roman"/>
                <w:lang w:val="hr-HR"/>
              </w:rPr>
            </w:pPr>
            <w:r w:rsidRPr="00022278">
              <w:rPr>
                <w:rFonts w:ascii="Times New Roman" w:eastAsia="Cambria" w:hAnsi="Times New Roman" w:cs="Times New Roman"/>
                <w:lang w:val="hr-HR"/>
              </w:rPr>
              <w:t>I</w:t>
            </w:r>
            <w:r>
              <w:rPr>
                <w:rFonts w:ascii="Times New Roman" w:eastAsia="Cambria" w:hAnsi="Times New Roman" w:cs="Times New Roman"/>
                <w:lang w:val="hr-HR"/>
              </w:rPr>
              <w:t xml:space="preserve">zvor: Budžet </w:t>
            </w:r>
            <w:r w:rsidR="00226FD5">
              <w:rPr>
                <w:rFonts w:ascii="Times New Roman" w:eastAsia="Cambria" w:hAnsi="Times New Roman" w:cs="Times New Roman"/>
                <w:lang w:val="hr-HR"/>
              </w:rPr>
              <w:t>266.500 KM, ostali izvori 264.000 KM</w:t>
            </w:r>
          </w:p>
        </w:tc>
      </w:tr>
      <w:tr w:rsidR="000922B5" w:rsidRPr="00022278" w:rsidTr="000922B5">
        <w:trPr>
          <w:trHeight w:val="699"/>
          <w:jc w:val="center"/>
        </w:trPr>
        <w:tc>
          <w:tcPr>
            <w:tcW w:w="1331"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Period implementacije mjere</w:t>
            </w:r>
          </w:p>
        </w:tc>
        <w:tc>
          <w:tcPr>
            <w:tcW w:w="366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before="120" w:after="120" w:line="0" w:lineRule="atLeast"/>
              <w:ind w:left="57"/>
              <w:rPr>
                <w:rFonts w:ascii="Times New Roman" w:eastAsia="Cambria" w:hAnsi="Times New Roman" w:cs="Times New Roman"/>
                <w:lang w:val="hr-HR"/>
              </w:rPr>
            </w:pPr>
            <w:r>
              <w:rPr>
                <w:rFonts w:ascii="Times New Roman" w:eastAsia="Cambria" w:hAnsi="Times New Roman" w:cs="Times New Roman"/>
                <w:lang w:val="hr-HR"/>
              </w:rPr>
              <w:t>2024</w:t>
            </w:r>
            <w:r w:rsidRPr="00022278">
              <w:rPr>
                <w:rFonts w:ascii="Times New Roman" w:eastAsia="Cambria" w:hAnsi="Times New Roman" w:cs="Times New Roman"/>
                <w:lang w:val="hr-HR"/>
              </w:rPr>
              <w:t>-2027</w:t>
            </w:r>
            <w:r>
              <w:rPr>
                <w:rFonts w:ascii="Times New Roman" w:eastAsia="Cambria" w:hAnsi="Times New Roman" w:cs="Times New Roman"/>
                <w:lang w:val="hr-HR"/>
              </w:rPr>
              <w:t xml:space="preserve"> </w:t>
            </w:r>
            <w:r w:rsidRPr="00403D03">
              <w:rPr>
                <w:rFonts w:ascii="Times New Roman" w:eastAsia="Cambria" w:hAnsi="Times New Roman" w:cs="Times New Roman"/>
                <w:i/>
                <w:lang w:val="hr-HR"/>
              </w:rPr>
              <w:t>(dio aktivnosti/podaktivnosti je izvan planskog perioda implementacije</w:t>
            </w:r>
            <w:r w:rsidRPr="00403D03">
              <w:rPr>
                <w:rFonts w:ascii="Times New Roman" w:eastAsia="Cambria" w:hAnsi="Times New Roman" w:cs="Times New Roman"/>
                <w:lang w:val="hr-HR"/>
              </w:rPr>
              <w:t>)</w:t>
            </w:r>
          </w:p>
        </w:tc>
      </w:tr>
      <w:tr w:rsidR="000922B5" w:rsidRPr="00022278" w:rsidTr="000922B5">
        <w:trPr>
          <w:trHeight w:val="931"/>
          <w:jc w:val="center"/>
        </w:trPr>
        <w:tc>
          <w:tcPr>
            <w:tcW w:w="1331"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Institucija odgovorna za koordinaciju implementacije mjere</w:t>
            </w:r>
          </w:p>
        </w:tc>
        <w:tc>
          <w:tcPr>
            <w:tcW w:w="366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120" w:line="0" w:lineRule="atLeast"/>
              <w:ind w:left="57"/>
              <w:rPr>
                <w:rFonts w:ascii="Times New Roman" w:eastAsia="Cambria" w:hAnsi="Times New Roman" w:cs="Times New Roman"/>
                <w:bCs/>
                <w:lang w:val="hr-HR"/>
              </w:rPr>
            </w:pPr>
            <w:r w:rsidRPr="007E2255">
              <w:rPr>
                <w:rFonts w:ascii="Times New Roman" w:eastAsia="Cambria" w:hAnsi="Times New Roman" w:cs="Times New Roman"/>
                <w:bCs/>
                <w:lang w:val="hr-HR"/>
              </w:rPr>
              <w:t>Služba za investicije, lokalni ekonomski razvoj i upravljanje imovinom</w:t>
            </w:r>
          </w:p>
        </w:tc>
      </w:tr>
      <w:tr w:rsidR="000922B5" w:rsidRPr="00022278" w:rsidTr="000922B5">
        <w:trPr>
          <w:trHeight w:val="515"/>
          <w:jc w:val="center"/>
        </w:trPr>
        <w:tc>
          <w:tcPr>
            <w:tcW w:w="1331"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Nosioci mjere</w:t>
            </w:r>
          </w:p>
        </w:tc>
        <w:tc>
          <w:tcPr>
            <w:tcW w:w="366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before="120" w:after="120"/>
              <w:jc w:val="both"/>
              <w:rPr>
                <w:rFonts w:ascii="Times New Roman" w:eastAsia="Cambria" w:hAnsi="Times New Roman" w:cs="Times New Roman"/>
                <w:bCs/>
                <w:lang w:val="hr-HR"/>
              </w:rPr>
            </w:pPr>
            <w:r w:rsidRPr="007E2255">
              <w:rPr>
                <w:rFonts w:ascii="Times New Roman" w:eastAsia="Cambria" w:hAnsi="Times New Roman" w:cs="Times New Roman"/>
                <w:bCs/>
                <w:lang w:val="hr-HR"/>
              </w:rPr>
              <w:t>Služba za inves</w:t>
            </w:r>
            <w:r>
              <w:rPr>
                <w:rFonts w:ascii="Times New Roman" w:eastAsia="Cambria" w:hAnsi="Times New Roman" w:cs="Times New Roman"/>
                <w:bCs/>
                <w:lang w:val="hr-HR"/>
              </w:rPr>
              <w:t>ticije, lokalni eko</w:t>
            </w:r>
            <w:r w:rsidRPr="007E2255">
              <w:rPr>
                <w:rFonts w:ascii="Times New Roman" w:eastAsia="Cambria" w:hAnsi="Times New Roman" w:cs="Times New Roman"/>
                <w:bCs/>
                <w:lang w:val="hr-HR"/>
              </w:rPr>
              <w:t>nomski razvoj i upravljanje imovinom</w:t>
            </w:r>
            <w:r>
              <w:rPr>
                <w:rFonts w:ascii="Times New Roman" w:eastAsia="Cambria" w:hAnsi="Times New Roman" w:cs="Times New Roman"/>
                <w:bCs/>
                <w:lang w:val="hr-HR"/>
              </w:rPr>
              <w:t>,</w:t>
            </w:r>
            <w:r>
              <w:t xml:space="preserve"> </w:t>
            </w:r>
            <w:r w:rsidRPr="00403D03">
              <w:rPr>
                <w:rFonts w:ascii="Times New Roman" w:eastAsia="Cambria" w:hAnsi="Times New Roman" w:cs="Times New Roman"/>
                <w:bCs/>
                <w:lang w:val="hr-HR"/>
              </w:rPr>
              <w:t>Služba za privredu i finansije</w:t>
            </w:r>
            <w:r>
              <w:rPr>
                <w:rFonts w:ascii="Times New Roman" w:eastAsia="Cambria" w:hAnsi="Times New Roman" w:cs="Times New Roman"/>
                <w:bCs/>
                <w:lang w:val="hr-HR"/>
              </w:rPr>
              <w:t>,</w:t>
            </w:r>
            <w:r>
              <w:t xml:space="preserve"> </w:t>
            </w:r>
            <w:r w:rsidRPr="007E2255">
              <w:rPr>
                <w:rFonts w:ascii="Times New Roman" w:eastAsia="Cambria" w:hAnsi="Times New Roman" w:cs="Times New Roman"/>
                <w:bCs/>
                <w:lang w:val="hr-HR"/>
              </w:rPr>
              <w:t>Služba za društvene djelatnosti i opću upravu</w:t>
            </w:r>
            <w:r>
              <w:rPr>
                <w:rFonts w:ascii="Times New Roman" w:eastAsia="Cambria" w:hAnsi="Times New Roman" w:cs="Times New Roman"/>
                <w:bCs/>
                <w:lang w:val="hr-HR"/>
              </w:rPr>
              <w:t>, Udruženje poslodavaca, Privredna komora, privredni subjekti</w:t>
            </w:r>
          </w:p>
        </w:tc>
      </w:tr>
      <w:tr w:rsidR="000922B5" w:rsidRPr="00022278" w:rsidTr="000922B5">
        <w:trPr>
          <w:trHeight w:val="671"/>
          <w:jc w:val="center"/>
        </w:trPr>
        <w:tc>
          <w:tcPr>
            <w:tcW w:w="1331"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Ciljne grupe</w:t>
            </w:r>
          </w:p>
        </w:tc>
        <w:tc>
          <w:tcPr>
            <w:tcW w:w="366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120" w:line="0" w:lineRule="atLeast"/>
              <w:ind w:left="57"/>
              <w:rPr>
                <w:rFonts w:ascii="Times New Roman" w:eastAsia="Cambria" w:hAnsi="Times New Roman" w:cs="Times New Roman"/>
                <w:bCs/>
                <w:lang w:val="hr-HR"/>
              </w:rPr>
            </w:pPr>
            <w:r w:rsidRPr="007E2255">
              <w:rPr>
                <w:rFonts w:ascii="Times New Roman" w:eastAsia="Cambria" w:hAnsi="Times New Roman" w:cs="Times New Roman"/>
                <w:bCs/>
                <w:lang w:val="hr-HR"/>
              </w:rPr>
              <w:t>Poslovna zajednica, zaposleni</w:t>
            </w:r>
            <w:r>
              <w:rPr>
                <w:rFonts w:ascii="Times New Roman" w:eastAsia="Cambria" w:hAnsi="Times New Roman" w:cs="Times New Roman"/>
                <w:bCs/>
                <w:lang w:val="hr-HR"/>
              </w:rPr>
              <w:t xml:space="preserve">, </w:t>
            </w:r>
            <w:r w:rsidRPr="00CA4422">
              <w:rPr>
                <w:rFonts w:ascii="Times New Roman" w:eastAsia="Cambria" w:hAnsi="Times New Roman" w:cs="Times New Roman"/>
                <w:bCs/>
                <w:lang w:val="hr-HR"/>
              </w:rPr>
              <w:t>građani</w:t>
            </w:r>
          </w:p>
        </w:tc>
      </w:tr>
    </w:tbl>
    <w:p w:rsidR="000922B5" w:rsidRPr="00022278" w:rsidRDefault="000922B5" w:rsidP="000922B5">
      <w:pPr>
        <w:suppressAutoHyphens/>
        <w:spacing w:after="0" w:line="252" w:lineRule="auto"/>
        <w:rPr>
          <w:rFonts w:ascii="Times New Roman" w:eastAsia="Calibri" w:hAnsi="Times New Roman" w:cs="Times New Roman"/>
          <w:color w:val="000000"/>
          <w:lang w:val="en-US" w:eastAsia="ar-SA"/>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387"/>
        <w:gridCol w:w="3409"/>
        <w:gridCol w:w="1582"/>
        <w:gridCol w:w="1684"/>
      </w:tblGrid>
      <w:tr w:rsidR="000922B5" w:rsidRPr="00022278" w:rsidTr="000922B5">
        <w:trPr>
          <w:trHeight w:val="662"/>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bookmarkStart w:id="599" w:name="_Hlk149805490"/>
            <w:r w:rsidRPr="00022278">
              <w:rPr>
                <w:rFonts w:ascii="Times New Roman" w:eastAsia="Cambria" w:hAnsi="Times New Roman" w:cs="Times New Roman"/>
                <w:b/>
                <w:bCs/>
                <w:lang w:val="hr-HR"/>
              </w:rPr>
              <w:t>Veza sa strateškim ciljem</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303245" w:rsidRDefault="000922B5" w:rsidP="00F925D7">
            <w:pPr>
              <w:spacing w:after="0"/>
              <w:jc w:val="both"/>
              <w:rPr>
                <w:rFonts w:ascii="Times New Roman" w:eastAsia="Cambria" w:hAnsi="Times New Roman" w:cs="Times New Roman"/>
                <w:bCs/>
                <w:lang w:val="hr-HR"/>
              </w:rPr>
            </w:pPr>
            <w:r w:rsidRPr="00303245">
              <w:rPr>
                <w:rFonts w:ascii="Times New Roman" w:eastAsia="Cambria" w:hAnsi="Times New Roman" w:cs="Times New Roman"/>
                <w:bCs/>
                <w:lang w:val="hr-HR"/>
              </w:rPr>
              <w:t>1. Razvijen ekonomski sektor usmjeren na ključne privredne grane, komparativne i prirodne prednosti grada koji omogućava rast poslovne aktivnosti i zadovoljsvo radne snage</w:t>
            </w:r>
          </w:p>
        </w:tc>
      </w:tr>
      <w:tr w:rsidR="000922B5" w:rsidRPr="00022278" w:rsidTr="000922B5">
        <w:trPr>
          <w:trHeight w:val="296"/>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Prioritet</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303245" w:rsidRDefault="000922B5" w:rsidP="00F925D7">
            <w:pPr>
              <w:spacing w:before="120" w:after="120" w:line="0" w:lineRule="atLeast"/>
              <w:jc w:val="both"/>
              <w:rPr>
                <w:rFonts w:ascii="Times New Roman" w:eastAsia="Cambria" w:hAnsi="Times New Roman" w:cs="Times New Roman"/>
                <w:bCs/>
                <w:lang w:val="hr-HR"/>
              </w:rPr>
            </w:pPr>
            <w:r w:rsidRPr="00FD437E">
              <w:rPr>
                <w:rFonts w:ascii="Times New Roman" w:eastAsia="Cambria" w:hAnsi="Times New Roman" w:cs="Times New Roman"/>
                <w:bCs/>
                <w:lang w:val="hr-HR"/>
              </w:rPr>
              <w:t>1.1. Unaprijediti poslovno okruženje za proizvodnju i poduzetništvo, poljoprivredu i turizam</w:t>
            </w:r>
          </w:p>
        </w:tc>
      </w:tr>
      <w:tr w:rsidR="000922B5" w:rsidRPr="00022278" w:rsidTr="000922B5">
        <w:trPr>
          <w:trHeight w:val="381"/>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Naziv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tcPr>
          <w:p w:rsidR="000922B5" w:rsidRPr="00303245" w:rsidRDefault="000922B5" w:rsidP="00F925D7">
            <w:pPr>
              <w:spacing w:before="120" w:after="120"/>
              <w:jc w:val="both"/>
              <w:rPr>
                <w:rFonts w:ascii="Times New Roman" w:hAnsi="Times New Roman" w:cs="Times New Roman"/>
                <w:lang w:val="hr-HR"/>
              </w:rPr>
            </w:pPr>
            <w:r>
              <w:rPr>
                <w:rFonts w:ascii="Times New Roman" w:hAnsi="Times New Roman" w:cs="Times New Roman"/>
                <w:lang w:val="hr-HR"/>
              </w:rPr>
              <w:t>1.1.3</w:t>
            </w:r>
            <w:r w:rsidRPr="00303245">
              <w:rPr>
                <w:rFonts w:ascii="Times New Roman" w:hAnsi="Times New Roman" w:cs="Times New Roman"/>
                <w:lang w:val="hr-HR"/>
              </w:rPr>
              <w:t>. Osiguranje pretpostavki za razvoj turizma i poljoprivredne proizvodnje</w:t>
            </w:r>
          </w:p>
        </w:tc>
      </w:tr>
      <w:tr w:rsidR="000922B5" w:rsidRPr="00022278" w:rsidTr="000922B5">
        <w:trPr>
          <w:trHeight w:val="4916"/>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Opis mjere sa okvirnim područjima djelovanja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80065E" w:rsidRDefault="000922B5" w:rsidP="000922B5">
            <w:pPr>
              <w:spacing w:after="0"/>
              <w:contextualSpacing/>
              <w:jc w:val="both"/>
              <w:rPr>
                <w:rFonts w:ascii="Times New Roman" w:eastAsia="Cambria" w:hAnsi="Times New Roman" w:cs="Times New Roman"/>
                <w:lang w:val="hr-HR"/>
              </w:rPr>
            </w:pPr>
            <w:r>
              <w:rPr>
                <w:rFonts w:ascii="Times New Roman" w:eastAsia="Cambria" w:hAnsi="Times New Roman" w:cs="Times New Roman"/>
                <w:lang w:val="hr-HR"/>
              </w:rPr>
              <w:t>Goražde u kontekstu strukture privrednih aktivnosti prije svega karakteriše industrijska proizvodnja i poduzetništvo u okviru čega je angažovan najveći broj kapaciteta i radne snage.  Tokom dužeg niza godina na području Goražda turizam nije nikada zauzimao preveliki značaj u kontekstu ostvarivanja rezultata i razvoja turističkih proizvoda na organizovan i sistematičan način. Mjera je usmjerena na predhodna pitanja utvrđivanja potencijala ključnih resursa kroz analitičke podloge, izradu studijsko-investicione dokumentacije za potrebe ljetnog turizma (kupanje), sitematičan pristup ukupnog razvoja turizma kroz projekat nazvan „Goražde 2035“ koji podrazumjeva analitičke, studijske, investicione i promotivne aktivnosti. Naravno mjera je usmjere</w:t>
            </w:r>
            <w:r w:rsidR="00F925D7">
              <w:rPr>
                <w:rFonts w:ascii="Times New Roman" w:eastAsia="Cambria" w:hAnsi="Times New Roman" w:cs="Times New Roman"/>
                <w:lang w:val="hr-HR"/>
              </w:rPr>
              <w:t xml:space="preserve">na i na podršku </w:t>
            </w:r>
            <w:r>
              <w:rPr>
                <w:rFonts w:ascii="Times New Roman" w:eastAsia="Cambria" w:hAnsi="Times New Roman" w:cs="Times New Roman"/>
                <w:lang w:val="hr-HR"/>
              </w:rPr>
              <w:t>sadržajima kao što je „Planinarski dom Ruda Glava“, „Drinske mučenice“ i drugi uključujući i društvene sadržaje</w:t>
            </w:r>
            <w:r w:rsidR="00FE74F9">
              <w:rPr>
                <w:rFonts w:ascii="Times New Roman" w:eastAsia="Cambria" w:hAnsi="Times New Roman" w:cs="Times New Roman"/>
                <w:lang w:val="hr-HR"/>
              </w:rPr>
              <w:t xml:space="preserve"> </w:t>
            </w:r>
            <w:r w:rsidR="00FE74F9">
              <w:rPr>
                <w:rFonts w:ascii="Times New Roman" w:hAnsi="Times New Roman" w:cs="Times New Roman"/>
              </w:rPr>
              <w:t>vremenski pozicionire u sva godišnja doba kao što su kulturne manifestacije, gastro manifestacije, zimski sadržaji, vjerske manifestacije, doček Nove godine i drugo uključujuči i prateću infrastrukturu</w:t>
            </w:r>
            <w:r w:rsidR="00FE74F9">
              <w:rPr>
                <w:rFonts w:ascii="Times New Roman" w:eastAsia="Cambria" w:hAnsi="Times New Roman" w:cs="Times New Roman"/>
                <w:lang w:val="hr-HR"/>
              </w:rPr>
              <w:t xml:space="preserve"> </w:t>
            </w:r>
            <w:r>
              <w:rPr>
                <w:rFonts w:ascii="Times New Roman" w:eastAsia="Cambria" w:hAnsi="Times New Roman" w:cs="Times New Roman"/>
                <w:lang w:val="hr-HR"/>
              </w:rPr>
              <w:t xml:space="preserve">koja doprinosi turizmu. Što se tiče poljoprivrede kao privredne grane ista je imala različitu zastupljenost u pojedinim periodima razvoja Goražda iz kojih se povlači određeno znanje u oblasti poljoprivredne proizvodnje, koja je u ovom trenutku također podređena industrijskoj proizvodnji i u kontekstu nadležnosti u većem obimu je propraćena od strane kantonalnog nivoa vlasti. Cjeneći činjenicu da je kroz historiju u jednom periodu na području Goražda institucionalno razvijana proizvodnja voća a koja ostvaruje određene efekte i danas, nameće se potreba osiguranja određenog oblika početnog </w:t>
            </w:r>
            <w:r>
              <w:rPr>
                <w:rFonts w:ascii="Times New Roman" w:eastAsia="Cambria" w:hAnsi="Times New Roman" w:cs="Times New Roman"/>
                <w:lang w:val="hr-HR"/>
              </w:rPr>
              <w:lastRenderedPageBreak/>
              <w:t>organizovanog bavljenja kroz poljoprivredni inkubator kao mjesto spajanja proizvodnje, struke i obrazovanja. Pomenuto odgovara obimu nadležnosti Grada Goražda i predstavlja osnov za daljnje unaprijeđenje poljoprivredne proizvodnje zasnovane na naučnim znanjima, savremenim trendovima i integracijskim procesima koji pretstoje. U segmentu poljoprivrede mjera nastoji doprinijeti osiguranju plasmana proizvoda i uopšte je naslonjena na usvojeni strateški dokument ruralnog razvoja.  Konačno u jednoj fazi je moguće približiti poljoprivrednu proizvodnju, gastro ponudu, poljoprivredne sajamske manifestacije i turizam.</w:t>
            </w:r>
          </w:p>
          <w:p w:rsidR="000922B5" w:rsidRPr="0080065E" w:rsidRDefault="000922B5" w:rsidP="000922B5">
            <w:pPr>
              <w:spacing w:after="0"/>
              <w:contextualSpacing/>
              <w:jc w:val="both"/>
              <w:rPr>
                <w:rFonts w:ascii="Times New Roman" w:eastAsia="Cambria" w:hAnsi="Times New Roman" w:cs="Times New Roman"/>
                <w:lang w:val="hr-HR"/>
              </w:rPr>
            </w:pPr>
          </w:p>
          <w:p w:rsidR="000922B5" w:rsidRPr="0080065E" w:rsidRDefault="000922B5" w:rsidP="000922B5">
            <w:pPr>
              <w:spacing w:after="0"/>
              <w:contextualSpacing/>
              <w:jc w:val="both"/>
              <w:rPr>
                <w:rFonts w:ascii="Times New Roman" w:eastAsia="Cambria" w:hAnsi="Times New Roman" w:cs="Times New Roman"/>
                <w:lang w:val="hr-HR"/>
              </w:rPr>
            </w:pPr>
            <w:r w:rsidRPr="0080065E">
              <w:rPr>
                <w:rFonts w:ascii="Times New Roman" w:eastAsia="Cambria" w:hAnsi="Times New Roman" w:cs="Times New Roman"/>
                <w:lang w:val="hr-HR"/>
              </w:rPr>
              <w:t>Ključna područja djelovanja su:</w:t>
            </w:r>
          </w:p>
          <w:p w:rsidR="000922B5" w:rsidRPr="00022278" w:rsidRDefault="000922B5" w:rsidP="000922B5">
            <w:pPr>
              <w:spacing w:after="0"/>
              <w:contextualSpacing/>
              <w:jc w:val="both"/>
              <w:rPr>
                <w:rFonts w:ascii="Times New Roman" w:eastAsia="Cambria" w:hAnsi="Times New Roman" w:cs="Times New Roman"/>
                <w:i/>
                <w:iCs/>
                <w:lang w:val="hr-HR"/>
              </w:rPr>
            </w:pPr>
          </w:p>
          <w:p w:rsidR="000922B5" w:rsidRDefault="000922B5" w:rsidP="000922B5">
            <w:pPr>
              <w:spacing w:after="120"/>
              <w:ind w:left="363"/>
              <w:contextualSpacing/>
              <w:rPr>
                <w:rFonts w:ascii="Times New Roman" w:eastAsia="Cambria" w:hAnsi="Times New Roman" w:cs="Times New Roman"/>
                <w:i/>
                <w:lang w:val="hr-HR"/>
              </w:rPr>
            </w:pPr>
            <w:r>
              <w:rPr>
                <w:rFonts w:ascii="Times New Roman" w:eastAsia="Cambria" w:hAnsi="Times New Roman" w:cs="Times New Roman"/>
                <w:i/>
                <w:lang w:val="hr-HR"/>
              </w:rPr>
              <w:t xml:space="preserve">-   </w:t>
            </w:r>
            <w:r w:rsidRPr="00D90006">
              <w:rPr>
                <w:rFonts w:ascii="Times New Roman" w:eastAsia="Cambria" w:hAnsi="Times New Roman" w:cs="Times New Roman"/>
                <w:i/>
                <w:lang w:val="hr-HR"/>
              </w:rPr>
              <w:t>Studija korištenja potencijala Rijeke Drine (DRINA</w:t>
            </w:r>
            <w:r>
              <w:t xml:space="preserve"> </w:t>
            </w:r>
            <w:r>
              <w:rPr>
                <w:rFonts w:ascii="Times New Roman" w:eastAsia="Cambria" w:hAnsi="Times New Roman" w:cs="Times New Roman"/>
                <w:i/>
                <w:lang w:val="hr-HR"/>
              </w:rPr>
              <w:t>i</w:t>
            </w:r>
            <w:r w:rsidRPr="00D90006">
              <w:rPr>
                <w:rFonts w:ascii="Times New Roman" w:eastAsia="Cambria" w:hAnsi="Times New Roman" w:cs="Times New Roman"/>
                <w:i/>
                <w:lang w:val="hr-HR"/>
              </w:rPr>
              <w:t xml:space="preserve"> </w:t>
            </w:r>
            <w:r>
              <w:rPr>
                <w:rFonts w:ascii="Times New Roman" w:eastAsia="Cambria" w:hAnsi="Times New Roman" w:cs="Times New Roman"/>
                <w:i/>
                <w:lang w:val="hr-HR"/>
              </w:rPr>
              <w:t xml:space="preserve"> </w:t>
            </w:r>
          </w:p>
          <w:p w:rsidR="000922B5" w:rsidRDefault="000922B5" w:rsidP="000922B5">
            <w:pPr>
              <w:spacing w:after="120"/>
              <w:ind w:left="363"/>
              <w:contextualSpacing/>
              <w:rPr>
                <w:rFonts w:ascii="Times New Roman" w:eastAsia="Cambria" w:hAnsi="Times New Roman" w:cs="Times New Roman"/>
                <w:i/>
                <w:lang w:val="hr-HR"/>
              </w:rPr>
            </w:pPr>
            <w:r>
              <w:rPr>
                <w:rFonts w:ascii="Times New Roman" w:eastAsia="Cambria" w:hAnsi="Times New Roman" w:cs="Times New Roman"/>
                <w:i/>
                <w:lang w:val="hr-HR"/>
              </w:rPr>
              <w:t xml:space="preserve">    </w:t>
            </w:r>
            <w:r w:rsidRPr="00D90006">
              <w:rPr>
                <w:rFonts w:ascii="Times New Roman" w:eastAsia="Cambria" w:hAnsi="Times New Roman" w:cs="Times New Roman"/>
                <w:i/>
                <w:lang w:val="hr-HR"/>
              </w:rPr>
              <w:t>BIODIVERZITET)</w:t>
            </w:r>
          </w:p>
          <w:p w:rsidR="000922B5" w:rsidRDefault="000922B5" w:rsidP="000922B5">
            <w:pPr>
              <w:spacing w:after="120"/>
              <w:ind w:left="363"/>
              <w:contextualSpacing/>
              <w:rPr>
                <w:rFonts w:ascii="Times New Roman" w:eastAsia="Cambria" w:hAnsi="Times New Roman" w:cs="Times New Roman"/>
                <w:i/>
                <w:lang w:val="hr-HR"/>
              </w:rPr>
            </w:pPr>
            <w:r>
              <w:rPr>
                <w:rFonts w:ascii="Times New Roman" w:eastAsia="Cambria" w:hAnsi="Times New Roman" w:cs="Times New Roman"/>
                <w:i/>
                <w:lang w:val="hr-HR"/>
              </w:rPr>
              <w:t>-   Iskorištavanje</w:t>
            </w:r>
            <w:r w:rsidRPr="00D90006">
              <w:rPr>
                <w:rFonts w:ascii="Times New Roman" w:eastAsia="Cambria" w:hAnsi="Times New Roman" w:cs="Times New Roman"/>
                <w:i/>
                <w:lang w:val="hr-HR"/>
              </w:rPr>
              <w:t xml:space="preserve"> vode za kupanje i rekreativne aktivnosti</w:t>
            </w:r>
          </w:p>
          <w:p w:rsidR="000922B5" w:rsidRDefault="000922B5" w:rsidP="000922B5">
            <w:pPr>
              <w:spacing w:after="120"/>
              <w:ind w:left="363"/>
              <w:contextualSpacing/>
              <w:rPr>
                <w:rFonts w:ascii="Times New Roman" w:eastAsia="Cambria" w:hAnsi="Times New Roman" w:cs="Times New Roman"/>
                <w:i/>
                <w:lang w:val="hr-HR"/>
              </w:rPr>
            </w:pPr>
            <w:r>
              <w:rPr>
                <w:rFonts w:ascii="Times New Roman" w:eastAsia="Cambria" w:hAnsi="Times New Roman" w:cs="Times New Roman"/>
                <w:i/>
                <w:lang w:val="hr-HR"/>
              </w:rPr>
              <w:t xml:space="preserve">-   </w:t>
            </w:r>
            <w:r w:rsidRPr="00D90006">
              <w:rPr>
                <w:rFonts w:ascii="Times New Roman" w:eastAsia="Cambria" w:hAnsi="Times New Roman" w:cs="Times New Roman"/>
                <w:i/>
                <w:lang w:val="hr-HR"/>
              </w:rPr>
              <w:t>Katalog kulturno-historijskih znamenitosti</w:t>
            </w:r>
          </w:p>
          <w:p w:rsidR="000922B5" w:rsidRDefault="000922B5" w:rsidP="000922B5">
            <w:pPr>
              <w:spacing w:after="120"/>
              <w:ind w:left="363"/>
              <w:contextualSpacing/>
              <w:rPr>
                <w:rFonts w:ascii="Times New Roman" w:eastAsia="Cambria" w:hAnsi="Times New Roman" w:cs="Times New Roman"/>
                <w:i/>
                <w:lang w:val="hr-HR"/>
              </w:rPr>
            </w:pPr>
            <w:r>
              <w:rPr>
                <w:rFonts w:ascii="Times New Roman" w:eastAsia="Cambria" w:hAnsi="Times New Roman" w:cs="Times New Roman"/>
                <w:i/>
                <w:lang w:val="hr-HR"/>
              </w:rPr>
              <w:t xml:space="preserve">-   </w:t>
            </w:r>
            <w:r w:rsidRPr="00E36021">
              <w:rPr>
                <w:rFonts w:ascii="Times New Roman" w:eastAsia="Cambria" w:hAnsi="Times New Roman" w:cs="Times New Roman"/>
                <w:i/>
                <w:lang w:val="hr-HR"/>
              </w:rPr>
              <w:t>Kreiranje turističkih pretpostavki, proizvoda i sad</w:t>
            </w:r>
            <w:r>
              <w:rPr>
                <w:rFonts w:ascii="Times New Roman" w:eastAsia="Cambria" w:hAnsi="Times New Roman" w:cs="Times New Roman"/>
                <w:i/>
                <w:lang w:val="hr-HR"/>
              </w:rPr>
              <w:t>ržaja</w:t>
            </w:r>
          </w:p>
          <w:p w:rsidR="000922B5" w:rsidRDefault="000922B5" w:rsidP="000922B5">
            <w:pPr>
              <w:spacing w:after="120"/>
              <w:ind w:left="363"/>
              <w:contextualSpacing/>
              <w:rPr>
                <w:rFonts w:ascii="Times New Roman" w:eastAsia="Cambria" w:hAnsi="Times New Roman" w:cs="Times New Roman"/>
                <w:i/>
                <w:lang w:val="hr-HR"/>
              </w:rPr>
            </w:pPr>
            <w:r>
              <w:rPr>
                <w:rFonts w:ascii="Times New Roman" w:eastAsia="Cambria" w:hAnsi="Times New Roman" w:cs="Times New Roman"/>
                <w:i/>
                <w:lang w:val="hr-HR"/>
              </w:rPr>
              <w:t xml:space="preserve">-   </w:t>
            </w:r>
            <w:r w:rsidRPr="00E36021">
              <w:rPr>
                <w:rFonts w:ascii="Times New Roman" w:eastAsia="Cambria" w:hAnsi="Times New Roman" w:cs="Times New Roman"/>
                <w:i/>
                <w:lang w:val="hr-HR"/>
              </w:rPr>
              <w:t>Osnaživanje Planinarskog doma „Ruda Glava“</w:t>
            </w:r>
          </w:p>
          <w:p w:rsidR="000922B5" w:rsidRDefault="000922B5" w:rsidP="000922B5">
            <w:pPr>
              <w:spacing w:after="120"/>
              <w:ind w:left="363"/>
              <w:contextualSpacing/>
              <w:rPr>
                <w:rFonts w:ascii="Times New Roman" w:eastAsia="Cambria" w:hAnsi="Times New Roman" w:cs="Times New Roman"/>
                <w:i/>
                <w:lang w:val="hr-HR"/>
              </w:rPr>
            </w:pPr>
            <w:r>
              <w:rPr>
                <w:rFonts w:ascii="Times New Roman" w:eastAsia="Cambria" w:hAnsi="Times New Roman" w:cs="Times New Roman"/>
                <w:i/>
                <w:lang w:val="hr-HR"/>
              </w:rPr>
              <w:t xml:space="preserve">-   </w:t>
            </w:r>
            <w:r w:rsidRPr="00E36021">
              <w:rPr>
                <w:rFonts w:ascii="Times New Roman" w:eastAsia="Cambria" w:hAnsi="Times New Roman" w:cs="Times New Roman"/>
                <w:i/>
                <w:lang w:val="hr-HR"/>
              </w:rPr>
              <w:t>Poljoprivredni inkubator</w:t>
            </w:r>
          </w:p>
          <w:p w:rsidR="000922B5" w:rsidRDefault="000922B5" w:rsidP="000922B5">
            <w:pPr>
              <w:spacing w:after="120"/>
              <w:ind w:left="363"/>
              <w:contextualSpacing/>
              <w:rPr>
                <w:rFonts w:ascii="Times New Roman" w:eastAsia="Cambria" w:hAnsi="Times New Roman" w:cs="Times New Roman"/>
                <w:i/>
                <w:lang w:val="hr-HR"/>
              </w:rPr>
            </w:pPr>
            <w:r>
              <w:rPr>
                <w:rFonts w:ascii="Times New Roman" w:eastAsia="Cambria" w:hAnsi="Times New Roman" w:cs="Times New Roman"/>
                <w:i/>
                <w:lang w:val="hr-HR"/>
              </w:rPr>
              <w:t xml:space="preserve">-   </w:t>
            </w:r>
            <w:r w:rsidRPr="00E36021">
              <w:rPr>
                <w:rFonts w:ascii="Times New Roman" w:eastAsia="Cambria" w:hAnsi="Times New Roman" w:cs="Times New Roman"/>
                <w:i/>
                <w:lang w:val="hr-HR"/>
              </w:rPr>
              <w:t xml:space="preserve">Programi unapređenja i povećanja  poljoprivredne proizvodnje </w:t>
            </w:r>
          </w:p>
          <w:p w:rsidR="000922B5" w:rsidRDefault="000922B5" w:rsidP="000922B5">
            <w:pPr>
              <w:spacing w:after="120"/>
              <w:ind w:left="363"/>
              <w:contextualSpacing/>
              <w:rPr>
                <w:rFonts w:ascii="Times New Roman" w:eastAsia="Cambria" w:hAnsi="Times New Roman" w:cs="Times New Roman"/>
                <w:i/>
                <w:lang w:val="hr-HR"/>
              </w:rPr>
            </w:pPr>
            <w:r>
              <w:rPr>
                <w:rFonts w:ascii="Times New Roman" w:eastAsia="Cambria" w:hAnsi="Times New Roman" w:cs="Times New Roman"/>
                <w:i/>
                <w:lang w:val="hr-HR"/>
              </w:rPr>
              <w:t xml:space="preserve">   </w:t>
            </w:r>
            <w:r w:rsidRPr="00E36021">
              <w:rPr>
                <w:rFonts w:ascii="Times New Roman" w:eastAsia="Cambria" w:hAnsi="Times New Roman" w:cs="Times New Roman"/>
                <w:i/>
                <w:lang w:val="hr-HR"/>
              </w:rPr>
              <w:t>(Strategija ruralnog razvoja)</w:t>
            </w:r>
          </w:p>
          <w:p w:rsidR="000922B5" w:rsidRPr="00022278" w:rsidRDefault="000922B5" w:rsidP="000922B5">
            <w:pPr>
              <w:spacing w:after="120"/>
              <w:ind w:left="363"/>
              <w:contextualSpacing/>
              <w:rPr>
                <w:rFonts w:ascii="Times New Roman" w:eastAsia="Cambria" w:hAnsi="Times New Roman" w:cs="Times New Roman"/>
                <w:i/>
                <w:lang w:val="hr-HR"/>
              </w:rPr>
            </w:pPr>
            <w:r>
              <w:rPr>
                <w:rFonts w:ascii="Times New Roman" w:eastAsia="Cambria" w:hAnsi="Times New Roman" w:cs="Times New Roman"/>
                <w:i/>
                <w:lang w:val="hr-HR"/>
              </w:rPr>
              <w:t xml:space="preserve">-  </w:t>
            </w:r>
            <w:r w:rsidRPr="00E36021">
              <w:rPr>
                <w:rFonts w:ascii="Times New Roman" w:eastAsia="Cambria" w:hAnsi="Times New Roman" w:cs="Times New Roman"/>
                <w:i/>
                <w:lang w:val="hr-HR"/>
              </w:rPr>
              <w:t>Zelena-mala pijaca</w:t>
            </w:r>
          </w:p>
          <w:p w:rsidR="000922B5" w:rsidRPr="00022278" w:rsidRDefault="000922B5" w:rsidP="000922B5">
            <w:pPr>
              <w:spacing w:after="120"/>
              <w:ind w:left="363"/>
              <w:contextualSpacing/>
              <w:rPr>
                <w:rFonts w:ascii="Times New Roman" w:eastAsia="Cambria" w:hAnsi="Times New Roman" w:cs="Times New Roman"/>
                <w:b/>
                <w:lang w:val="hr-HR"/>
              </w:rPr>
            </w:pPr>
          </w:p>
        </w:tc>
      </w:tr>
      <w:tr w:rsidR="000922B5" w:rsidRPr="00022278" w:rsidTr="000922B5">
        <w:trPr>
          <w:trHeight w:val="500"/>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lastRenderedPageBreak/>
              <w:t>Ključni strateški projekti</w:t>
            </w:r>
          </w:p>
        </w:tc>
        <w:tc>
          <w:tcPr>
            <w:tcW w:w="1881" w:type="pct"/>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before="40"/>
              <w:jc w:val="center"/>
              <w:rPr>
                <w:rFonts w:ascii="Times New Roman" w:eastAsia="Cambria" w:hAnsi="Times New Roman" w:cs="Times New Roman"/>
                <w:bCs/>
                <w:lang w:val="hr-HR"/>
              </w:rPr>
            </w:pPr>
            <w:r>
              <w:rPr>
                <w:rFonts w:ascii="Times New Roman" w:eastAsia="Cambria" w:hAnsi="Times New Roman" w:cs="Times New Roman"/>
                <w:bCs/>
                <w:lang w:val="hr-HR"/>
              </w:rPr>
              <w:t>n/a</w:t>
            </w:r>
          </w:p>
        </w:tc>
        <w:tc>
          <w:tcPr>
            <w:tcW w:w="180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pStyle w:val="NoSpacing"/>
              <w:rPr>
                <w:rFonts w:ascii="Times New Roman" w:eastAsia="Cambria" w:hAnsi="Times New Roman" w:cs="Times New Roman"/>
                <w:bCs/>
                <w:sz w:val="22"/>
                <w:szCs w:val="22"/>
                <w:lang w:val="hr-HR"/>
              </w:rPr>
            </w:pPr>
          </w:p>
        </w:tc>
      </w:tr>
      <w:tr w:rsidR="000922B5" w:rsidRPr="00022278" w:rsidTr="000922B5">
        <w:trPr>
          <w:trHeight w:val="180"/>
          <w:jc w:val="center"/>
        </w:trPr>
        <w:tc>
          <w:tcPr>
            <w:tcW w:w="1317" w:type="pct"/>
            <w:vMerge w:val="restart"/>
            <w:tcBorders>
              <w:top w:val="single" w:sz="4" w:space="0" w:color="auto"/>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Indikatori za praćenje rezultata mjere</w:t>
            </w:r>
          </w:p>
        </w:tc>
        <w:tc>
          <w:tcPr>
            <w:tcW w:w="188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0922B5" w:rsidRPr="00022278" w:rsidRDefault="000922B5" w:rsidP="000922B5">
            <w:pPr>
              <w:spacing w:after="0"/>
              <w:jc w:val="center"/>
              <w:rPr>
                <w:rFonts w:ascii="Times New Roman" w:eastAsia="Times New Roman" w:hAnsi="Times New Roman" w:cs="Times New Roman"/>
                <w:b/>
              </w:rPr>
            </w:pPr>
            <w:r w:rsidRPr="00022278">
              <w:rPr>
                <w:rFonts w:ascii="Times New Roman" w:eastAsia="Times New Roman" w:hAnsi="Times New Roman" w:cs="Times New Roman"/>
                <w:b/>
              </w:rPr>
              <w:t>Indikatori</w:t>
            </w:r>
          </w:p>
          <w:p w:rsidR="000922B5" w:rsidRPr="00022278" w:rsidRDefault="000922B5" w:rsidP="000922B5">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(izlaznog rezultata i krajnjeg rezultata)</w:t>
            </w:r>
          </w:p>
        </w:tc>
        <w:tc>
          <w:tcPr>
            <w:tcW w:w="873"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0922B5" w:rsidRPr="00022278" w:rsidRDefault="000922B5" w:rsidP="000922B5">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Polazne</w:t>
            </w:r>
          </w:p>
          <w:p w:rsidR="000922B5" w:rsidRPr="00022278" w:rsidRDefault="000922B5" w:rsidP="000922B5">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c>
          <w:tcPr>
            <w:tcW w:w="929"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0922B5" w:rsidRPr="00022278" w:rsidRDefault="000922B5" w:rsidP="000922B5">
            <w:pPr>
              <w:spacing w:after="0"/>
              <w:jc w:val="center"/>
              <w:rPr>
                <w:rFonts w:ascii="Times New Roman" w:eastAsia="Times New Roman" w:hAnsi="Times New Roman" w:cs="Times New Roman"/>
                <w:b/>
              </w:rPr>
            </w:pPr>
            <w:r w:rsidRPr="00022278">
              <w:rPr>
                <w:rFonts w:ascii="Times New Roman" w:eastAsia="Times New Roman" w:hAnsi="Times New Roman" w:cs="Times New Roman"/>
                <w:b/>
              </w:rPr>
              <w:t>Ciljne</w:t>
            </w:r>
          </w:p>
          <w:p w:rsidR="000922B5" w:rsidRPr="00022278" w:rsidRDefault="000922B5" w:rsidP="000922B5">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r>
      <w:tr w:rsidR="000922B5" w:rsidRPr="00022278" w:rsidTr="000922B5">
        <w:trPr>
          <w:trHeight w:val="585"/>
          <w:jc w:val="center"/>
        </w:trPr>
        <w:tc>
          <w:tcPr>
            <w:tcW w:w="1317"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100" w:beforeAutospacing="1" w:after="0" w:line="0" w:lineRule="atLeast"/>
              <w:ind w:left="57"/>
              <w:rPr>
                <w:rFonts w:ascii="Times New Roman" w:eastAsia="Cambria" w:hAnsi="Times New Roman" w:cs="Times New Roman"/>
                <w:lang w:val="hr-HR"/>
              </w:rPr>
            </w:pPr>
            <w:r w:rsidRPr="00022278">
              <w:rPr>
                <w:rFonts w:ascii="Times New Roman" w:eastAsia="Cambria" w:hAnsi="Times New Roman" w:cs="Times New Roman"/>
                <w:lang w:val="hr-HR"/>
              </w:rPr>
              <w:t>Izr</w:t>
            </w:r>
            <w:r>
              <w:rPr>
                <w:rFonts w:ascii="Times New Roman" w:eastAsia="Cambria" w:hAnsi="Times New Roman" w:cs="Times New Roman"/>
                <w:lang w:val="hr-HR"/>
              </w:rPr>
              <w:t>ađena Studija korištenja potencijala Rijeke Drine</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after="120" w:line="0" w:lineRule="atLeast"/>
              <w:ind w:left="57"/>
              <w:jc w:val="center"/>
              <w:rPr>
                <w:rFonts w:ascii="Times New Roman" w:eastAsia="Cambria" w:hAnsi="Times New Roman" w:cs="Times New Roman"/>
                <w:lang w:val="hr-HR"/>
              </w:rPr>
            </w:pPr>
            <w:r w:rsidRPr="00022278">
              <w:rPr>
                <w:rFonts w:ascii="Times New Roman" w:eastAsia="Cambria" w:hAnsi="Times New Roman" w:cs="Times New Roman"/>
                <w:lang w:val="hr-HR"/>
              </w:rPr>
              <w:t>Ne</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after="120" w:line="0" w:lineRule="atLeast"/>
              <w:ind w:left="57"/>
              <w:jc w:val="center"/>
              <w:rPr>
                <w:rFonts w:ascii="Times New Roman" w:eastAsia="Cambria" w:hAnsi="Times New Roman" w:cs="Times New Roman"/>
                <w:lang w:val="hr-HR"/>
              </w:rPr>
            </w:pPr>
            <w:r w:rsidRPr="00022278">
              <w:rPr>
                <w:rFonts w:ascii="Times New Roman" w:eastAsia="Cambria" w:hAnsi="Times New Roman" w:cs="Times New Roman"/>
                <w:lang w:val="hr-HR"/>
              </w:rPr>
              <w:t>Da</w:t>
            </w:r>
          </w:p>
        </w:tc>
      </w:tr>
      <w:tr w:rsidR="000922B5" w:rsidRPr="00022278" w:rsidTr="000922B5">
        <w:trPr>
          <w:trHeight w:val="585"/>
          <w:jc w:val="center"/>
        </w:trPr>
        <w:tc>
          <w:tcPr>
            <w:tcW w:w="1317"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100" w:beforeAutospacing="1" w:after="0" w:line="0" w:lineRule="atLeast"/>
              <w:ind w:left="57"/>
              <w:rPr>
                <w:rFonts w:ascii="Times New Roman" w:eastAsia="Cambria" w:hAnsi="Times New Roman" w:cs="Times New Roman"/>
                <w:lang w:val="hr-HR"/>
              </w:rPr>
            </w:pPr>
            <w:r>
              <w:rPr>
                <w:rFonts w:ascii="Times New Roman" w:eastAsia="Cambria" w:hAnsi="Times New Roman" w:cs="Times New Roman"/>
                <w:lang w:val="hr-HR"/>
              </w:rPr>
              <w:t>Broj novih turističkih proizvoda</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after="12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n/a</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after="12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2</w:t>
            </w:r>
          </w:p>
        </w:tc>
      </w:tr>
      <w:tr w:rsidR="000922B5" w:rsidRPr="00022278" w:rsidTr="000922B5">
        <w:trPr>
          <w:trHeight w:val="180"/>
          <w:jc w:val="center"/>
        </w:trPr>
        <w:tc>
          <w:tcPr>
            <w:tcW w:w="1317"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40" w:after="100" w:line="0" w:lineRule="atLeast"/>
              <w:ind w:left="57"/>
              <w:rPr>
                <w:rFonts w:ascii="Times New Roman" w:eastAsia="Cambria" w:hAnsi="Times New Roman" w:cs="Times New Roman"/>
                <w:lang w:val="hr-HR"/>
              </w:rPr>
            </w:pPr>
            <w:r w:rsidRPr="00022278">
              <w:rPr>
                <w:rFonts w:ascii="Times New Roman" w:eastAsia="Cambria" w:hAnsi="Times New Roman" w:cs="Times New Roman"/>
                <w:lang w:val="hr-HR"/>
              </w:rPr>
              <w:t>Broj implemetiranih projekata</w:t>
            </w:r>
            <w:r>
              <w:rPr>
                <w:rFonts w:ascii="Times New Roman" w:eastAsia="Cambria" w:hAnsi="Times New Roman" w:cs="Times New Roman"/>
                <w:lang w:val="hr-HR"/>
              </w:rPr>
              <w:t>/programa</w:t>
            </w:r>
            <w:r w:rsidRPr="00022278">
              <w:rPr>
                <w:rFonts w:ascii="Times New Roman" w:eastAsia="Cambria" w:hAnsi="Times New Roman" w:cs="Times New Roman"/>
                <w:lang w:val="hr-HR"/>
              </w:rPr>
              <w:t xml:space="preserve"> u turizmu</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after="120" w:line="0" w:lineRule="atLeast"/>
              <w:ind w:left="57"/>
              <w:jc w:val="center"/>
              <w:rPr>
                <w:rFonts w:ascii="Times New Roman" w:eastAsia="Cambria" w:hAnsi="Times New Roman" w:cs="Times New Roman"/>
                <w:lang w:val="hr-HR"/>
              </w:rPr>
            </w:pPr>
            <w:r w:rsidRPr="00022278">
              <w:rPr>
                <w:rFonts w:ascii="Times New Roman" w:eastAsia="Cambria" w:hAnsi="Times New Roman" w:cs="Times New Roman"/>
                <w:lang w:val="hr-HR"/>
              </w:rPr>
              <w:t>0</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after="12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5</w:t>
            </w:r>
          </w:p>
        </w:tc>
      </w:tr>
      <w:tr w:rsidR="000922B5" w:rsidRPr="00022278" w:rsidTr="000922B5">
        <w:trPr>
          <w:trHeight w:val="180"/>
          <w:jc w:val="center"/>
        </w:trPr>
        <w:tc>
          <w:tcPr>
            <w:tcW w:w="1317"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40" w:after="100" w:line="0" w:lineRule="atLeast"/>
              <w:ind w:left="57"/>
              <w:rPr>
                <w:rFonts w:ascii="Times New Roman" w:eastAsia="Cambria" w:hAnsi="Times New Roman" w:cs="Times New Roman"/>
                <w:lang w:val="hr-HR"/>
              </w:rPr>
            </w:pPr>
            <w:r>
              <w:rPr>
                <w:rFonts w:ascii="Times New Roman" w:eastAsia="Cambria" w:hAnsi="Times New Roman" w:cs="Times New Roman"/>
                <w:lang w:val="hr-HR"/>
              </w:rPr>
              <w:t>Broj implementiranih projekata Strategije ruralnog razvoja</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after="12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0</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Default="000922B5" w:rsidP="000922B5">
            <w:pPr>
              <w:spacing w:after="12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10</w:t>
            </w:r>
          </w:p>
        </w:tc>
      </w:tr>
      <w:tr w:rsidR="000922B5" w:rsidRPr="00022278" w:rsidTr="000922B5">
        <w:trPr>
          <w:trHeight w:val="180"/>
          <w:jc w:val="center"/>
        </w:trPr>
        <w:tc>
          <w:tcPr>
            <w:tcW w:w="1317"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40" w:after="40" w:line="0" w:lineRule="atLeast"/>
              <w:ind w:left="57"/>
              <w:rPr>
                <w:rFonts w:ascii="Times New Roman" w:eastAsia="Cambria" w:hAnsi="Times New Roman" w:cs="Times New Roman"/>
                <w:lang w:val="hr-HR"/>
              </w:rPr>
            </w:pPr>
            <w:r>
              <w:rPr>
                <w:rFonts w:ascii="Times New Roman" w:eastAsia="Cambria" w:hAnsi="Times New Roman" w:cs="Times New Roman"/>
                <w:lang w:val="hr-HR"/>
              </w:rPr>
              <w:t>Uspostavljena zelena pijaca</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40" w:after="4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 xml:space="preserve">Ne </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Default="000922B5" w:rsidP="000922B5">
            <w:pPr>
              <w:spacing w:before="40" w:after="4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Da</w:t>
            </w:r>
          </w:p>
        </w:tc>
      </w:tr>
      <w:tr w:rsidR="000922B5" w:rsidRPr="00022278" w:rsidTr="000922B5">
        <w:trPr>
          <w:trHeight w:val="593"/>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Razvojni efekat i doprinos mjere ostvarenju prioriteta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before="120" w:after="120"/>
              <w:jc w:val="both"/>
              <w:rPr>
                <w:rFonts w:ascii="Times New Roman" w:eastAsia="Cambria" w:hAnsi="Times New Roman" w:cs="Times New Roman"/>
                <w:lang w:val="hr-HR"/>
              </w:rPr>
            </w:pPr>
            <w:r>
              <w:rPr>
                <w:rFonts w:ascii="Times New Roman" w:eastAsia="Cambria" w:hAnsi="Times New Roman" w:cs="Times New Roman"/>
                <w:lang w:val="hr-HR"/>
              </w:rPr>
              <w:t>Mjera će doprin</w:t>
            </w:r>
            <w:r w:rsidRPr="00022278">
              <w:rPr>
                <w:rFonts w:ascii="Times New Roman" w:eastAsia="Cambria" w:hAnsi="Times New Roman" w:cs="Times New Roman"/>
                <w:lang w:val="hr-HR"/>
              </w:rPr>
              <w:t xml:space="preserve">jeti povećanju </w:t>
            </w:r>
            <w:r>
              <w:rPr>
                <w:rFonts w:ascii="Times New Roman" w:eastAsia="Cambria" w:hAnsi="Times New Roman" w:cs="Times New Roman"/>
                <w:lang w:val="hr-HR"/>
              </w:rPr>
              <w:t xml:space="preserve">poljoprivredne proizvodnje i </w:t>
            </w:r>
            <w:r w:rsidRPr="00022278">
              <w:rPr>
                <w:rFonts w:ascii="Times New Roman" w:eastAsia="Cambria" w:hAnsi="Times New Roman" w:cs="Times New Roman"/>
                <w:lang w:val="hr-HR"/>
              </w:rPr>
              <w:t xml:space="preserve">turističke ponude i ostvarenih rezultata izraženih u </w:t>
            </w:r>
            <w:r>
              <w:rPr>
                <w:rFonts w:ascii="Times New Roman" w:eastAsia="Cambria" w:hAnsi="Times New Roman" w:cs="Times New Roman"/>
                <w:lang w:val="hr-HR"/>
              </w:rPr>
              <w:t xml:space="preserve">obimu proizvodnje, uvođenju znanja i </w:t>
            </w:r>
            <w:r w:rsidRPr="00022278">
              <w:rPr>
                <w:rFonts w:ascii="Times New Roman" w:eastAsia="Cambria" w:hAnsi="Times New Roman" w:cs="Times New Roman"/>
                <w:lang w:val="hr-HR"/>
              </w:rPr>
              <w:t>posjećenosti broja turista i ostvarenih prihoda što ukupno doprinosi povoljnijem ek</w:t>
            </w:r>
            <w:r>
              <w:rPr>
                <w:rFonts w:ascii="Times New Roman" w:eastAsia="Cambria" w:hAnsi="Times New Roman" w:cs="Times New Roman"/>
                <w:lang w:val="hr-HR"/>
              </w:rPr>
              <w:t>onomskom ambijentu Grada Goražda</w:t>
            </w:r>
            <w:r w:rsidRPr="00022278">
              <w:rPr>
                <w:rFonts w:ascii="Times New Roman" w:eastAsia="Cambria" w:hAnsi="Times New Roman" w:cs="Times New Roman"/>
                <w:lang w:val="hr-HR"/>
              </w:rPr>
              <w:t xml:space="preserve">. </w:t>
            </w:r>
          </w:p>
        </w:tc>
      </w:tr>
      <w:tr w:rsidR="000922B5" w:rsidRPr="00022278" w:rsidTr="000922B5">
        <w:trPr>
          <w:trHeight w:val="536"/>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Indikativna finansijska konstrukcija sa izvorima finansiranja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Default="00226FD5" w:rsidP="000922B5">
            <w:pPr>
              <w:spacing w:line="0" w:lineRule="atLeast"/>
              <w:ind w:left="57"/>
              <w:rPr>
                <w:rFonts w:ascii="Times New Roman" w:eastAsia="Cambria" w:hAnsi="Times New Roman" w:cs="Times New Roman"/>
                <w:lang w:val="hr-HR"/>
              </w:rPr>
            </w:pPr>
            <w:r>
              <w:rPr>
                <w:rFonts w:ascii="Times New Roman" w:eastAsia="Cambria" w:hAnsi="Times New Roman" w:cs="Times New Roman"/>
                <w:lang w:val="hr-HR"/>
              </w:rPr>
              <w:t>1.005.000 KM</w:t>
            </w:r>
          </w:p>
          <w:p w:rsidR="000922B5" w:rsidRPr="00022278" w:rsidRDefault="000922B5" w:rsidP="000922B5">
            <w:pPr>
              <w:spacing w:line="0" w:lineRule="atLeast"/>
              <w:ind w:left="57"/>
              <w:rPr>
                <w:rFonts w:ascii="Times New Roman" w:eastAsia="Cambria" w:hAnsi="Times New Roman" w:cs="Times New Roman"/>
                <w:lang w:val="hr-HR"/>
              </w:rPr>
            </w:pPr>
            <w:r w:rsidRPr="00022278">
              <w:rPr>
                <w:rFonts w:ascii="Times New Roman" w:eastAsia="Cambria" w:hAnsi="Times New Roman" w:cs="Times New Roman"/>
                <w:lang w:val="hr-HR"/>
              </w:rPr>
              <w:t>Izvor: B</w:t>
            </w:r>
            <w:r w:rsidR="00226FD5">
              <w:rPr>
                <w:rFonts w:ascii="Times New Roman" w:eastAsia="Cambria" w:hAnsi="Times New Roman" w:cs="Times New Roman"/>
                <w:lang w:val="hr-HR"/>
              </w:rPr>
              <w:t>udžet 400.000 KM, ostali izvori 605.000 KM</w:t>
            </w:r>
          </w:p>
        </w:tc>
      </w:tr>
      <w:tr w:rsidR="000922B5" w:rsidRPr="00022278" w:rsidTr="000922B5">
        <w:trPr>
          <w:trHeight w:val="282"/>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Period implementacije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before="40" w:after="120" w:line="0" w:lineRule="atLeast"/>
              <w:ind w:left="57"/>
              <w:rPr>
                <w:rFonts w:ascii="Times New Roman" w:eastAsia="Cambria" w:hAnsi="Times New Roman" w:cs="Times New Roman"/>
                <w:lang w:val="hr-HR"/>
              </w:rPr>
            </w:pPr>
            <w:r>
              <w:rPr>
                <w:rFonts w:ascii="Times New Roman" w:eastAsia="Cambria" w:hAnsi="Times New Roman" w:cs="Times New Roman"/>
                <w:lang w:val="hr-HR"/>
              </w:rPr>
              <w:t>2024</w:t>
            </w:r>
            <w:r w:rsidRPr="00022278">
              <w:rPr>
                <w:rFonts w:ascii="Times New Roman" w:eastAsia="Cambria" w:hAnsi="Times New Roman" w:cs="Times New Roman"/>
                <w:lang w:val="hr-HR"/>
              </w:rPr>
              <w:t>-2027</w:t>
            </w:r>
            <w:r>
              <w:rPr>
                <w:rFonts w:ascii="Times New Roman" w:eastAsia="Cambria" w:hAnsi="Times New Roman" w:cs="Times New Roman"/>
                <w:lang w:val="hr-HR"/>
              </w:rPr>
              <w:t xml:space="preserve"> </w:t>
            </w:r>
            <w:r w:rsidRPr="001A10CA">
              <w:rPr>
                <w:rFonts w:ascii="Times New Roman" w:eastAsia="Cambria" w:hAnsi="Times New Roman" w:cs="Times New Roman"/>
                <w:lang w:val="hr-HR"/>
              </w:rPr>
              <w:t>(</w:t>
            </w:r>
            <w:r w:rsidRPr="001A10CA">
              <w:rPr>
                <w:rFonts w:ascii="Times New Roman" w:eastAsia="Cambria" w:hAnsi="Times New Roman" w:cs="Times New Roman"/>
                <w:i/>
                <w:lang w:val="hr-HR"/>
              </w:rPr>
              <w:t>dio aktivnosti/podaktivnosti je izvan planskog perioda implementacije</w:t>
            </w:r>
            <w:r w:rsidRPr="001A10CA">
              <w:rPr>
                <w:rFonts w:ascii="Times New Roman" w:eastAsia="Cambria" w:hAnsi="Times New Roman" w:cs="Times New Roman"/>
                <w:lang w:val="hr-HR"/>
              </w:rPr>
              <w:t>)</w:t>
            </w:r>
          </w:p>
        </w:tc>
      </w:tr>
      <w:tr w:rsidR="000922B5" w:rsidRPr="00022278" w:rsidTr="000922B5">
        <w:trPr>
          <w:trHeight w:val="803"/>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4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lastRenderedPageBreak/>
              <w:t>Institucija odgovorna za koordinaciju implementacije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F925D7" w:rsidP="000922B5">
            <w:pPr>
              <w:spacing w:line="0" w:lineRule="atLeast"/>
              <w:rPr>
                <w:rFonts w:ascii="Times New Roman" w:eastAsia="Cambria" w:hAnsi="Times New Roman" w:cs="Times New Roman"/>
                <w:bCs/>
                <w:lang w:val="hr-HR"/>
              </w:rPr>
            </w:pPr>
            <w:r w:rsidRPr="00F925D7">
              <w:rPr>
                <w:rFonts w:ascii="Times New Roman" w:eastAsia="Cambria" w:hAnsi="Times New Roman" w:cs="Times New Roman"/>
                <w:bCs/>
                <w:lang w:val="hr-HR"/>
              </w:rPr>
              <w:t>Služba za privredu i finansije</w:t>
            </w:r>
          </w:p>
        </w:tc>
      </w:tr>
      <w:tr w:rsidR="000922B5" w:rsidRPr="00022278" w:rsidTr="000922B5">
        <w:trPr>
          <w:trHeight w:val="445"/>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Nosioci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0"/>
              <w:jc w:val="both"/>
              <w:rPr>
                <w:rFonts w:ascii="Times New Roman" w:eastAsia="Cambria" w:hAnsi="Times New Roman" w:cs="Times New Roman"/>
                <w:bCs/>
                <w:lang w:val="hr-HR"/>
              </w:rPr>
            </w:pPr>
            <w:r w:rsidRPr="00CA4422">
              <w:rPr>
                <w:rFonts w:ascii="Times New Roman" w:eastAsia="Cambria" w:hAnsi="Times New Roman" w:cs="Times New Roman"/>
                <w:bCs/>
                <w:lang w:val="hr-HR"/>
              </w:rPr>
              <w:t>Služba za investicije, lokalni ekonomski razvoj i upravljanje imovinom, Služba za privredu i finansije, Služba za društvene djelatnosti i opću upr</w:t>
            </w:r>
            <w:r>
              <w:rPr>
                <w:rFonts w:ascii="Times New Roman" w:eastAsia="Cambria" w:hAnsi="Times New Roman" w:cs="Times New Roman"/>
                <w:bCs/>
                <w:lang w:val="hr-HR"/>
              </w:rPr>
              <w:t xml:space="preserve">avu, poljoprivredni proizvođača i udruženja, Ministarstvo privrede BPK-a, obrazovne institucije </w:t>
            </w:r>
          </w:p>
        </w:tc>
      </w:tr>
      <w:tr w:rsidR="000922B5" w:rsidRPr="00022278" w:rsidTr="000922B5">
        <w:trPr>
          <w:trHeight w:val="579"/>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Ciljne grupe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0" w:line="0" w:lineRule="atLeast"/>
              <w:ind w:left="57"/>
              <w:rPr>
                <w:rFonts w:ascii="Times New Roman" w:eastAsia="Cambria" w:hAnsi="Times New Roman" w:cs="Times New Roman"/>
                <w:bCs/>
                <w:lang w:val="hr-HR"/>
              </w:rPr>
            </w:pPr>
            <w:r w:rsidRPr="00022278">
              <w:rPr>
                <w:rFonts w:ascii="Times New Roman" w:eastAsia="Cambria" w:hAnsi="Times New Roman" w:cs="Times New Roman"/>
                <w:bCs/>
                <w:lang w:val="hr-HR"/>
              </w:rPr>
              <w:t>Turisti, privredni subjekt</w:t>
            </w:r>
            <w:r>
              <w:rPr>
                <w:rFonts w:ascii="Times New Roman" w:eastAsia="Cambria" w:hAnsi="Times New Roman" w:cs="Times New Roman"/>
                <w:bCs/>
                <w:lang w:val="hr-HR"/>
              </w:rPr>
              <w:t xml:space="preserve">i, poljoprivredni proizvođači, </w:t>
            </w:r>
            <w:r w:rsidRPr="00742FD7">
              <w:rPr>
                <w:rFonts w:ascii="Times New Roman" w:eastAsia="Cambria" w:hAnsi="Times New Roman" w:cs="Times New Roman"/>
                <w:bCs/>
                <w:lang w:val="hr-HR"/>
              </w:rPr>
              <w:t>škole</w:t>
            </w:r>
          </w:p>
        </w:tc>
      </w:tr>
      <w:bookmarkEnd w:id="599"/>
    </w:tbl>
    <w:p w:rsidR="000922B5" w:rsidRPr="00022278" w:rsidRDefault="000922B5" w:rsidP="000922B5">
      <w:pPr>
        <w:suppressAutoHyphens/>
        <w:spacing w:after="0" w:line="252" w:lineRule="auto"/>
        <w:rPr>
          <w:rFonts w:ascii="Times New Roman" w:eastAsia="Calibri" w:hAnsi="Times New Roman" w:cs="Times New Roman"/>
          <w:color w:val="000000"/>
          <w:lang w:val="en-US" w:eastAsia="ar-SA"/>
        </w:rPr>
      </w:pPr>
    </w:p>
    <w:p w:rsidR="000922B5" w:rsidRPr="00022278" w:rsidRDefault="000922B5" w:rsidP="000922B5">
      <w:pPr>
        <w:suppressAutoHyphens/>
        <w:spacing w:after="0" w:line="252" w:lineRule="auto"/>
        <w:rPr>
          <w:rFonts w:ascii="Times New Roman" w:eastAsia="Calibri" w:hAnsi="Times New Roman" w:cs="Times New Roman"/>
          <w:color w:val="000000"/>
          <w:lang w:val="en-US" w:eastAsia="ar-SA"/>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387"/>
        <w:gridCol w:w="3409"/>
        <w:gridCol w:w="1582"/>
        <w:gridCol w:w="1684"/>
      </w:tblGrid>
      <w:tr w:rsidR="000922B5" w:rsidRPr="00022278" w:rsidTr="000922B5">
        <w:trPr>
          <w:trHeight w:val="662"/>
          <w:jc w:val="center"/>
        </w:trPr>
        <w:tc>
          <w:tcPr>
            <w:tcW w:w="1317" w:type="pct"/>
            <w:tcBorders>
              <w:top w:val="single" w:sz="4" w:space="0" w:color="auto"/>
              <w:left w:val="single" w:sz="4" w:space="0" w:color="auto"/>
              <w:bottom w:val="single" w:sz="4" w:space="0" w:color="auto"/>
              <w:right w:val="single" w:sz="4" w:space="0" w:color="auto"/>
            </w:tcBorders>
            <w:shd w:val="clear" w:color="auto" w:fill="FFFF00"/>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Veza sa strateškim ciljem</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rsidR="000922B5" w:rsidRPr="00043682" w:rsidRDefault="000922B5" w:rsidP="000922B5">
            <w:pPr>
              <w:spacing w:after="0"/>
              <w:rPr>
                <w:rFonts w:ascii="Times New Roman" w:eastAsia="Cambria" w:hAnsi="Times New Roman" w:cs="Times New Roman"/>
                <w:bCs/>
                <w:lang w:val="hr-HR"/>
              </w:rPr>
            </w:pPr>
            <w:r w:rsidRPr="00043682">
              <w:rPr>
                <w:rFonts w:ascii="Times New Roman" w:hAnsi="Times New Roman" w:cs="Times New Roman"/>
                <w:bCs/>
                <w:lang w:val="hr-HR"/>
              </w:rPr>
              <w:t>2.  Unaprijeđene javne usluge, infrastruktura i društveni sadržaji koji povećavaju uključenost građana i kvalitetu života</w:t>
            </w:r>
          </w:p>
        </w:tc>
      </w:tr>
      <w:tr w:rsidR="000922B5" w:rsidRPr="00022278" w:rsidTr="000922B5">
        <w:trPr>
          <w:trHeight w:val="296"/>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Prioritet</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43682" w:rsidRDefault="000922B5" w:rsidP="000922B5">
            <w:pPr>
              <w:spacing w:before="40" w:after="40" w:line="0" w:lineRule="atLeast"/>
              <w:ind w:left="57"/>
              <w:jc w:val="both"/>
              <w:rPr>
                <w:rFonts w:ascii="Times New Roman" w:eastAsia="Cambria" w:hAnsi="Times New Roman" w:cs="Times New Roman"/>
                <w:bCs/>
                <w:lang w:val="hr-HR"/>
              </w:rPr>
            </w:pPr>
            <w:r w:rsidRPr="00043682">
              <w:rPr>
                <w:rFonts w:ascii="Times New Roman" w:eastAsia="Cambria" w:hAnsi="Times New Roman" w:cs="Times New Roman"/>
                <w:bCs/>
                <w:lang w:val="hr-HR"/>
              </w:rPr>
              <w:t>2.1. Osigur</w:t>
            </w:r>
            <w:r>
              <w:rPr>
                <w:rFonts w:ascii="Times New Roman" w:eastAsia="Cambria" w:hAnsi="Times New Roman" w:cs="Times New Roman"/>
                <w:bCs/>
                <w:lang w:val="hr-HR"/>
              </w:rPr>
              <w:t>ati uključenost građana i kvali</w:t>
            </w:r>
            <w:r w:rsidRPr="00043682">
              <w:rPr>
                <w:rFonts w:ascii="Times New Roman" w:eastAsia="Cambria" w:hAnsi="Times New Roman" w:cs="Times New Roman"/>
                <w:bCs/>
                <w:lang w:val="hr-HR"/>
              </w:rPr>
              <w:t>t</w:t>
            </w:r>
            <w:r>
              <w:rPr>
                <w:rFonts w:ascii="Times New Roman" w:eastAsia="Cambria" w:hAnsi="Times New Roman" w:cs="Times New Roman"/>
                <w:bCs/>
                <w:lang w:val="hr-HR"/>
              </w:rPr>
              <w:t>et</w:t>
            </w:r>
            <w:r w:rsidRPr="00043682">
              <w:rPr>
                <w:rFonts w:ascii="Times New Roman" w:eastAsia="Cambria" w:hAnsi="Times New Roman" w:cs="Times New Roman"/>
                <w:bCs/>
                <w:lang w:val="hr-HR"/>
              </w:rPr>
              <w:t>u života građana svih generacija</w:t>
            </w:r>
          </w:p>
        </w:tc>
      </w:tr>
      <w:tr w:rsidR="000922B5" w:rsidRPr="00022278" w:rsidTr="000922B5">
        <w:trPr>
          <w:trHeight w:val="381"/>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Naziv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43682" w:rsidRDefault="000922B5" w:rsidP="000922B5">
            <w:pPr>
              <w:spacing w:after="0" w:line="0" w:lineRule="atLeast"/>
              <w:ind w:left="57"/>
              <w:rPr>
                <w:rFonts w:ascii="Times New Roman" w:eastAsia="Cambria" w:hAnsi="Times New Roman" w:cs="Times New Roman"/>
                <w:lang w:val="hr-HR"/>
              </w:rPr>
            </w:pPr>
            <w:r w:rsidRPr="00043682">
              <w:rPr>
                <w:rFonts w:ascii="Times New Roman" w:eastAsia="Cambria" w:hAnsi="Times New Roman" w:cs="Times New Roman"/>
                <w:lang w:val="hr-HR"/>
              </w:rPr>
              <w:t>2.1.1. Unaprijeđenje društvenih djelatnosti obrazovanje, sporta i kulture</w:t>
            </w:r>
          </w:p>
        </w:tc>
      </w:tr>
      <w:tr w:rsidR="000922B5" w:rsidRPr="00022278" w:rsidTr="000922B5">
        <w:trPr>
          <w:trHeight w:val="587"/>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Opis mjere sa okvirnim područjima djelovanja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before="120" w:after="0" w:line="0" w:lineRule="atLeast"/>
              <w:ind w:left="57" w:right="57"/>
              <w:jc w:val="both"/>
              <w:rPr>
                <w:rFonts w:ascii="Times New Roman" w:hAnsi="Times New Roman" w:cs="Times New Roman"/>
                <w:lang w:val="hr-HR"/>
              </w:rPr>
            </w:pPr>
            <w:r w:rsidRPr="00022278">
              <w:rPr>
                <w:rFonts w:ascii="Times New Roman" w:hAnsi="Times New Roman" w:cs="Times New Roman"/>
                <w:lang w:val="hr-HR"/>
              </w:rPr>
              <w:t xml:space="preserve">Cilj ove mjere je </w:t>
            </w:r>
            <w:r>
              <w:rPr>
                <w:rFonts w:ascii="Times New Roman" w:hAnsi="Times New Roman" w:cs="Times New Roman"/>
                <w:lang w:val="hr-HR"/>
              </w:rPr>
              <w:t xml:space="preserve">odgovor na uočene izazove u podlozi kojih stoji sve veći zahtjev za obogaćivanjem društvenih sadržaja kao preduslova kvalitetnog življenja na području grada Goražda. Pored oblasti ekonomskog razvoja nadogradnja se u zadnje vrijeme pojavljuje kao imperativ.  </w:t>
            </w:r>
            <w:r w:rsidRPr="00022278">
              <w:rPr>
                <w:rFonts w:ascii="Times New Roman" w:hAnsi="Times New Roman" w:cs="Times New Roman"/>
                <w:lang w:val="hr-HR"/>
              </w:rPr>
              <w:t xml:space="preserve">Mjera </w:t>
            </w:r>
            <w:r>
              <w:rPr>
                <w:rFonts w:ascii="Times New Roman" w:hAnsi="Times New Roman" w:cs="Times New Roman"/>
                <w:lang w:val="hr-HR"/>
              </w:rPr>
              <w:t xml:space="preserve">u oblsti obrazovanja u kontekstu obima nadležnosti JLS je usmjerena na proširenje kapaciteta predškolskog obrazovanja i doprinosa opremljenosti i osposobljenosti škola uključujući podršku talentima i sticanju znanja i vještina. Mjera </w:t>
            </w:r>
            <w:r w:rsidRPr="00022278">
              <w:rPr>
                <w:rFonts w:ascii="Times New Roman" w:hAnsi="Times New Roman" w:cs="Times New Roman"/>
                <w:lang w:val="hr-HR"/>
              </w:rPr>
              <w:t>postavlja sporta kao osnove psihofizičkog zdravlja stanovništva i predstavljanja grada u</w:t>
            </w:r>
            <w:r>
              <w:rPr>
                <w:rFonts w:ascii="Times New Roman" w:hAnsi="Times New Roman" w:cs="Times New Roman"/>
                <w:lang w:val="hr-HR"/>
              </w:rPr>
              <w:t xml:space="preserve"> kontekstu takmičarskog sporta pri čemu su pravci djelovanja </w:t>
            </w:r>
            <w:r w:rsidRPr="00022278">
              <w:rPr>
                <w:rFonts w:ascii="Times New Roman" w:hAnsi="Times New Roman" w:cs="Times New Roman"/>
                <w:lang w:val="hr-HR"/>
              </w:rPr>
              <w:t xml:space="preserve">usmjereni na razvoj sportske infrastrukture fokusirajući se jednim dijelom na uslove za održavanje dvoranskih takmičenja i trenažnog procesa ali i rekreativnih i kulturnih sadržaja. Bitan segment mjere je direktna podrška organizovanom i rekreativnom sportu, klubovima i stvaranju uticaja na razvoj kadrova unutar sportske djelatnosti. </w:t>
            </w:r>
            <w:r>
              <w:rPr>
                <w:rFonts w:ascii="Times New Roman" w:hAnsi="Times New Roman" w:cs="Times New Roman"/>
                <w:lang w:val="hr-HR"/>
              </w:rPr>
              <w:t xml:space="preserve">Mjera pokušava implementirati dobre prakse prije svega zapadnih zemalja apostrofirajući pojedine vrste sportova u cilju povećanja kvalitete i prepoznatljivosti sredine u širim okvirima. </w:t>
            </w:r>
            <w:r w:rsidRPr="00022278">
              <w:rPr>
                <w:rFonts w:ascii="Times New Roman" w:hAnsi="Times New Roman" w:cs="Times New Roman"/>
                <w:lang w:val="hr-HR"/>
              </w:rPr>
              <w:t>Drugi aspekt mjere, usko povezan sa naprijed opisanim, je djelovanje u oblasti kulture koja je prema u</w:t>
            </w:r>
            <w:r>
              <w:rPr>
                <w:rFonts w:ascii="Times New Roman" w:hAnsi="Times New Roman" w:cs="Times New Roman"/>
                <w:lang w:val="hr-HR"/>
              </w:rPr>
              <w:t>kupnom potencijalu grada Goražda</w:t>
            </w:r>
            <w:r w:rsidRPr="00022278">
              <w:rPr>
                <w:rFonts w:ascii="Times New Roman" w:hAnsi="Times New Roman" w:cs="Times New Roman"/>
                <w:lang w:val="hr-HR"/>
              </w:rPr>
              <w:t xml:space="preserve"> bitna u kontekstu višedimenzionalnog uticaja na ključne sektore. Mjera podrazumjeva unaprijeđenje </w:t>
            </w:r>
            <w:r>
              <w:rPr>
                <w:rFonts w:ascii="Times New Roman" w:hAnsi="Times New Roman" w:cs="Times New Roman"/>
                <w:lang w:val="hr-HR"/>
              </w:rPr>
              <w:t xml:space="preserve">prepoznatljivih kulturnih događaja i manifestacija i podizanje na viši nivo organizovanja i implementiranja uključujući i podršku nosicocima kulturnog rada i djelovanja. Potencijali Goražda u segmentu kulturno-historijskih sadržaja su ogromni uslijed čega je ova mjera usmjerena u tom pravcu u cilju doprinosa razvoju društva ali istovremeneno obuhvatajući ekonomske efekte prije svega u oblasti rastućih privrednih grana kao što je turizam. </w:t>
            </w:r>
            <w:r w:rsidRPr="00022278">
              <w:rPr>
                <w:rFonts w:ascii="Times New Roman" w:hAnsi="Times New Roman" w:cs="Times New Roman"/>
                <w:lang w:val="hr-HR"/>
              </w:rPr>
              <w:t>Kulturni</w:t>
            </w:r>
            <w:r>
              <w:rPr>
                <w:rFonts w:ascii="Times New Roman" w:hAnsi="Times New Roman" w:cs="Times New Roman"/>
                <w:lang w:val="hr-HR"/>
              </w:rPr>
              <w:t xml:space="preserve"> i sportski</w:t>
            </w:r>
            <w:r w:rsidRPr="00022278">
              <w:rPr>
                <w:rFonts w:ascii="Times New Roman" w:hAnsi="Times New Roman" w:cs="Times New Roman"/>
                <w:lang w:val="hr-HR"/>
              </w:rPr>
              <w:t xml:space="preserve"> sadržaji vezani za ovu mjeru istovremeno postavljaju temelje za kvalitetnu obradu i stvaranje osnova za brendiranje sadržaja grada.</w:t>
            </w:r>
          </w:p>
          <w:p w:rsidR="000922B5" w:rsidRPr="00022278" w:rsidRDefault="000922B5" w:rsidP="000922B5">
            <w:pPr>
              <w:spacing w:after="0" w:line="0" w:lineRule="atLeast"/>
              <w:ind w:left="57" w:right="57"/>
              <w:jc w:val="both"/>
              <w:rPr>
                <w:rFonts w:ascii="Times New Roman" w:hAnsi="Times New Roman" w:cs="Times New Roman"/>
                <w:lang w:val="hr-HR"/>
              </w:rPr>
            </w:pPr>
          </w:p>
          <w:p w:rsidR="000922B5" w:rsidRPr="00022278" w:rsidRDefault="000922B5" w:rsidP="000922B5">
            <w:pPr>
              <w:spacing w:after="0" w:line="0" w:lineRule="atLeast"/>
              <w:rPr>
                <w:rFonts w:ascii="Times New Roman" w:eastAsia="Cambria" w:hAnsi="Times New Roman" w:cs="Times New Roman"/>
                <w:b/>
                <w:i/>
                <w:lang w:val="hr-HR"/>
              </w:rPr>
            </w:pPr>
            <w:r w:rsidRPr="00022278">
              <w:rPr>
                <w:rFonts w:ascii="Times New Roman" w:eastAsia="Cambria" w:hAnsi="Times New Roman" w:cs="Times New Roman"/>
                <w:lang w:val="hr-HR"/>
              </w:rPr>
              <w:t xml:space="preserve"> </w:t>
            </w:r>
            <w:r w:rsidRPr="00022278">
              <w:rPr>
                <w:rFonts w:ascii="Times New Roman" w:eastAsia="Cambria" w:hAnsi="Times New Roman" w:cs="Times New Roman"/>
                <w:i/>
                <w:lang w:val="hr-HR"/>
              </w:rPr>
              <w:t>Ključna područja djelovanja su</w:t>
            </w:r>
            <w:r w:rsidRPr="00022278">
              <w:rPr>
                <w:rFonts w:ascii="Times New Roman" w:eastAsia="Cambria" w:hAnsi="Times New Roman" w:cs="Times New Roman"/>
                <w:b/>
                <w:i/>
                <w:lang w:val="hr-HR"/>
              </w:rPr>
              <w:t>:</w:t>
            </w:r>
          </w:p>
          <w:p w:rsidR="000922B5" w:rsidRPr="00022278" w:rsidRDefault="000922B5" w:rsidP="000922B5">
            <w:pPr>
              <w:spacing w:after="0" w:line="0" w:lineRule="atLeast"/>
              <w:rPr>
                <w:rFonts w:ascii="Times New Roman" w:eastAsia="Cambria" w:hAnsi="Times New Roman" w:cs="Times New Roman"/>
                <w:b/>
                <w:i/>
                <w:lang w:val="hr-HR"/>
              </w:rPr>
            </w:pPr>
          </w:p>
          <w:p w:rsidR="000922B5" w:rsidRDefault="000922B5" w:rsidP="000922B5">
            <w:pPr>
              <w:pStyle w:val="ListParagraph"/>
              <w:numPr>
                <w:ilvl w:val="0"/>
                <w:numId w:val="49"/>
              </w:numPr>
              <w:suppressAutoHyphens/>
              <w:spacing w:after="0" w:line="0" w:lineRule="atLeast"/>
              <w:rPr>
                <w:rFonts w:ascii="Times New Roman" w:eastAsia="Cambria" w:hAnsi="Times New Roman" w:cs="Times New Roman"/>
                <w:i/>
              </w:rPr>
            </w:pPr>
            <w:r>
              <w:rPr>
                <w:rFonts w:ascii="Times New Roman" w:eastAsia="Cambria" w:hAnsi="Times New Roman" w:cs="Times New Roman"/>
                <w:i/>
              </w:rPr>
              <w:t>Predškolsko</w:t>
            </w:r>
            <w:r w:rsidRPr="007C3511">
              <w:rPr>
                <w:rFonts w:ascii="Times New Roman" w:eastAsia="Cambria" w:hAnsi="Times New Roman" w:cs="Times New Roman"/>
                <w:i/>
              </w:rPr>
              <w:t xml:space="preserve"> obrazovanja</w:t>
            </w:r>
            <w:r>
              <w:rPr>
                <w:rFonts w:ascii="Times New Roman" w:eastAsia="Cambria" w:hAnsi="Times New Roman" w:cs="Times New Roman"/>
                <w:i/>
              </w:rPr>
              <w:t>/obrazovne ustanove</w:t>
            </w:r>
            <w:r w:rsidRPr="007C3511">
              <w:rPr>
                <w:rFonts w:ascii="Times New Roman" w:eastAsia="Cambria" w:hAnsi="Times New Roman" w:cs="Times New Roman"/>
                <w:i/>
              </w:rPr>
              <w:t xml:space="preserve"> </w:t>
            </w:r>
          </w:p>
          <w:p w:rsidR="000922B5" w:rsidRPr="00022278" w:rsidRDefault="000922B5" w:rsidP="000922B5">
            <w:pPr>
              <w:pStyle w:val="ListParagraph"/>
              <w:numPr>
                <w:ilvl w:val="0"/>
                <w:numId w:val="49"/>
              </w:numPr>
              <w:suppressAutoHyphens/>
              <w:spacing w:after="0" w:line="0" w:lineRule="atLeast"/>
              <w:rPr>
                <w:rFonts w:ascii="Times New Roman" w:eastAsia="Cambria" w:hAnsi="Times New Roman" w:cs="Times New Roman"/>
                <w:i/>
              </w:rPr>
            </w:pPr>
            <w:r w:rsidRPr="007C3511">
              <w:rPr>
                <w:rFonts w:ascii="Times New Roman" w:eastAsia="Cambria" w:hAnsi="Times New Roman" w:cs="Times New Roman"/>
                <w:i/>
              </w:rPr>
              <w:t>Stipendiranje studenta i učenika</w:t>
            </w:r>
          </w:p>
          <w:p w:rsidR="000922B5" w:rsidRDefault="000922B5" w:rsidP="000922B5">
            <w:pPr>
              <w:pStyle w:val="ListParagraph"/>
              <w:numPr>
                <w:ilvl w:val="0"/>
                <w:numId w:val="49"/>
              </w:numPr>
              <w:suppressAutoHyphens/>
              <w:spacing w:after="0" w:line="0" w:lineRule="atLeast"/>
              <w:rPr>
                <w:rFonts w:ascii="Times New Roman" w:eastAsia="Cambria" w:hAnsi="Times New Roman" w:cs="Times New Roman"/>
                <w:i/>
              </w:rPr>
            </w:pPr>
            <w:r>
              <w:rPr>
                <w:rFonts w:ascii="Times New Roman" w:eastAsia="Cambria" w:hAnsi="Times New Roman" w:cs="Times New Roman"/>
                <w:i/>
              </w:rPr>
              <w:t>S</w:t>
            </w:r>
            <w:r w:rsidRPr="007C3511">
              <w:rPr>
                <w:rFonts w:ascii="Times New Roman" w:eastAsia="Cambria" w:hAnsi="Times New Roman" w:cs="Times New Roman"/>
                <w:i/>
              </w:rPr>
              <w:t>ticanju stručnih znanja i vještina</w:t>
            </w:r>
          </w:p>
          <w:p w:rsidR="000922B5" w:rsidRDefault="000922B5" w:rsidP="000922B5">
            <w:pPr>
              <w:pStyle w:val="ListParagraph"/>
              <w:numPr>
                <w:ilvl w:val="0"/>
                <w:numId w:val="49"/>
              </w:numPr>
              <w:suppressAutoHyphens/>
              <w:spacing w:after="0" w:line="0" w:lineRule="atLeast"/>
              <w:rPr>
                <w:rFonts w:ascii="Times New Roman" w:eastAsia="Cambria" w:hAnsi="Times New Roman" w:cs="Times New Roman"/>
                <w:i/>
              </w:rPr>
            </w:pPr>
            <w:r>
              <w:rPr>
                <w:rFonts w:ascii="Times New Roman" w:eastAsia="Cambria" w:hAnsi="Times New Roman" w:cs="Times New Roman"/>
                <w:i/>
              </w:rPr>
              <w:lastRenderedPageBreak/>
              <w:t>Strateški sportovi</w:t>
            </w:r>
          </w:p>
          <w:p w:rsidR="000922B5" w:rsidRDefault="000922B5" w:rsidP="000922B5">
            <w:pPr>
              <w:pStyle w:val="ListParagraph"/>
              <w:numPr>
                <w:ilvl w:val="0"/>
                <w:numId w:val="49"/>
              </w:numPr>
              <w:suppressAutoHyphens/>
              <w:spacing w:after="0" w:line="0" w:lineRule="atLeast"/>
              <w:rPr>
                <w:rFonts w:ascii="Times New Roman" w:eastAsia="Cambria" w:hAnsi="Times New Roman" w:cs="Times New Roman"/>
                <w:i/>
              </w:rPr>
            </w:pPr>
            <w:r>
              <w:rPr>
                <w:rFonts w:ascii="Times New Roman" w:eastAsia="Cambria" w:hAnsi="Times New Roman" w:cs="Times New Roman"/>
                <w:i/>
              </w:rPr>
              <w:t>Izgradnja i rekonstrukcija sportske infrastrukture</w:t>
            </w:r>
          </w:p>
          <w:p w:rsidR="000922B5" w:rsidRDefault="000922B5" w:rsidP="000922B5">
            <w:pPr>
              <w:pStyle w:val="ListParagraph"/>
              <w:numPr>
                <w:ilvl w:val="0"/>
                <w:numId w:val="49"/>
              </w:numPr>
              <w:suppressAutoHyphens/>
              <w:spacing w:after="0" w:line="0" w:lineRule="atLeast"/>
              <w:rPr>
                <w:rFonts w:ascii="Times New Roman" w:eastAsia="Cambria" w:hAnsi="Times New Roman" w:cs="Times New Roman"/>
                <w:i/>
              </w:rPr>
            </w:pPr>
            <w:r>
              <w:rPr>
                <w:rFonts w:ascii="Times New Roman" w:eastAsia="Cambria" w:hAnsi="Times New Roman" w:cs="Times New Roman"/>
                <w:i/>
              </w:rPr>
              <w:t>Sportski radnici i talenti</w:t>
            </w:r>
          </w:p>
          <w:p w:rsidR="000922B5" w:rsidRPr="007C3511" w:rsidRDefault="000922B5" w:rsidP="000922B5">
            <w:pPr>
              <w:pStyle w:val="ListParagraph"/>
              <w:numPr>
                <w:ilvl w:val="0"/>
                <w:numId w:val="49"/>
              </w:numPr>
              <w:suppressAutoHyphens/>
              <w:spacing w:after="0" w:line="0" w:lineRule="atLeast"/>
              <w:rPr>
                <w:rFonts w:ascii="Times New Roman" w:eastAsia="Cambria" w:hAnsi="Times New Roman" w:cs="Times New Roman"/>
                <w:i/>
              </w:rPr>
            </w:pPr>
            <w:r w:rsidRPr="007C3511">
              <w:rPr>
                <w:rFonts w:ascii="Times New Roman" w:eastAsia="Cambria" w:hAnsi="Times New Roman" w:cs="Times New Roman"/>
                <w:i/>
              </w:rPr>
              <w:t>Podrška razvoju sporta</w:t>
            </w:r>
            <w:r>
              <w:rPr>
                <w:rFonts w:ascii="Times New Roman" w:eastAsia="Cambria" w:hAnsi="Times New Roman" w:cs="Times New Roman"/>
                <w:i/>
              </w:rPr>
              <w:t xml:space="preserve"> i rekreacije</w:t>
            </w:r>
          </w:p>
          <w:p w:rsidR="000922B5" w:rsidRDefault="000922B5" w:rsidP="000922B5">
            <w:pPr>
              <w:pStyle w:val="ListParagraph"/>
              <w:numPr>
                <w:ilvl w:val="0"/>
                <w:numId w:val="49"/>
              </w:numPr>
              <w:suppressAutoHyphens/>
              <w:spacing w:after="0" w:line="0" w:lineRule="atLeast"/>
              <w:rPr>
                <w:rFonts w:ascii="Times New Roman" w:eastAsia="Cambria" w:hAnsi="Times New Roman" w:cs="Times New Roman"/>
                <w:i/>
              </w:rPr>
            </w:pPr>
            <w:r>
              <w:rPr>
                <w:rFonts w:ascii="Times New Roman" w:eastAsia="Cambria" w:hAnsi="Times New Roman" w:cs="Times New Roman"/>
                <w:i/>
              </w:rPr>
              <w:t>Internacionalni festival prijateljstva</w:t>
            </w:r>
          </w:p>
          <w:p w:rsidR="000922B5" w:rsidRDefault="000922B5" w:rsidP="000922B5">
            <w:pPr>
              <w:pStyle w:val="ListParagraph"/>
              <w:numPr>
                <w:ilvl w:val="0"/>
                <w:numId w:val="49"/>
              </w:numPr>
              <w:suppressAutoHyphens/>
              <w:spacing w:after="0" w:line="0" w:lineRule="atLeast"/>
              <w:rPr>
                <w:rFonts w:ascii="Times New Roman" w:eastAsia="Cambria" w:hAnsi="Times New Roman" w:cs="Times New Roman"/>
                <w:i/>
              </w:rPr>
            </w:pPr>
            <w:r>
              <w:rPr>
                <w:rFonts w:ascii="Times New Roman" w:eastAsia="Cambria" w:hAnsi="Times New Roman" w:cs="Times New Roman"/>
                <w:i/>
              </w:rPr>
              <w:t>Podrška ustanovama kulture i kulturnim sadržajima</w:t>
            </w:r>
          </w:p>
          <w:p w:rsidR="000922B5" w:rsidRDefault="000922B5" w:rsidP="000922B5">
            <w:pPr>
              <w:pStyle w:val="ListParagraph"/>
              <w:numPr>
                <w:ilvl w:val="0"/>
                <w:numId w:val="49"/>
              </w:numPr>
              <w:suppressAutoHyphens/>
              <w:spacing w:after="0" w:line="0" w:lineRule="atLeast"/>
              <w:rPr>
                <w:rFonts w:ascii="Times New Roman" w:eastAsia="Cambria" w:hAnsi="Times New Roman" w:cs="Times New Roman"/>
                <w:i/>
              </w:rPr>
            </w:pPr>
            <w:r>
              <w:rPr>
                <w:rFonts w:ascii="Times New Roman" w:eastAsia="Cambria" w:hAnsi="Times New Roman" w:cs="Times New Roman"/>
                <w:i/>
              </w:rPr>
              <w:t>Kulturno-historijsko naslijeđe</w:t>
            </w:r>
          </w:p>
          <w:p w:rsidR="000922B5" w:rsidRPr="00022278" w:rsidRDefault="000922B5" w:rsidP="000922B5">
            <w:pPr>
              <w:pStyle w:val="ListParagraph"/>
              <w:numPr>
                <w:ilvl w:val="0"/>
                <w:numId w:val="49"/>
              </w:numPr>
              <w:suppressAutoHyphens/>
              <w:spacing w:after="0" w:line="0" w:lineRule="atLeast"/>
              <w:rPr>
                <w:rFonts w:ascii="Times New Roman" w:eastAsia="Cambria" w:hAnsi="Times New Roman" w:cs="Times New Roman"/>
                <w:i/>
              </w:rPr>
            </w:pPr>
            <w:r>
              <w:rPr>
                <w:rFonts w:ascii="Times New Roman" w:eastAsia="Cambria" w:hAnsi="Times New Roman" w:cs="Times New Roman"/>
                <w:i/>
              </w:rPr>
              <w:t>Multidisciplinarne društvene aktivnosti za porodicu</w:t>
            </w:r>
          </w:p>
          <w:p w:rsidR="000922B5" w:rsidRPr="007C3511" w:rsidRDefault="000922B5" w:rsidP="000922B5">
            <w:pPr>
              <w:suppressAutoHyphens/>
              <w:spacing w:after="0" w:line="0" w:lineRule="atLeast"/>
              <w:ind w:left="360"/>
              <w:rPr>
                <w:rFonts w:ascii="Times New Roman" w:eastAsia="Cambria" w:hAnsi="Times New Roman" w:cs="Times New Roman"/>
                <w:b/>
                <w:lang w:val="hr-HR"/>
              </w:rPr>
            </w:pPr>
          </w:p>
        </w:tc>
      </w:tr>
      <w:tr w:rsidR="000922B5" w:rsidRPr="00022278" w:rsidTr="000922B5">
        <w:trPr>
          <w:trHeight w:val="188"/>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lastRenderedPageBreak/>
              <w:t>Ključni strateški projekti</w:t>
            </w:r>
          </w:p>
        </w:tc>
        <w:tc>
          <w:tcPr>
            <w:tcW w:w="1881" w:type="pct"/>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A45A87" w:rsidRDefault="000922B5" w:rsidP="000922B5">
            <w:pPr>
              <w:spacing w:after="120"/>
              <w:rPr>
                <w:rFonts w:ascii="Times New Roman" w:eastAsia="Cambria" w:hAnsi="Times New Roman" w:cs="Times New Roman"/>
                <w:bCs/>
                <w:lang w:val="hr-HR"/>
              </w:rPr>
            </w:pPr>
            <w:r w:rsidRPr="00A45A87">
              <w:rPr>
                <w:rFonts w:ascii="Times New Roman" w:eastAsia="Cambria" w:hAnsi="Times New Roman" w:cs="Times New Roman"/>
                <w:bCs/>
                <w:lang w:val="hr-HR"/>
              </w:rPr>
              <w:t xml:space="preserve">2.1.1.5. </w:t>
            </w:r>
            <w:r w:rsidRPr="00A45A87">
              <w:rPr>
                <w:rFonts w:ascii="Times New Roman" w:eastAsia="Cambria" w:hAnsi="Times New Roman" w:cs="Times New Roman"/>
                <w:b/>
                <w:bCs/>
                <w:lang w:val="hr-HR"/>
              </w:rPr>
              <w:t>S.P</w:t>
            </w:r>
            <w:r w:rsidRPr="00A45A87">
              <w:rPr>
                <w:rFonts w:ascii="Times New Roman" w:eastAsia="Cambria" w:hAnsi="Times New Roman" w:cs="Times New Roman"/>
                <w:bCs/>
                <w:lang w:val="hr-HR"/>
              </w:rPr>
              <w:t xml:space="preserve"> Goražde grad sporta-Grad Rukometa</w:t>
            </w:r>
          </w:p>
          <w:p w:rsidR="000922B5" w:rsidRDefault="000922B5" w:rsidP="000922B5">
            <w:pPr>
              <w:spacing w:after="120"/>
              <w:rPr>
                <w:rFonts w:ascii="Times New Roman" w:eastAsia="Calibri" w:hAnsi="Times New Roman" w:cs="Times New Roman"/>
                <w:lang w:val="pt-PT" w:eastAsia="zh-CN"/>
              </w:rPr>
            </w:pPr>
            <w:r w:rsidRPr="00A45A87">
              <w:rPr>
                <w:rFonts w:ascii="Times New Roman" w:eastAsia="Calibri" w:hAnsi="Times New Roman" w:cs="Times New Roman"/>
                <w:lang w:val="pt-PT" w:eastAsia="zh-CN"/>
              </w:rPr>
              <w:t xml:space="preserve">2.1.1.13. </w:t>
            </w:r>
            <w:r w:rsidRPr="00A45A87">
              <w:rPr>
                <w:rFonts w:ascii="Times New Roman" w:eastAsia="Calibri" w:hAnsi="Times New Roman" w:cs="Times New Roman"/>
                <w:b/>
                <w:lang w:val="pt-PT" w:eastAsia="zh-CN"/>
              </w:rPr>
              <w:t>S.P.</w:t>
            </w:r>
            <w:r w:rsidRPr="00A45A87">
              <w:rPr>
                <w:rFonts w:ascii="Times New Roman" w:eastAsia="Calibri" w:hAnsi="Times New Roman" w:cs="Times New Roman"/>
                <w:lang w:val="pt-PT" w:eastAsia="zh-CN"/>
              </w:rPr>
              <w:t xml:space="preserve"> Internacionalni festival prijateljstva</w:t>
            </w:r>
          </w:p>
          <w:p w:rsidR="000922B5" w:rsidRPr="00A45A87" w:rsidRDefault="000922B5" w:rsidP="000922B5">
            <w:pPr>
              <w:spacing w:after="120"/>
              <w:rPr>
                <w:rFonts w:ascii="Times New Roman" w:eastAsia="Calibri" w:hAnsi="Times New Roman" w:cs="Times New Roman"/>
                <w:lang w:val="pt-PT" w:eastAsia="zh-CN"/>
              </w:rPr>
            </w:pPr>
            <w:r w:rsidRPr="001A10CA">
              <w:rPr>
                <w:rFonts w:ascii="Times New Roman" w:eastAsia="Calibri" w:hAnsi="Times New Roman" w:cs="Times New Roman"/>
                <w:lang w:val="pt-PT" w:eastAsia="zh-CN"/>
              </w:rPr>
              <w:t xml:space="preserve">2.1.1.16. </w:t>
            </w:r>
            <w:r w:rsidRPr="00F925D7">
              <w:rPr>
                <w:rFonts w:ascii="Times New Roman" w:eastAsia="Calibri" w:hAnsi="Times New Roman" w:cs="Times New Roman"/>
                <w:b/>
                <w:lang w:val="pt-PT" w:eastAsia="zh-CN"/>
              </w:rPr>
              <w:t>S.P</w:t>
            </w:r>
            <w:r w:rsidRPr="001A10CA">
              <w:rPr>
                <w:rFonts w:ascii="Times New Roman" w:eastAsia="Calibri" w:hAnsi="Times New Roman" w:cs="Times New Roman"/>
                <w:lang w:val="pt-PT" w:eastAsia="zh-CN"/>
              </w:rPr>
              <w:t xml:space="preserve"> “Dani porodice”</w:t>
            </w:r>
          </w:p>
          <w:p w:rsidR="000922B5" w:rsidRPr="00022278" w:rsidRDefault="000922B5" w:rsidP="000922B5">
            <w:pPr>
              <w:spacing w:after="120"/>
              <w:rPr>
                <w:rFonts w:ascii="Times New Roman" w:eastAsia="Cambria" w:hAnsi="Times New Roman" w:cs="Times New Roman"/>
                <w:bCs/>
                <w:lang w:val="hr-HR"/>
              </w:rPr>
            </w:pPr>
            <w:r w:rsidRPr="00A45A87">
              <w:rPr>
                <w:rFonts w:ascii="Times New Roman" w:eastAsia="Calibri" w:hAnsi="Times New Roman" w:cs="Times New Roman"/>
                <w:lang w:val="pt-PT" w:eastAsia="zh-CN"/>
              </w:rPr>
              <w:t xml:space="preserve">2.1.1.20.  </w:t>
            </w:r>
            <w:r w:rsidRPr="00A45A87">
              <w:rPr>
                <w:rFonts w:ascii="Times New Roman" w:eastAsia="Calibri" w:hAnsi="Times New Roman" w:cs="Times New Roman"/>
                <w:b/>
                <w:lang w:val="pt-PT" w:eastAsia="zh-CN"/>
              </w:rPr>
              <w:t>S.P.</w:t>
            </w:r>
            <w:r w:rsidRPr="00A45A87">
              <w:rPr>
                <w:rFonts w:ascii="Times New Roman" w:eastAsia="Calibri" w:hAnsi="Times New Roman" w:cs="Times New Roman"/>
                <w:lang w:val="pt-PT" w:eastAsia="zh-CN"/>
              </w:rPr>
              <w:t xml:space="preserve"> Goražde grad heroj</w:t>
            </w:r>
          </w:p>
        </w:tc>
        <w:tc>
          <w:tcPr>
            <w:tcW w:w="180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Default="000922B5" w:rsidP="000922B5">
            <w:pPr>
              <w:pStyle w:val="ListParagraph"/>
              <w:suppressAutoHyphens/>
              <w:spacing w:before="120" w:after="0" w:line="252" w:lineRule="auto"/>
              <w:ind w:left="0"/>
              <w:rPr>
                <w:rFonts w:ascii="Times New Roman" w:eastAsia="Cambria" w:hAnsi="Times New Roman" w:cs="Times New Roman"/>
                <w:bCs/>
              </w:rPr>
            </w:pPr>
            <w:r w:rsidRPr="00022278">
              <w:rPr>
                <w:rFonts w:ascii="Times New Roman" w:eastAsia="Cambria" w:hAnsi="Times New Roman" w:cs="Times New Roman"/>
                <w:b/>
                <w:bCs/>
              </w:rPr>
              <w:t>Očekivani izlazni rezultat</w:t>
            </w:r>
            <w:r w:rsidRPr="00022278">
              <w:rPr>
                <w:rFonts w:ascii="Times New Roman" w:eastAsia="Cambria" w:hAnsi="Times New Roman" w:cs="Times New Roman"/>
                <w:bCs/>
              </w:rPr>
              <w:t xml:space="preserve"> – </w:t>
            </w:r>
            <w:r>
              <w:rPr>
                <w:rFonts w:ascii="Times New Roman" w:eastAsia="Cambria" w:hAnsi="Times New Roman" w:cs="Times New Roman"/>
                <w:bCs/>
              </w:rPr>
              <w:t xml:space="preserve">  </w:t>
            </w:r>
          </w:p>
          <w:p w:rsidR="000922B5" w:rsidRDefault="000922B5" w:rsidP="000922B5">
            <w:pPr>
              <w:pStyle w:val="ListParagraph"/>
              <w:suppressAutoHyphens/>
              <w:spacing w:after="0" w:line="252" w:lineRule="auto"/>
              <w:ind w:left="0"/>
              <w:rPr>
                <w:rStyle w:val="NoSpacingChar"/>
                <w:rFonts w:ascii="Times New Roman" w:hAnsi="Times New Roman" w:cs="Times New Roman"/>
              </w:rPr>
            </w:pPr>
            <w:r>
              <w:rPr>
                <w:rFonts w:ascii="Times New Roman" w:eastAsia="Cambria" w:hAnsi="Times New Roman" w:cs="Times New Roman"/>
                <w:bCs/>
              </w:rPr>
              <w:t>-</w:t>
            </w:r>
            <w:r w:rsidRPr="00DD5767">
              <w:rPr>
                <w:rStyle w:val="NoSpacingChar"/>
                <w:rFonts w:ascii="Times New Roman" w:hAnsi="Times New Roman" w:cs="Times New Roman"/>
              </w:rPr>
              <w:t>Izgrađena dodatna dvoranska infrastruktura za trenažni i takmičarski sport</w:t>
            </w:r>
            <w:r>
              <w:rPr>
                <w:rStyle w:val="NoSpacingChar"/>
                <w:rFonts w:ascii="Times New Roman" w:hAnsi="Times New Roman" w:cs="Times New Roman"/>
              </w:rPr>
              <w:t xml:space="preserve"> i povećana organiziranost;</w:t>
            </w:r>
          </w:p>
          <w:p w:rsidR="000922B5" w:rsidRDefault="000922B5" w:rsidP="000922B5">
            <w:pPr>
              <w:pStyle w:val="ListParagraph"/>
              <w:suppressAutoHyphens/>
              <w:spacing w:after="0" w:line="252" w:lineRule="auto"/>
              <w:ind w:left="0"/>
              <w:rPr>
                <w:rStyle w:val="NoSpacingChar"/>
                <w:rFonts w:ascii="Times New Roman" w:hAnsi="Times New Roman" w:cs="Times New Roman"/>
              </w:rPr>
            </w:pPr>
            <w:r>
              <w:rPr>
                <w:rStyle w:val="NoSpacingChar"/>
                <w:rFonts w:ascii="Times New Roman" w:hAnsi="Times New Roman" w:cs="Times New Roman"/>
              </w:rPr>
              <w:t>-Povećana kvaliteta sadržaja i infrastruktura Internacionalnog festivala prijateljstva</w:t>
            </w:r>
          </w:p>
          <w:p w:rsidR="000922B5" w:rsidRPr="00DD5767" w:rsidRDefault="000922B5" w:rsidP="000922B5">
            <w:pPr>
              <w:pStyle w:val="ListParagraph"/>
              <w:suppressAutoHyphens/>
              <w:spacing w:after="0" w:line="252" w:lineRule="auto"/>
              <w:ind w:left="0"/>
              <w:rPr>
                <w:rStyle w:val="NoSpacingChar"/>
                <w:rFonts w:ascii="Times New Roman" w:hAnsi="Times New Roman" w:cs="Times New Roman"/>
              </w:rPr>
            </w:pPr>
            <w:r>
              <w:rPr>
                <w:rStyle w:val="NoSpacingChar"/>
                <w:rFonts w:ascii="Times New Roman" w:hAnsi="Times New Roman" w:cs="Times New Roman"/>
              </w:rPr>
              <w:t>-Uspostavljeni sadržaji koji prate epitet „Grad heroj“ i „Dani porodice</w:t>
            </w:r>
          </w:p>
          <w:p w:rsidR="000922B5" w:rsidRPr="001A10CA" w:rsidRDefault="000922B5" w:rsidP="000922B5">
            <w:pPr>
              <w:pStyle w:val="NoSpacing"/>
              <w:rPr>
                <w:rFonts w:ascii="Times New Roman" w:hAnsi="Times New Roman" w:cs="Times New Roman"/>
                <w:sz w:val="22"/>
                <w:szCs w:val="22"/>
              </w:rPr>
            </w:pPr>
            <w:r w:rsidRPr="00B3637A">
              <w:rPr>
                <w:rFonts w:ascii="Times New Roman" w:hAnsi="Times New Roman" w:cs="Times New Roman"/>
                <w:b/>
                <w:sz w:val="22"/>
                <w:szCs w:val="22"/>
              </w:rPr>
              <w:t>Očekivani krajni rezultat</w:t>
            </w:r>
            <w:r w:rsidRPr="00B3637A">
              <w:rPr>
                <w:rFonts w:ascii="Times New Roman" w:hAnsi="Times New Roman" w:cs="Times New Roman"/>
                <w:sz w:val="22"/>
                <w:szCs w:val="22"/>
              </w:rPr>
              <w:t xml:space="preserve"> –</w:t>
            </w:r>
            <w:r w:rsidRPr="00B65333">
              <w:rPr>
                <w:rFonts w:ascii="Times New Roman" w:hAnsi="Times New Roman" w:cs="Times New Roman"/>
                <w:sz w:val="22"/>
                <w:szCs w:val="22"/>
              </w:rPr>
              <w:t xml:space="preserve"> </w:t>
            </w:r>
            <w:r w:rsidRPr="001A10CA">
              <w:rPr>
                <w:rFonts w:ascii="Times New Roman" w:hAnsi="Times New Roman" w:cs="Times New Roman"/>
                <w:sz w:val="22"/>
                <w:szCs w:val="22"/>
              </w:rPr>
              <w:t>Veći broj sportista i kvaliteniji rezultati takmičenja</w:t>
            </w:r>
          </w:p>
          <w:p w:rsidR="000922B5" w:rsidRDefault="000922B5" w:rsidP="000922B5">
            <w:pPr>
              <w:pStyle w:val="NoSpacing"/>
              <w:rPr>
                <w:rFonts w:ascii="Times New Roman" w:hAnsi="Times New Roman" w:cs="Times New Roman"/>
                <w:sz w:val="22"/>
                <w:szCs w:val="22"/>
                <w:lang w:val="hr-HR"/>
              </w:rPr>
            </w:pPr>
            <w:r w:rsidRPr="001A10CA">
              <w:rPr>
                <w:rFonts w:ascii="Times New Roman" w:hAnsi="Times New Roman" w:cs="Times New Roman"/>
                <w:sz w:val="22"/>
                <w:szCs w:val="22"/>
                <w:lang w:val="hr-HR"/>
              </w:rPr>
              <w:t>- Veći broj posjetilaca u Gradu Goraždu i povećana prepoznatljivost Goražda</w:t>
            </w:r>
          </w:p>
          <w:p w:rsidR="000922B5" w:rsidRPr="00B65333" w:rsidRDefault="000922B5" w:rsidP="000922B5">
            <w:pPr>
              <w:pStyle w:val="NoSpacing"/>
              <w:spacing w:after="120"/>
              <w:rPr>
                <w:lang w:val="hr-HR"/>
              </w:rPr>
            </w:pPr>
            <w:r>
              <w:rPr>
                <w:rFonts w:ascii="Times New Roman" w:hAnsi="Times New Roman" w:cs="Times New Roman"/>
                <w:sz w:val="22"/>
                <w:szCs w:val="22"/>
                <w:lang w:val="hr-HR"/>
              </w:rPr>
              <w:t>- Smanjenje devijativnih pojava u društvu</w:t>
            </w:r>
          </w:p>
        </w:tc>
      </w:tr>
      <w:tr w:rsidR="000922B5" w:rsidRPr="00022278" w:rsidTr="000922B5">
        <w:trPr>
          <w:trHeight w:val="335"/>
          <w:jc w:val="center"/>
        </w:trPr>
        <w:tc>
          <w:tcPr>
            <w:tcW w:w="1317" w:type="pct"/>
            <w:vMerge w:val="restart"/>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Indikatori za praćenje rezultata mjere</w:t>
            </w:r>
          </w:p>
        </w:tc>
        <w:tc>
          <w:tcPr>
            <w:tcW w:w="188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0922B5" w:rsidRPr="00022278" w:rsidRDefault="000922B5" w:rsidP="000922B5">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Indikatori</w:t>
            </w:r>
          </w:p>
          <w:p w:rsidR="000922B5" w:rsidRPr="00022278" w:rsidRDefault="000922B5" w:rsidP="000922B5">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(izlaznog rezultata i krajnjeg rezultata)</w:t>
            </w:r>
          </w:p>
        </w:tc>
        <w:tc>
          <w:tcPr>
            <w:tcW w:w="873"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0922B5" w:rsidRPr="00022278" w:rsidRDefault="000922B5" w:rsidP="000922B5">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Polazne</w:t>
            </w:r>
          </w:p>
          <w:p w:rsidR="000922B5" w:rsidRPr="00022278" w:rsidRDefault="000922B5" w:rsidP="000922B5">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c>
          <w:tcPr>
            <w:tcW w:w="929"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0922B5" w:rsidRPr="00022278" w:rsidRDefault="000922B5" w:rsidP="000922B5">
            <w:pPr>
              <w:spacing w:after="0"/>
              <w:jc w:val="center"/>
              <w:rPr>
                <w:rFonts w:ascii="Times New Roman" w:eastAsia="Times New Roman" w:hAnsi="Times New Roman" w:cs="Times New Roman"/>
                <w:b/>
              </w:rPr>
            </w:pPr>
            <w:r w:rsidRPr="00022278">
              <w:rPr>
                <w:rFonts w:ascii="Times New Roman" w:eastAsia="Times New Roman" w:hAnsi="Times New Roman" w:cs="Times New Roman"/>
                <w:b/>
              </w:rPr>
              <w:t>Ciljne</w:t>
            </w:r>
          </w:p>
          <w:p w:rsidR="000922B5" w:rsidRPr="00022278" w:rsidRDefault="000922B5" w:rsidP="000922B5">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r>
      <w:tr w:rsidR="000922B5" w:rsidRPr="00022278" w:rsidTr="000922B5">
        <w:trPr>
          <w:trHeight w:val="773"/>
          <w:jc w:val="center"/>
        </w:trPr>
        <w:tc>
          <w:tcPr>
            <w:tcW w:w="1317"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after="0"/>
              <w:rPr>
                <w:rFonts w:ascii="Times New Roman" w:eastAsia="Cambria" w:hAnsi="Times New Roman" w:cs="Times New Roman"/>
                <w:lang w:val="hr-HR"/>
              </w:rPr>
            </w:pPr>
            <w:r>
              <w:rPr>
                <w:rFonts w:ascii="Times New Roman" w:eastAsia="Cambria" w:hAnsi="Times New Roman" w:cs="Times New Roman"/>
                <w:lang w:val="hr-HR"/>
              </w:rPr>
              <w:t>Broj izgrađenih/obnovljenih objekata sportske infrastrukture</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line="0" w:lineRule="atLeast"/>
              <w:ind w:left="57"/>
              <w:jc w:val="center"/>
              <w:rPr>
                <w:rFonts w:ascii="Times New Roman" w:eastAsia="Cambria" w:hAnsi="Times New Roman" w:cs="Times New Roman"/>
                <w:lang w:val="hr-HR"/>
              </w:rPr>
            </w:pPr>
            <w:r w:rsidRPr="00022278">
              <w:rPr>
                <w:rFonts w:ascii="Times New Roman" w:eastAsia="Cambria" w:hAnsi="Times New Roman" w:cs="Times New Roman"/>
                <w:lang w:val="hr-HR"/>
              </w:rPr>
              <w:t>0</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3</w:t>
            </w:r>
          </w:p>
        </w:tc>
      </w:tr>
      <w:tr w:rsidR="000922B5" w:rsidRPr="00022278" w:rsidTr="000922B5">
        <w:trPr>
          <w:trHeight w:val="334"/>
          <w:jc w:val="center"/>
        </w:trPr>
        <w:tc>
          <w:tcPr>
            <w:tcW w:w="1317"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40" w:after="40"/>
              <w:rPr>
                <w:rFonts w:ascii="Times New Roman" w:eastAsia="Cambria" w:hAnsi="Times New Roman" w:cs="Times New Roman"/>
                <w:lang w:val="hr-HR"/>
              </w:rPr>
            </w:pPr>
            <w:r>
              <w:rPr>
                <w:rFonts w:ascii="Times New Roman" w:eastAsia="Cambria" w:hAnsi="Times New Roman" w:cs="Times New Roman"/>
                <w:lang w:val="hr-HR"/>
              </w:rPr>
              <w:t>Procenat povećanja budžetske podrške sportu od strane Grada(%)</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line="0" w:lineRule="atLeast"/>
              <w:jc w:val="center"/>
              <w:rPr>
                <w:rFonts w:ascii="Times New Roman" w:eastAsia="Cambria" w:hAnsi="Times New Roman" w:cs="Times New Roman"/>
                <w:lang w:val="hr-HR"/>
              </w:rPr>
            </w:pPr>
            <w:r>
              <w:rPr>
                <w:rFonts w:ascii="Times New Roman" w:eastAsia="Cambria" w:hAnsi="Times New Roman" w:cs="Times New Roman"/>
                <w:lang w:val="hr-HR"/>
              </w:rPr>
              <w:t>n/a</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50%</w:t>
            </w:r>
          </w:p>
        </w:tc>
      </w:tr>
      <w:tr w:rsidR="000922B5" w:rsidRPr="00022278" w:rsidTr="000922B5">
        <w:trPr>
          <w:trHeight w:val="156"/>
          <w:jc w:val="center"/>
        </w:trPr>
        <w:tc>
          <w:tcPr>
            <w:tcW w:w="1317"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40" w:after="40"/>
              <w:rPr>
                <w:rFonts w:ascii="Times New Roman" w:eastAsia="Cambria" w:hAnsi="Times New Roman" w:cs="Times New Roman"/>
                <w:lang w:val="hr-HR"/>
              </w:rPr>
            </w:pPr>
            <w:r>
              <w:rPr>
                <w:rFonts w:ascii="Times New Roman" w:eastAsia="Cambria" w:hAnsi="Times New Roman" w:cs="Times New Roman"/>
                <w:lang w:val="hr-HR"/>
              </w:rPr>
              <w:t>Porast broja posjetilaca Internacionalnog festivala prijateljstva</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line="0" w:lineRule="atLeast"/>
              <w:jc w:val="center"/>
              <w:rPr>
                <w:rFonts w:ascii="Times New Roman" w:eastAsia="Cambria" w:hAnsi="Times New Roman" w:cs="Times New Roman"/>
                <w:lang w:val="hr-HR"/>
              </w:rPr>
            </w:pPr>
            <w:r>
              <w:rPr>
                <w:rFonts w:ascii="Times New Roman" w:eastAsia="Cambria" w:hAnsi="Times New Roman" w:cs="Times New Roman"/>
                <w:lang w:val="hr-HR"/>
              </w:rPr>
              <w:t>n/a</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15%</w:t>
            </w:r>
          </w:p>
        </w:tc>
      </w:tr>
      <w:tr w:rsidR="000922B5" w:rsidRPr="00022278" w:rsidTr="000922B5">
        <w:trPr>
          <w:trHeight w:val="156"/>
          <w:jc w:val="center"/>
        </w:trPr>
        <w:tc>
          <w:tcPr>
            <w:tcW w:w="1317"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Default="000922B5" w:rsidP="000922B5">
            <w:pPr>
              <w:spacing w:before="40" w:after="40"/>
              <w:rPr>
                <w:rFonts w:ascii="Times New Roman" w:eastAsia="Cambria" w:hAnsi="Times New Roman" w:cs="Times New Roman"/>
                <w:lang w:val="hr-HR"/>
              </w:rPr>
            </w:pPr>
            <w:r>
              <w:rPr>
                <w:rFonts w:ascii="Times New Roman" w:eastAsia="Cambria" w:hAnsi="Times New Roman" w:cs="Times New Roman"/>
                <w:lang w:val="hr-HR"/>
              </w:rPr>
              <w:t>Uspostavljeni sadržaji „Dana porodice“ u Goraždu</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Default="000922B5" w:rsidP="000922B5">
            <w:pPr>
              <w:spacing w:line="0" w:lineRule="atLeast"/>
              <w:jc w:val="center"/>
              <w:rPr>
                <w:rFonts w:ascii="Times New Roman" w:eastAsia="Cambria" w:hAnsi="Times New Roman" w:cs="Times New Roman"/>
                <w:lang w:val="hr-HR"/>
              </w:rPr>
            </w:pPr>
            <w:r>
              <w:rPr>
                <w:rFonts w:ascii="Times New Roman" w:eastAsia="Cambria" w:hAnsi="Times New Roman" w:cs="Times New Roman"/>
                <w:lang w:val="hr-HR"/>
              </w:rPr>
              <w:t>Ne</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Default="000922B5" w:rsidP="000922B5">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Da</w:t>
            </w:r>
          </w:p>
        </w:tc>
      </w:tr>
      <w:tr w:rsidR="000922B5" w:rsidRPr="00022278" w:rsidTr="000922B5">
        <w:trPr>
          <w:trHeight w:val="983"/>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Razvojni efekat i doprinos mjere ostvarenju prioriteta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before="120" w:after="120"/>
              <w:jc w:val="both"/>
              <w:rPr>
                <w:rFonts w:ascii="Times New Roman" w:eastAsia="Cambria" w:hAnsi="Times New Roman" w:cs="Times New Roman"/>
                <w:lang w:val="hr-HR"/>
              </w:rPr>
            </w:pPr>
            <w:r>
              <w:rPr>
                <w:rFonts w:ascii="Times New Roman" w:eastAsia="Cambria" w:hAnsi="Times New Roman" w:cs="Times New Roman"/>
                <w:lang w:val="hr-HR"/>
              </w:rPr>
              <w:t>Očekuje se da mjera poveća kapicitete sa sistem obrazovanja. Ishodi za oblasti sporta i kulture podrazumjevaju veći nivo organizovanosti, opremljenosti, rezultata i psihofozičkog zdravlja stanovništa projecirano na duži vremenski period</w:t>
            </w:r>
          </w:p>
        </w:tc>
      </w:tr>
      <w:tr w:rsidR="000922B5" w:rsidRPr="00022278" w:rsidTr="000922B5">
        <w:trPr>
          <w:trHeight w:val="536"/>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Indikativna finansijska konstrukcija sa izvorima finansiranja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Default="00F17588" w:rsidP="000922B5">
            <w:pPr>
              <w:spacing w:line="0" w:lineRule="atLeast"/>
              <w:ind w:left="57"/>
              <w:rPr>
                <w:rFonts w:ascii="Times New Roman" w:eastAsia="Cambria" w:hAnsi="Times New Roman" w:cs="Times New Roman"/>
                <w:bCs/>
                <w:lang w:val="hr-HR"/>
              </w:rPr>
            </w:pPr>
            <w:r>
              <w:rPr>
                <w:rFonts w:ascii="Times New Roman" w:eastAsia="Cambria" w:hAnsi="Times New Roman" w:cs="Times New Roman"/>
                <w:bCs/>
                <w:lang w:val="hr-HR"/>
              </w:rPr>
              <w:t>14.001</w:t>
            </w:r>
            <w:r w:rsidR="00312710">
              <w:rPr>
                <w:rFonts w:ascii="Times New Roman" w:eastAsia="Cambria" w:hAnsi="Times New Roman" w:cs="Times New Roman"/>
                <w:bCs/>
                <w:lang w:val="hr-HR"/>
              </w:rPr>
              <w:t>.000 KM</w:t>
            </w:r>
          </w:p>
          <w:p w:rsidR="000922B5" w:rsidRPr="00022278" w:rsidRDefault="000922B5" w:rsidP="000922B5">
            <w:pPr>
              <w:spacing w:line="0" w:lineRule="atLeast"/>
              <w:ind w:left="57"/>
              <w:rPr>
                <w:rFonts w:ascii="Times New Roman" w:eastAsia="Cambria" w:hAnsi="Times New Roman" w:cs="Times New Roman"/>
                <w:b/>
                <w:lang w:val="hr-HR"/>
              </w:rPr>
            </w:pPr>
            <w:r w:rsidRPr="00022278">
              <w:rPr>
                <w:rFonts w:ascii="Times New Roman" w:eastAsia="Cambria" w:hAnsi="Times New Roman" w:cs="Times New Roman"/>
                <w:bCs/>
                <w:lang w:val="hr-HR"/>
              </w:rPr>
              <w:t>I</w:t>
            </w:r>
            <w:r w:rsidR="00156031">
              <w:rPr>
                <w:rFonts w:ascii="Times New Roman" w:eastAsia="Cambria" w:hAnsi="Times New Roman" w:cs="Times New Roman"/>
                <w:bCs/>
                <w:lang w:val="hr-HR"/>
              </w:rPr>
              <w:t>zvor: Budžet 7.001</w:t>
            </w:r>
            <w:r w:rsidR="00312710">
              <w:rPr>
                <w:rFonts w:ascii="Times New Roman" w:eastAsia="Cambria" w:hAnsi="Times New Roman" w:cs="Times New Roman"/>
                <w:bCs/>
                <w:lang w:val="hr-HR"/>
              </w:rPr>
              <w:t>.000 KM, ostali izvori 7.000.000 KM</w:t>
            </w:r>
          </w:p>
        </w:tc>
      </w:tr>
      <w:tr w:rsidR="000922B5" w:rsidRPr="00022278" w:rsidTr="000922B5">
        <w:trPr>
          <w:trHeight w:val="282"/>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lastRenderedPageBreak/>
              <w:t>Period implementacije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before="40" w:line="0" w:lineRule="atLeast"/>
              <w:ind w:left="57"/>
              <w:rPr>
                <w:rFonts w:ascii="Times New Roman" w:eastAsia="Cambria" w:hAnsi="Times New Roman" w:cs="Times New Roman"/>
                <w:b/>
                <w:lang w:val="hr-HR"/>
              </w:rPr>
            </w:pPr>
            <w:r>
              <w:rPr>
                <w:rFonts w:ascii="Times New Roman" w:hAnsi="Times New Roman" w:cs="Times New Roman"/>
                <w:lang w:val="hr-HR"/>
              </w:rPr>
              <w:t>2024</w:t>
            </w:r>
            <w:r w:rsidRPr="00022278">
              <w:rPr>
                <w:rFonts w:ascii="Times New Roman" w:hAnsi="Times New Roman" w:cs="Times New Roman"/>
                <w:lang w:val="hr-HR"/>
              </w:rPr>
              <w:t>-2027. godine</w:t>
            </w:r>
            <w:r>
              <w:rPr>
                <w:rFonts w:ascii="Times New Roman" w:hAnsi="Times New Roman" w:cs="Times New Roman"/>
                <w:lang w:val="hr-HR"/>
              </w:rPr>
              <w:t xml:space="preserve"> </w:t>
            </w:r>
            <w:r w:rsidRPr="001A10CA">
              <w:rPr>
                <w:rFonts w:ascii="Times New Roman" w:hAnsi="Times New Roman" w:cs="Times New Roman"/>
                <w:lang w:val="hr-HR"/>
              </w:rPr>
              <w:t>(</w:t>
            </w:r>
            <w:r w:rsidRPr="001A10CA">
              <w:rPr>
                <w:rFonts w:ascii="Times New Roman" w:hAnsi="Times New Roman" w:cs="Times New Roman"/>
                <w:i/>
                <w:lang w:val="hr-HR"/>
              </w:rPr>
              <w:t>dio aktivnosti/podaktivnosti je izvan planskog perioda implementacije</w:t>
            </w:r>
            <w:r w:rsidRPr="001A10CA">
              <w:rPr>
                <w:rFonts w:ascii="Times New Roman" w:hAnsi="Times New Roman" w:cs="Times New Roman"/>
                <w:lang w:val="hr-HR"/>
              </w:rPr>
              <w:t>)</w:t>
            </w:r>
          </w:p>
        </w:tc>
      </w:tr>
      <w:tr w:rsidR="000922B5" w:rsidRPr="00022278" w:rsidTr="000922B5">
        <w:trPr>
          <w:trHeight w:val="803"/>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Institucija odgovorna za koordinaciju implementacije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F925D7" w:rsidP="000922B5">
            <w:pPr>
              <w:spacing w:line="0" w:lineRule="atLeast"/>
              <w:rPr>
                <w:rFonts w:ascii="Times New Roman" w:eastAsia="Cambria" w:hAnsi="Times New Roman" w:cs="Times New Roman"/>
                <w:bCs/>
                <w:lang w:val="hr-HR"/>
              </w:rPr>
            </w:pPr>
            <w:r w:rsidRPr="00F925D7">
              <w:rPr>
                <w:rFonts w:ascii="Times New Roman" w:eastAsia="Cambria" w:hAnsi="Times New Roman" w:cs="Times New Roman"/>
                <w:bCs/>
                <w:lang w:val="hr-HR"/>
              </w:rPr>
              <w:t xml:space="preserve">Služba za društvene djelatnosti i opću upravu </w:t>
            </w:r>
            <w:r w:rsidR="000922B5">
              <w:rPr>
                <w:rFonts w:ascii="Times New Roman" w:eastAsia="Cambria" w:hAnsi="Times New Roman" w:cs="Times New Roman"/>
                <w:bCs/>
                <w:lang w:val="hr-HR"/>
              </w:rPr>
              <w:t>/Kabinet Gradonačelnika</w:t>
            </w:r>
          </w:p>
        </w:tc>
      </w:tr>
      <w:tr w:rsidR="000922B5" w:rsidRPr="00022278" w:rsidTr="000922B5">
        <w:trPr>
          <w:trHeight w:val="445"/>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Nosioci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0"/>
              <w:jc w:val="both"/>
              <w:rPr>
                <w:rFonts w:ascii="Times New Roman" w:eastAsia="Cambria" w:hAnsi="Times New Roman" w:cs="Times New Roman"/>
                <w:bCs/>
                <w:lang w:val="hr-HR"/>
              </w:rPr>
            </w:pPr>
            <w:r w:rsidRPr="000F15F9">
              <w:rPr>
                <w:rFonts w:ascii="Times New Roman" w:eastAsia="Cambria" w:hAnsi="Times New Roman" w:cs="Times New Roman"/>
                <w:bCs/>
                <w:lang w:val="hr-HR"/>
              </w:rPr>
              <w:t>Služba za urbanizam, prostorno uređenje i komunalne poslove</w:t>
            </w:r>
            <w:r>
              <w:rPr>
                <w:rFonts w:ascii="Times New Roman" w:eastAsia="Cambria" w:hAnsi="Times New Roman" w:cs="Times New Roman"/>
                <w:bCs/>
                <w:lang w:val="hr-HR"/>
              </w:rPr>
              <w:t xml:space="preserve">, </w:t>
            </w:r>
            <w:r w:rsidRPr="000F15F9">
              <w:rPr>
                <w:rFonts w:ascii="Times New Roman" w:eastAsia="Cambria" w:hAnsi="Times New Roman" w:cs="Times New Roman"/>
                <w:bCs/>
                <w:lang w:val="hr-HR"/>
              </w:rPr>
              <w:t>Služba za geodetske, imovinsko – pravne poslove i katastar nekretnina</w:t>
            </w:r>
            <w:r>
              <w:rPr>
                <w:rFonts w:ascii="Times New Roman" w:eastAsia="Cambria" w:hAnsi="Times New Roman" w:cs="Times New Roman"/>
                <w:bCs/>
                <w:lang w:val="hr-HR"/>
              </w:rPr>
              <w:t xml:space="preserve">, </w:t>
            </w:r>
            <w:r w:rsidR="00F925D7" w:rsidRPr="00F925D7">
              <w:rPr>
                <w:rFonts w:ascii="Times New Roman" w:eastAsia="Cambria" w:hAnsi="Times New Roman" w:cs="Times New Roman"/>
                <w:bCs/>
                <w:lang w:val="hr-HR"/>
              </w:rPr>
              <w:t>Služba za investicije, lokalni ekonomski razvoj i upravljanje imovinom</w:t>
            </w:r>
            <w:r w:rsidR="00F925D7">
              <w:rPr>
                <w:rFonts w:ascii="Times New Roman" w:eastAsia="Cambria" w:hAnsi="Times New Roman" w:cs="Times New Roman"/>
                <w:bCs/>
                <w:lang w:val="hr-HR"/>
              </w:rPr>
              <w:t>.</w:t>
            </w:r>
            <w:r>
              <w:rPr>
                <w:rFonts w:ascii="Times New Roman" w:eastAsia="Cambria" w:hAnsi="Times New Roman" w:cs="Times New Roman"/>
                <w:bCs/>
                <w:lang w:val="hr-HR"/>
              </w:rPr>
              <w:t xml:space="preserve"> javne ustanove, sportski klubovi, kantonalna ministarstva</w:t>
            </w:r>
          </w:p>
        </w:tc>
      </w:tr>
      <w:tr w:rsidR="000922B5" w:rsidRPr="00022278" w:rsidTr="000922B5">
        <w:trPr>
          <w:trHeight w:val="480"/>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Ciljne grupe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120" w:line="0" w:lineRule="atLeast"/>
              <w:ind w:left="57"/>
              <w:rPr>
                <w:rFonts w:ascii="Times New Roman" w:eastAsia="Cambria" w:hAnsi="Times New Roman" w:cs="Times New Roman"/>
                <w:bCs/>
                <w:lang w:val="hr-HR"/>
              </w:rPr>
            </w:pPr>
            <w:r w:rsidRPr="00022278">
              <w:rPr>
                <w:rFonts w:ascii="Times New Roman" w:eastAsia="Cambria" w:hAnsi="Times New Roman" w:cs="Times New Roman"/>
                <w:bCs/>
                <w:lang w:val="hr-HR"/>
              </w:rPr>
              <w:t>Djeca, mladi, škole, roditelji, građani, poslodavci</w:t>
            </w:r>
          </w:p>
        </w:tc>
      </w:tr>
    </w:tbl>
    <w:p w:rsidR="000922B5" w:rsidRPr="00022278" w:rsidRDefault="000922B5" w:rsidP="000922B5">
      <w:pPr>
        <w:suppressAutoHyphens/>
        <w:spacing w:after="0" w:line="252" w:lineRule="auto"/>
        <w:rPr>
          <w:rFonts w:ascii="Times New Roman" w:eastAsia="Calibri" w:hAnsi="Times New Roman" w:cs="Times New Roman"/>
          <w:color w:val="000000"/>
          <w:lang w:val="en-US" w:eastAsia="ar-SA"/>
        </w:rPr>
      </w:pPr>
    </w:p>
    <w:tbl>
      <w:tblPr>
        <w:tblW w:w="4958"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366"/>
        <w:gridCol w:w="3381"/>
        <w:gridCol w:w="1569"/>
        <w:gridCol w:w="1670"/>
      </w:tblGrid>
      <w:tr w:rsidR="000922B5" w:rsidRPr="00022278" w:rsidTr="000922B5">
        <w:trPr>
          <w:trHeight w:val="877"/>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Veza sa strateškim ciljem</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43682" w:rsidRDefault="000922B5" w:rsidP="00186550">
            <w:pPr>
              <w:spacing w:before="120" w:after="120"/>
              <w:jc w:val="both"/>
              <w:rPr>
                <w:rFonts w:ascii="Times New Roman" w:eastAsia="Cambria" w:hAnsi="Times New Roman" w:cs="Times New Roman"/>
                <w:bCs/>
                <w:lang w:val="hr-HR"/>
              </w:rPr>
            </w:pPr>
            <w:r w:rsidRPr="00043682">
              <w:rPr>
                <w:rFonts w:ascii="Times New Roman" w:hAnsi="Times New Roman" w:cs="Times New Roman"/>
                <w:bCs/>
                <w:lang w:val="hr-HR"/>
              </w:rPr>
              <w:t xml:space="preserve"> 2.  Unaprijeđene javne usluge, infrastruktura i društveni sadržaji koji povećavaju uključenost građana i kvalitetu života</w:t>
            </w:r>
          </w:p>
        </w:tc>
      </w:tr>
      <w:tr w:rsidR="000922B5" w:rsidRPr="00022278" w:rsidTr="000922B5">
        <w:trPr>
          <w:trHeight w:val="391"/>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Prioritet</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43682" w:rsidRDefault="000922B5" w:rsidP="000922B5">
            <w:pPr>
              <w:spacing w:before="40" w:after="120" w:line="0" w:lineRule="atLeast"/>
              <w:ind w:left="57"/>
              <w:jc w:val="both"/>
              <w:rPr>
                <w:rFonts w:ascii="Times New Roman" w:eastAsia="Cambria" w:hAnsi="Times New Roman" w:cs="Times New Roman"/>
                <w:bCs/>
                <w:lang w:val="hr-HR"/>
              </w:rPr>
            </w:pPr>
            <w:r w:rsidRPr="00043682">
              <w:rPr>
                <w:rFonts w:ascii="Times New Roman" w:eastAsia="Cambria" w:hAnsi="Times New Roman" w:cs="Times New Roman"/>
                <w:bCs/>
                <w:lang w:val="hr-HR"/>
              </w:rPr>
              <w:t>2.2. Osigurati kvalitetnu, transparentnu i socijalno osjetljivu  javnu upravu usmjerenu na poslovnu zajednicu</w:t>
            </w:r>
            <w:r>
              <w:rPr>
                <w:rFonts w:ascii="Times New Roman" w:eastAsia="Cambria" w:hAnsi="Times New Roman" w:cs="Times New Roman"/>
                <w:bCs/>
                <w:lang w:val="hr-HR"/>
              </w:rPr>
              <w:t>,</w:t>
            </w:r>
            <w:r w:rsidRPr="00043682">
              <w:rPr>
                <w:rFonts w:ascii="Times New Roman" w:eastAsia="Cambria" w:hAnsi="Times New Roman" w:cs="Times New Roman"/>
                <w:bCs/>
                <w:lang w:val="hr-HR"/>
              </w:rPr>
              <w:t xml:space="preserve"> prosperitet i sigurnost građana</w:t>
            </w:r>
          </w:p>
        </w:tc>
      </w:tr>
      <w:tr w:rsidR="000922B5" w:rsidRPr="00022278" w:rsidTr="000922B5">
        <w:trPr>
          <w:trHeight w:val="503"/>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Naziv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43682" w:rsidRDefault="000922B5" w:rsidP="000922B5">
            <w:pPr>
              <w:spacing w:before="40" w:after="120" w:line="0" w:lineRule="atLeast"/>
              <w:ind w:left="57"/>
              <w:jc w:val="both"/>
              <w:rPr>
                <w:rFonts w:ascii="Times New Roman" w:eastAsia="Cambria" w:hAnsi="Times New Roman" w:cs="Times New Roman"/>
                <w:lang w:val="hr-HR"/>
              </w:rPr>
            </w:pPr>
            <w:r w:rsidRPr="00043682">
              <w:rPr>
                <w:rFonts w:ascii="Times New Roman" w:eastAsia="Cambria" w:hAnsi="Times New Roman" w:cs="Times New Roman"/>
                <w:lang w:val="hr-HR"/>
              </w:rPr>
              <w:t xml:space="preserve">2.2.1. Unaprijeđenje rada javne uprave usmjerene na poslovnu zajednicu </w:t>
            </w:r>
            <w:r w:rsidRPr="00225846">
              <w:rPr>
                <w:rFonts w:ascii="Times New Roman" w:eastAsia="Cambria" w:hAnsi="Times New Roman" w:cs="Times New Roman"/>
                <w:lang w:val="hr-HR"/>
              </w:rPr>
              <w:t>i građane</w:t>
            </w:r>
          </w:p>
        </w:tc>
      </w:tr>
      <w:tr w:rsidR="000922B5" w:rsidRPr="00022278" w:rsidTr="00186550">
        <w:trPr>
          <w:trHeight w:val="557"/>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Opis mjere sa okvirnim područjima djelovanja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0"/>
              <w:jc w:val="both"/>
              <w:rPr>
                <w:rFonts w:ascii="Times New Roman" w:eastAsia="Cambria" w:hAnsi="Times New Roman" w:cs="Times New Roman"/>
                <w:lang w:val="hr-HR"/>
              </w:rPr>
            </w:pPr>
            <w:r w:rsidRPr="00022278">
              <w:rPr>
                <w:rFonts w:ascii="Times New Roman" w:eastAsia="Cambria" w:hAnsi="Times New Roman" w:cs="Times New Roman"/>
                <w:lang w:val="hr-HR"/>
              </w:rPr>
              <w:t>Ova mjera je usmjerena na unaprijeđenje rada javne uprave u cilju pružanja usluga na zadovoljstvo građana i poslovne zajednice. Mjera sadrži nekoliko segmenata koji su tretirani u kontekstu nadležnosti i okvira djelovanja javne uprave na nivou jedinice lokalne samouprave</w:t>
            </w:r>
            <w:r>
              <w:rPr>
                <w:rFonts w:ascii="Times New Roman" w:eastAsia="Cambria" w:hAnsi="Times New Roman" w:cs="Times New Roman"/>
                <w:lang w:val="hr-HR"/>
              </w:rPr>
              <w:t>. Osavremenjivanje procesa rada u podlozi zahtjeva fokusiranje na upravljanje kvalitetom rada koja podrazumjeva niz aktivnosti od digitalizacije, obučavanja, mjerenja rezultata i niza drugih inputa zahtjevanih kroz primjenljive modele upravljanja kvalitetom. To podrazumjeva i određenu promjenu organizacije poslova sa tendencijom odgovora na izazove vezane za demografiju-dijasporu, kvalitet rada, digitalizaciju i kvalitet kadrova. Isto je značajno u kontekstu integrativnih procesa i pripremljenost na taj segment u standardima, privlačenju i implementaciji projekata. Odgovorna javna uprava podrazumjeva i plansko upravljanje imovinom na ekonomskim modelima uz adekvatnu zastupljenost socijalne osjetljivosti što je obuhvaćeno ovom mjerom. Zaseban istaknut segment mjere se odnosi na procese digitalizacije uprave i uvođenje savremenih digitalnih alata usmjerenih prma poslovnoj zajednici i građanima korisnicima usluga.</w:t>
            </w:r>
            <w:r w:rsidRPr="00022278">
              <w:rPr>
                <w:rFonts w:ascii="Times New Roman" w:eastAsia="Cambria" w:hAnsi="Times New Roman" w:cs="Times New Roman"/>
                <w:lang w:val="hr-HR"/>
              </w:rPr>
              <w:t xml:space="preserve"> Konačno mjera u sebi sadrži i bitan segment u radu uprave koji se ogleda u saradnji sa nevladinim sektorom što u značajnom obimu podrazumjeva uključivanje u kreiranje i implementiranje politika i direktnu finansijsku potporu radu civilnog društva</w:t>
            </w:r>
            <w:r>
              <w:rPr>
                <w:rFonts w:ascii="Times New Roman" w:eastAsia="Cambria" w:hAnsi="Times New Roman" w:cs="Times New Roman"/>
                <w:lang w:val="hr-HR"/>
              </w:rPr>
              <w:t xml:space="preserve"> uključujući i vjerske zajednice</w:t>
            </w:r>
            <w:r w:rsidRPr="00022278">
              <w:rPr>
                <w:rFonts w:ascii="Times New Roman" w:eastAsia="Cambria" w:hAnsi="Times New Roman" w:cs="Times New Roman"/>
                <w:lang w:val="hr-HR"/>
              </w:rPr>
              <w:t>.</w:t>
            </w:r>
          </w:p>
          <w:p w:rsidR="000922B5" w:rsidRPr="00022278" w:rsidRDefault="000922B5" w:rsidP="000922B5">
            <w:pPr>
              <w:spacing w:after="0"/>
              <w:jc w:val="both"/>
              <w:rPr>
                <w:rFonts w:ascii="Times New Roman" w:eastAsia="Cambria" w:hAnsi="Times New Roman" w:cs="Times New Roman"/>
                <w:lang w:val="hr-HR"/>
              </w:rPr>
            </w:pPr>
          </w:p>
          <w:p w:rsidR="000922B5" w:rsidRPr="00022278" w:rsidRDefault="000922B5" w:rsidP="000922B5">
            <w:pPr>
              <w:spacing w:after="0"/>
              <w:jc w:val="both"/>
              <w:rPr>
                <w:rFonts w:ascii="Times New Roman" w:eastAsia="Cambria" w:hAnsi="Times New Roman" w:cs="Times New Roman"/>
                <w:lang w:val="hr-HR"/>
              </w:rPr>
            </w:pPr>
            <w:r w:rsidRPr="00022278">
              <w:rPr>
                <w:rFonts w:ascii="Times New Roman" w:eastAsia="Cambria" w:hAnsi="Times New Roman" w:cs="Times New Roman"/>
                <w:lang w:val="hr-HR"/>
              </w:rPr>
              <w:t>Ključna područja djelovanja su:</w:t>
            </w:r>
          </w:p>
          <w:p w:rsidR="000922B5" w:rsidRPr="00022278" w:rsidRDefault="000922B5" w:rsidP="000922B5">
            <w:pPr>
              <w:spacing w:after="0"/>
              <w:jc w:val="both"/>
              <w:rPr>
                <w:rFonts w:ascii="Times New Roman" w:eastAsia="Cambria" w:hAnsi="Times New Roman" w:cs="Times New Roman"/>
                <w:lang w:val="hr-HR"/>
              </w:rPr>
            </w:pPr>
          </w:p>
          <w:p w:rsidR="000922B5" w:rsidRDefault="000922B5" w:rsidP="000922B5">
            <w:pPr>
              <w:pStyle w:val="ListParagraph"/>
              <w:numPr>
                <w:ilvl w:val="0"/>
                <w:numId w:val="49"/>
              </w:numPr>
              <w:suppressAutoHyphens/>
              <w:spacing w:after="0" w:line="276" w:lineRule="auto"/>
              <w:jc w:val="both"/>
              <w:rPr>
                <w:rFonts w:ascii="Times New Roman" w:eastAsia="Cambria" w:hAnsi="Times New Roman" w:cs="Times New Roman"/>
                <w:i/>
              </w:rPr>
            </w:pPr>
            <w:r w:rsidRPr="00022278">
              <w:rPr>
                <w:rFonts w:ascii="Times New Roman" w:eastAsia="Cambria" w:hAnsi="Times New Roman" w:cs="Times New Roman"/>
                <w:i/>
              </w:rPr>
              <w:t>Digitalizacija javne uprave</w:t>
            </w:r>
          </w:p>
          <w:p w:rsidR="000922B5" w:rsidRPr="00022278" w:rsidRDefault="000922B5" w:rsidP="000922B5">
            <w:pPr>
              <w:pStyle w:val="ListParagraph"/>
              <w:numPr>
                <w:ilvl w:val="0"/>
                <w:numId w:val="49"/>
              </w:numPr>
              <w:suppressAutoHyphens/>
              <w:spacing w:after="0" w:line="276" w:lineRule="auto"/>
              <w:jc w:val="both"/>
              <w:rPr>
                <w:rFonts w:ascii="Times New Roman" w:eastAsia="Cambria" w:hAnsi="Times New Roman" w:cs="Times New Roman"/>
                <w:i/>
              </w:rPr>
            </w:pPr>
            <w:r>
              <w:rPr>
                <w:rFonts w:ascii="Times New Roman" w:eastAsia="Cambria" w:hAnsi="Times New Roman" w:cs="Times New Roman"/>
                <w:i/>
              </w:rPr>
              <w:t>Upravljanje kvalitom rada javne uprave</w:t>
            </w:r>
          </w:p>
          <w:p w:rsidR="000922B5" w:rsidRPr="00022278" w:rsidRDefault="000922B5" w:rsidP="000922B5">
            <w:pPr>
              <w:pStyle w:val="ListParagraph"/>
              <w:numPr>
                <w:ilvl w:val="0"/>
                <w:numId w:val="49"/>
              </w:numPr>
              <w:suppressAutoHyphens/>
              <w:spacing w:after="0" w:line="276" w:lineRule="auto"/>
              <w:jc w:val="both"/>
              <w:rPr>
                <w:rFonts w:ascii="Times New Roman" w:eastAsia="Cambria" w:hAnsi="Times New Roman" w:cs="Times New Roman"/>
                <w:i/>
              </w:rPr>
            </w:pPr>
            <w:r>
              <w:rPr>
                <w:rFonts w:ascii="Times New Roman" w:eastAsia="Cambria" w:hAnsi="Times New Roman" w:cs="Times New Roman"/>
                <w:i/>
              </w:rPr>
              <w:t>Upravljanje imovinom</w:t>
            </w:r>
          </w:p>
          <w:p w:rsidR="000922B5" w:rsidRPr="00022278" w:rsidRDefault="000922B5" w:rsidP="000922B5">
            <w:pPr>
              <w:pStyle w:val="ListParagraph"/>
              <w:numPr>
                <w:ilvl w:val="0"/>
                <w:numId w:val="49"/>
              </w:numPr>
              <w:suppressAutoHyphens/>
              <w:spacing w:after="0" w:line="276" w:lineRule="auto"/>
              <w:jc w:val="both"/>
              <w:rPr>
                <w:rFonts w:ascii="Times New Roman" w:eastAsia="Cambria" w:hAnsi="Times New Roman" w:cs="Times New Roman"/>
                <w:i/>
              </w:rPr>
            </w:pPr>
            <w:r>
              <w:rPr>
                <w:rFonts w:ascii="Times New Roman" w:eastAsia="Cambria" w:hAnsi="Times New Roman" w:cs="Times New Roman"/>
                <w:i/>
              </w:rPr>
              <w:t>Osnaživanje rada i uključenosti</w:t>
            </w:r>
            <w:r w:rsidRPr="00022278">
              <w:rPr>
                <w:rFonts w:ascii="Times New Roman" w:eastAsia="Cambria" w:hAnsi="Times New Roman" w:cs="Times New Roman"/>
                <w:i/>
              </w:rPr>
              <w:t xml:space="preserve"> MZ</w:t>
            </w:r>
          </w:p>
          <w:p w:rsidR="000922B5" w:rsidRPr="00022278" w:rsidRDefault="000922B5" w:rsidP="000922B5">
            <w:pPr>
              <w:pStyle w:val="ListParagraph"/>
              <w:numPr>
                <w:ilvl w:val="0"/>
                <w:numId w:val="49"/>
              </w:numPr>
              <w:suppressAutoHyphens/>
              <w:spacing w:after="0" w:line="276" w:lineRule="auto"/>
              <w:jc w:val="both"/>
              <w:rPr>
                <w:rFonts w:ascii="Times New Roman" w:eastAsia="Cambria" w:hAnsi="Times New Roman" w:cs="Times New Roman"/>
                <w:b/>
                <w:lang w:val="hr-HR"/>
              </w:rPr>
            </w:pPr>
            <w:r>
              <w:rPr>
                <w:rFonts w:ascii="Times New Roman" w:eastAsia="Cambria" w:hAnsi="Times New Roman" w:cs="Times New Roman"/>
                <w:i/>
              </w:rPr>
              <w:lastRenderedPageBreak/>
              <w:t xml:space="preserve">Saradnja sa </w:t>
            </w:r>
            <w:r w:rsidRPr="00022278">
              <w:rPr>
                <w:rFonts w:ascii="Times New Roman" w:eastAsia="Cambria" w:hAnsi="Times New Roman" w:cs="Times New Roman"/>
                <w:i/>
              </w:rPr>
              <w:t>organizacija</w:t>
            </w:r>
            <w:r>
              <w:rPr>
                <w:rFonts w:ascii="Times New Roman" w:eastAsia="Cambria" w:hAnsi="Times New Roman" w:cs="Times New Roman"/>
                <w:i/>
              </w:rPr>
              <w:t>ma</w:t>
            </w:r>
            <w:r w:rsidRPr="00022278">
              <w:rPr>
                <w:rFonts w:ascii="Times New Roman" w:eastAsia="Cambria" w:hAnsi="Times New Roman" w:cs="Times New Roman"/>
                <w:i/>
              </w:rPr>
              <w:t xml:space="preserve"> civilnog društva </w:t>
            </w:r>
          </w:p>
          <w:p w:rsidR="000922B5" w:rsidRPr="00022278" w:rsidRDefault="000922B5" w:rsidP="000922B5">
            <w:pPr>
              <w:suppressAutoHyphens/>
              <w:spacing w:after="0" w:line="0" w:lineRule="atLeast"/>
              <w:rPr>
                <w:rFonts w:ascii="Times New Roman" w:eastAsia="Cambria" w:hAnsi="Times New Roman" w:cs="Times New Roman"/>
                <w:b/>
                <w:lang w:val="hr-HR"/>
              </w:rPr>
            </w:pPr>
          </w:p>
        </w:tc>
      </w:tr>
      <w:tr w:rsidR="000922B5" w:rsidRPr="00022278" w:rsidTr="000922B5">
        <w:trPr>
          <w:trHeight w:val="248"/>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lastRenderedPageBreak/>
              <w:t>Ključni strateški projekti</w:t>
            </w:r>
          </w:p>
        </w:tc>
        <w:tc>
          <w:tcPr>
            <w:tcW w:w="1881" w:type="pct"/>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rPr>
                <w:rFonts w:ascii="Times New Roman" w:eastAsia="Cambria" w:hAnsi="Times New Roman" w:cs="Times New Roman"/>
                <w:bCs/>
                <w:lang w:val="hr-HR"/>
              </w:rPr>
            </w:pPr>
            <w:r w:rsidRPr="00B3637A">
              <w:rPr>
                <w:rFonts w:ascii="Times New Roman" w:eastAsia="Cambria" w:hAnsi="Times New Roman" w:cs="Times New Roman"/>
                <w:bCs/>
                <w:lang w:val="hr-HR"/>
              </w:rPr>
              <w:t xml:space="preserve">2.2.1.1. </w:t>
            </w:r>
            <w:r w:rsidRPr="009C429E">
              <w:rPr>
                <w:rFonts w:ascii="Times New Roman" w:eastAsia="Cambria" w:hAnsi="Times New Roman" w:cs="Times New Roman"/>
                <w:b/>
                <w:bCs/>
                <w:lang w:val="hr-HR"/>
              </w:rPr>
              <w:t>S.P.</w:t>
            </w:r>
            <w:r w:rsidRPr="00B3637A">
              <w:rPr>
                <w:rFonts w:ascii="Times New Roman" w:eastAsia="Cambria" w:hAnsi="Times New Roman" w:cs="Times New Roman"/>
                <w:bCs/>
                <w:lang w:val="hr-HR"/>
              </w:rPr>
              <w:t xml:space="preserve"> Digitalizacija javne uprave</w:t>
            </w:r>
          </w:p>
        </w:tc>
        <w:tc>
          <w:tcPr>
            <w:tcW w:w="180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Default="000922B5" w:rsidP="000922B5">
            <w:pPr>
              <w:pStyle w:val="NoSpacing"/>
              <w:rPr>
                <w:rFonts w:ascii="Times New Roman" w:eastAsia="Cambria" w:hAnsi="Times New Roman" w:cs="Times New Roman"/>
                <w:b/>
                <w:bCs/>
                <w:sz w:val="22"/>
                <w:szCs w:val="22"/>
              </w:rPr>
            </w:pPr>
            <w:r w:rsidRPr="00022278">
              <w:rPr>
                <w:rFonts w:ascii="Times New Roman" w:eastAsia="Cambria" w:hAnsi="Times New Roman" w:cs="Times New Roman"/>
                <w:b/>
                <w:bCs/>
                <w:sz w:val="22"/>
                <w:szCs w:val="22"/>
              </w:rPr>
              <w:t xml:space="preserve">Očekivani izlazni rezultat: </w:t>
            </w:r>
            <w:r>
              <w:rPr>
                <w:rFonts w:ascii="Times New Roman" w:eastAsia="Cambria" w:hAnsi="Times New Roman" w:cs="Times New Roman"/>
                <w:b/>
                <w:bCs/>
                <w:sz w:val="22"/>
                <w:szCs w:val="22"/>
              </w:rPr>
              <w:t xml:space="preserve">- </w:t>
            </w:r>
          </w:p>
          <w:p w:rsidR="000922B5" w:rsidRDefault="000922B5" w:rsidP="000922B5">
            <w:pPr>
              <w:pStyle w:val="NoSpacing"/>
              <w:rPr>
                <w:rFonts w:ascii="Times New Roman" w:eastAsia="Cambria" w:hAnsi="Times New Roman" w:cs="Times New Roman"/>
                <w:b/>
                <w:bCs/>
                <w:sz w:val="22"/>
                <w:szCs w:val="22"/>
              </w:rPr>
            </w:pPr>
            <w:r>
              <w:rPr>
                <w:rFonts w:ascii="Times New Roman" w:eastAsia="Cambria" w:hAnsi="Times New Roman" w:cs="Times New Roman"/>
                <w:b/>
                <w:bCs/>
                <w:sz w:val="22"/>
                <w:szCs w:val="22"/>
              </w:rPr>
              <w:t>-</w:t>
            </w:r>
            <w:r w:rsidRPr="00B3637A">
              <w:rPr>
                <w:rFonts w:ascii="Times New Roman" w:eastAsia="Cambria" w:hAnsi="Times New Roman" w:cs="Times New Roman"/>
                <w:bCs/>
                <w:sz w:val="22"/>
                <w:szCs w:val="22"/>
              </w:rPr>
              <w:t xml:space="preserve">Uspostavljeni digitalni servisi </w:t>
            </w:r>
            <w:r w:rsidRPr="00022278">
              <w:rPr>
                <w:rFonts w:ascii="Times New Roman" w:eastAsia="Cambria" w:hAnsi="Times New Roman" w:cs="Times New Roman"/>
                <w:b/>
                <w:bCs/>
                <w:sz w:val="22"/>
                <w:szCs w:val="22"/>
              </w:rPr>
              <w:t xml:space="preserve">Očekivani krajnji rezultat: </w:t>
            </w:r>
            <w:r>
              <w:rPr>
                <w:rFonts w:ascii="Times New Roman" w:eastAsia="Cambria" w:hAnsi="Times New Roman" w:cs="Times New Roman"/>
                <w:b/>
                <w:bCs/>
                <w:sz w:val="22"/>
                <w:szCs w:val="22"/>
              </w:rPr>
              <w:t>-</w:t>
            </w:r>
          </w:p>
          <w:p w:rsidR="000922B5" w:rsidRPr="00022278" w:rsidRDefault="000922B5" w:rsidP="000922B5">
            <w:pPr>
              <w:pStyle w:val="NoSpacing"/>
              <w:rPr>
                <w:rFonts w:ascii="Times New Roman" w:eastAsia="Cambria" w:hAnsi="Times New Roman" w:cs="Times New Roman"/>
                <w:bCs/>
                <w:sz w:val="22"/>
                <w:szCs w:val="22"/>
                <w:lang w:val="hr-HR"/>
              </w:rPr>
            </w:pPr>
            <w:r>
              <w:rPr>
                <w:rFonts w:ascii="Times New Roman" w:eastAsia="Cambria" w:hAnsi="Times New Roman" w:cs="Times New Roman"/>
                <w:b/>
                <w:bCs/>
                <w:sz w:val="22"/>
                <w:szCs w:val="22"/>
              </w:rPr>
              <w:t xml:space="preserve">- </w:t>
            </w:r>
            <w:r w:rsidRPr="00B3637A">
              <w:rPr>
                <w:rFonts w:ascii="Times New Roman" w:eastAsia="Cambria" w:hAnsi="Times New Roman" w:cs="Times New Roman"/>
                <w:bCs/>
                <w:sz w:val="22"/>
                <w:szCs w:val="22"/>
              </w:rPr>
              <w:t>Povećan kvalitet rada uprave i zadovoljstvo korisnika</w:t>
            </w:r>
          </w:p>
        </w:tc>
      </w:tr>
      <w:tr w:rsidR="000922B5" w:rsidRPr="00022278" w:rsidTr="000922B5">
        <w:trPr>
          <w:trHeight w:val="578"/>
          <w:jc w:val="center"/>
        </w:trPr>
        <w:tc>
          <w:tcPr>
            <w:tcW w:w="1317" w:type="pct"/>
            <w:vMerge w:val="restart"/>
            <w:tcBorders>
              <w:top w:val="single" w:sz="4" w:space="0" w:color="auto"/>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Indikatori za praćenje rezultata mjere</w:t>
            </w:r>
          </w:p>
        </w:tc>
        <w:tc>
          <w:tcPr>
            <w:tcW w:w="188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0922B5" w:rsidRPr="00022278" w:rsidRDefault="000922B5" w:rsidP="000922B5">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Indikatori</w:t>
            </w:r>
          </w:p>
          <w:p w:rsidR="000922B5" w:rsidRPr="00022278" w:rsidRDefault="000922B5" w:rsidP="000922B5">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(izlaznog rezultata i krajnjeg rezultata)</w:t>
            </w:r>
          </w:p>
        </w:tc>
        <w:tc>
          <w:tcPr>
            <w:tcW w:w="873"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0922B5" w:rsidRPr="00022278" w:rsidRDefault="000922B5" w:rsidP="000922B5">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Polazne</w:t>
            </w:r>
          </w:p>
          <w:p w:rsidR="000922B5" w:rsidRPr="00022278" w:rsidRDefault="000922B5" w:rsidP="000922B5">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c>
          <w:tcPr>
            <w:tcW w:w="929"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0922B5" w:rsidRPr="00022278" w:rsidRDefault="000922B5" w:rsidP="000922B5">
            <w:pPr>
              <w:spacing w:after="0"/>
              <w:jc w:val="center"/>
              <w:rPr>
                <w:rFonts w:ascii="Times New Roman" w:eastAsia="Times New Roman" w:hAnsi="Times New Roman" w:cs="Times New Roman"/>
                <w:b/>
              </w:rPr>
            </w:pPr>
            <w:r w:rsidRPr="00022278">
              <w:rPr>
                <w:rFonts w:ascii="Times New Roman" w:eastAsia="Times New Roman" w:hAnsi="Times New Roman" w:cs="Times New Roman"/>
                <w:b/>
              </w:rPr>
              <w:t>Ciljne</w:t>
            </w:r>
          </w:p>
          <w:p w:rsidR="000922B5" w:rsidRPr="00022278" w:rsidRDefault="000922B5" w:rsidP="000922B5">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r>
      <w:tr w:rsidR="000922B5" w:rsidRPr="00022278" w:rsidTr="000922B5">
        <w:trPr>
          <w:trHeight w:val="396"/>
          <w:jc w:val="center"/>
        </w:trPr>
        <w:tc>
          <w:tcPr>
            <w:tcW w:w="1317"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40" w:after="40"/>
              <w:rPr>
                <w:rFonts w:ascii="Times New Roman" w:eastAsia="Cambria" w:hAnsi="Times New Roman" w:cs="Times New Roman"/>
                <w:lang w:val="hr-HR"/>
              </w:rPr>
            </w:pPr>
            <w:r w:rsidRPr="00B3637A">
              <w:rPr>
                <w:rFonts w:ascii="Times New Roman" w:eastAsia="Cambria" w:hAnsi="Times New Roman" w:cs="Times New Roman"/>
                <w:lang w:val="hr-HR"/>
              </w:rPr>
              <w:t>Broj uvednih digitalnih sistema u radu uprave</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after="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0</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120" w:after="12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4</w:t>
            </w:r>
          </w:p>
        </w:tc>
      </w:tr>
      <w:tr w:rsidR="000922B5" w:rsidRPr="00022278" w:rsidTr="000922B5">
        <w:trPr>
          <w:trHeight w:val="1036"/>
          <w:jc w:val="center"/>
        </w:trPr>
        <w:tc>
          <w:tcPr>
            <w:tcW w:w="1317"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40" w:after="40" w:line="0" w:lineRule="atLeast"/>
              <w:rPr>
                <w:rFonts w:ascii="Times New Roman" w:eastAsia="Cambria" w:hAnsi="Times New Roman" w:cs="Times New Roman"/>
                <w:lang w:val="hr-HR"/>
              </w:rPr>
            </w:pPr>
            <w:r>
              <w:rPr>
                <w:rFonts w:ascii="Times New Roman" w:eastAsia="Cambria" w:hAnsi="Times New Roman" w:cs="Times New Roman"/>
                <w:lang w:val="hr-HR"/>
              </w:rPr>
              <w:t>Usvojen novi Pravilnik o unutrašnjoj organizaciji i sistematizaciji</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after="12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Ne</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after="12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Da</w:t>
            </w:r>
          </w:p>
        </w:tc>
      </w:tr>
      <w:tr w:rsidR="000922B5" w:rsidRPr="00022278" w:rsidTr="000922B5">
        <w:trPr>
          <w:trHeight w:val="604"/>
          <w:jc w:val="center"/>
        </w:trPr>
        <w:tc>
          <w:tcPr>
            <w:tcW w:w="1317"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before="40" w:after="40" w:line="0" w:lineRule="atLeast"/>
              <w:rPr>
                <w:rFonts w:ascii="Times New Roman" w:eastAsia="Cambria" w:hAnsi="Times New Roman" w:cs="Times New Roman"/>
                <w:lang w:val="hr-HR"/>
              </w:rPr>
            </w:pPr>
            <w:r>
              <w:rPr>
                <w:rFonts w:ascii="Times New Roman" w:eastAsia="Cambria" w:hAnsi="Times New Roman" w:cs="Times New Roman"/>
                <w:lang w:val="hr-HR"/>
              </w:rPr>
              <w:t>Izrađen plan upravljanja imovinom</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after="12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Ne</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022278" w:rsidRDefault="000922B5" w:rsidP="000922B5">
            <w:pPr>
              <w:spacing w:after="12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Da</w:t>
            </w:r>
          </w:p>
        </w:tc>
      </w:tr>
      <w:tr w:rsidR="000922B5" w:rsidRPr="00022278" w:rsidTr="000922B5">
        <w:trPr>
          <w:trHeight w:val="604"/>
          <w:jc w:val="center"/>
        </w:trPr>
        <w:tc>
          <w:tcPr>
            <w:tcW w:w="1317"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Default="000922B5" w:rsidP="000922B5">
            <w:pPr>
              <w:spacing w:before="40" w:after="120" w:line="0" w:lineRule="atLeast"/>
              <w:rPr>
                <w:rFonts w:ascii="Times New Roman" w:eastAsia="Cambria" w:hAnsi="Times New Roman" w:cs="Times New Roman"/>
                <w:lang w:val="hr-HR"/>
              </w:rPr>
            </w:pPr>
            <w:r>
              <w:rPr>
                <w:rFonts w:ascii="Times New Roman" w:eastAsia="Cambria" w:hAnsi="Times New Roman" w:cs="Times New Roman"/>
                <w:lang w:val="hr-HR"/>
              </w:rPr>
              <w:t xml:space="preserve">Godišnji broj projektnih aplikacija na dostupne fondove i programe </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Default="000922B5" w:rsidP="000922B5">
            <w:pPr>
              <w:spacing w:after="12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n/a</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Default="000922B5" w:rsidP="000922B5">
            <w:pPr>
              <w:spacing w:after="12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sym w:font="Wingdings" w:char="F0D8"/>
            </w:r>
            <w:r>
              <w:rPr>
                <w:rFonts w:ascii="Times New Roman" w:eastAsia="Cambria" w:hAnsi="Times New Roman" w:cs="Times New Roman"/>
                <w:lang w:val="hr-HR"/>
              </w:rPr>
              <w:t>5</w:t>
            </w:r>
          </w:p>
        </w:tc>
      </w:tr>
      <w:tr w:rsidR="000922B5" w:rsidRPr="00022278" w:rsidTr="000922B5">
        <w:trPr>
          <w:trHeight w:val="785"/>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Razvojni efekat i doprinos mjere ostvarenju prioriteta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0"/>
              <w:jc w:val="both"/>
              <w:rPr>
                <w:rFonts w:ascii="Times New Roman" w:eastAsia="Cambria" w:hAnsi="Times New Roman" w:cs="Times New Roman"/>
                <w:lang w:val="hr-HR"/>
              </w:rPr>
            </w:pPr>
            <w:r w:rsidRPr="00C927A7">
              <w:rPr>
                <w:rFonts w:ascii="Times New Roman" w:eastAsia="Cambria" w:hAnsi="Times New Roman" w:cs="Times New Roman"/>
                <w:lang w:val="hr-HR"/>
              </w:rPr>
              <w:t xml:space="preserve">Očekuje se da mjera omogući transparentan i odgovoran rad javnih službi, osposobljenost za predstojeće društvene izazove i kvalitetno planiranje </w:t>
            </w:r>
            <w:r>
              <w:rPr>
                <w:rFonts w:ascii="Times New Roman" w:eastAsia="Cambria" w:hAnsi="Times New Roman" w:cs="Times New Roman"/>
                <w:lang w:val="hr-HR"/>
              </w:rPr>
              <w:t>kao i ukupan doprines</w:t>
            </w:r>
            <w:r w:rsidRPr="00C927A7">
              <w:rPr>
                <w:rFonts w:ascii="Times New Roman" w:eastAsia="Cambria" w:hAnsi="Times New Roman" w:cs="Times New Roman"/>
                <w:lang w:val="hr-HR"/>
              </w:rPr>
              <w:t xml:space="preserve"> rastu razvoja na području grada.</w:t>
            </w:r>
          </w:p>
        </w:tc>
      </w:tr>
      <w:tr w:rsidR="000922B5" w:rsidRPr="00022278" w:rsidTr="000922B5">
        <w:trPr>
          <w:trHeight w:val="710"/>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Indikativna finansijska konstrukcija sa izvorima finansiranja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Default="005132DF" w:rsidP="000922B5">
            <w:pPr>
              <w:spacing w:line="0" w:lineRule="atLeast"/>
              <w:ind w:left="57"/>
              <w:rPr>
                <w:rFonts w:ascii="Times New Roman" w:eastAsia="Cambria" w:hAnsi="Times New Roman" w:cs="Times New Roman"/>
                <w:lang w:val="hr-HR"/>
              </w:rPr>
            </w:pPr>
            <w:r>
              <w:rPr>
                <w:rFonts w:ascii="Times New Roman" w:eastAsia="Cambria" w:hAnsi="Times New Roman" w:cs="Times New Roman"/>
                <w:lang w:val="hr-HR"/>
              </w:rPr>
              <w:t>503.000</w:t>
            </w:r>
            <w:r w:rsidR="00312710">
              <w:rPr>
                <w:rFonts w:ascii="Times New Roman" w:eastAsia="Cambria" w:hAnsi="Times New Roman" w:cs="Times New Roman"/>
                <w:lang w:val="hr-HR"/>
              </w:rPr>
              <w:t xml:space="preserve"> KM</w:t>
            </w:r>
          </w:p>
          <w:p w:rsidR="000922B5" w:rsidRPr="00022278" w:rsidRDefault="000922B5" w:rsidP="000922B5">
            <w:pPr>
              <w:spacing w:line="0" w:lineRule="atLeast"/>
              <w:ind w:left="57"/>
              <w:rPr>
                <w:rFonts w:ascii="Times New Roman" w:eastAsia="Cambria" w:hAnsi="Times New Roman" w:cs="Times New Roman"/>
                <w:lang w:val="hr-HR"/>
              </w:rPr>
            </w:pPr>
            <w:r w:rsidRPr="00022278">
              <w:rPr>
                <w:rFonts w:ascii="Times New Roman" w:eastAsia="Cambria" w:hAnsi="Times New Roman" w:cs="Times New Roman"/>
                <w:lang w:val="hr-HR"/>
              </w:rPr>
              <w:t>I</w:t>
            </w:r>
            <w:r w:rsidR="005132DF">
              <w:rPr>
                <w:rFonts w:ascii="Times New Roman" w:eastAsia="Cambria" w:hAnsi="Times New Roman" w:cs="Times New Roman"/>
                <w:lang w:val="hr-HR"/>
              </w:rPr>
              <w:t>zvor: Budžet 352</w:t>
            </w:r>
            <w:r w:rsidR="00312710">
              <w:rPr>
                <w:rFonts w:ascii="Times New Roman" w:eastAsia="Cambria" w:hAnsi="Times New Roman" w:cs="Times New Roman"/>
                <w:lang w:val="hr-HR"/>
              </w:rPr>
              <w:t>.000</w:t>
            </w:r>
            <w:r w:rsidR="005132DF">
              <w:rPr>
                <w:rFonts w:ascii="Times New Roman" w:eastAsia="Cambria" w:hAnsi="Times New Roman" w:cs="Times New Roman"/>
                <w:lang w:val="hr-HR"/>
              </w:rPr>
              <w:t>, ostali izvori 151</w:t>
            </w:r>
            <w:r w:rsidR="000852D2">
              <w:rPr>
                <w:rFonts w:ascii="Times New Roman" w:eastAsia="Cambria" w:hAnsi="Times New Roman" w:cs="Times New Roman"/>
                <w:lang w:val="hr-HR"/>
              </w:rPr>
              <w:t>.000 KM</w:t>
            </w:r>
          </w:p>
        </w:tc>
      </w:tr>
      <w:tr w:rsidR="000922B5" w:rsidRPr="00022278" w:rsidTr="000922B5">
        <w:trPr>
          <w:trHeight w:val="373"/>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Period implementacije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line="0" w:lineRule="atLeast"/>
              <w:ind w:left="57"/>
              <w:rPr>
                <w:rFonts w:ascii="Times New Roman" w:eastAsia="Cambria" w:hAnsi="Times New Roman" w:cs="Times New Roman"/>
                <w:b/>
                <w:lang w:val="hr-HR"/>
              </w:rPr>
            </w:pPr>
            <w:r>
              <w:rPr>
                <w:rFonts w:ascii="Times New Roman" w:hAnsi="Times New Roman" w:cs="Times New Roman"/>
                <w:lang w:val="hr-HR"/>
              </w:rPr>
              <w:t>2024</w:t>
            </w:r>
            <w:r w:rsidRPr="00022278">
              <w:rPr>
                <w:rFonts w:ascii="Times New Roman" w:hAnsi="Times New Roman" w:cs="Times New Roman"/>
                <w:lang w:val="hr-HR"/>
              </w:rPr>
              <w:t>-2027. godine</w:t>
            </w:r>
          </w:p>
        </w:tc>
      </w:tr>
      <w:tr w:rsidR="000922B5" w:rsidRPr="00022278" w:rsidTr="000922B5">
        <w:trPr>
          <w:trHeight w:val="1063"/>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Institucija odgovorna za koordinaciju implementacije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line="0" w:lineRule="atLeast"/>
              <w:ind w:left="57"/>
              <w:rPr>
                <w:rFonts w:ascii="Times New Roman" w:eastAsia="Cambria" w:hAnsi="Times New Roman" w:cs="Times New Roman"/>
                <w:bCs/>
                <w:lang w:val="hr-HR"/>
              </w:rPr>
            </w:pPr>
            <w:r w:rsidRPr="002B7FEB">
              <w:rPr>
                <w:rFonts w:ascii="Times New Roman" w:eastAsia="Cambria" w:hAnsi="Times New Roman" w:cs="Times New Roman"/>
                <w:bCs/>
                <w:lang w:val="hr-HR"/>
              </w:rPr>
              <w:t>Služba za društvene djelatnosti i opću upravu</w:t>
            </w:r>
            <w:r w:rsidR="00781232" w:rsidRPr="00781232">
              <w:rPr>
                <w:rFonts w:ascii="Times New Roman" w:eastAsia="Cambria" w:hAnsi="Times New Roman" w:cs="Times New Roman"/>
                <w:bCs/>
                <w:lang w:val="hr-HR"/>
              </w:rPr>
              <w:t>/Kabinet Gradonačelnika</w:t>
            </w:r>
          </w:p>
        </w:tc>
      </w:tr>
      <w:tr w:rsidR="000922B5" w:rsidRPr="00022278" w:rsidTr="000922B5">
        <w:trPr>
          <w:trHeight w:val="588"/>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Nosioci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before="120" w:after="120"/>
              <w:jc w:val="both"/>
              <w:rPr>
                <w:rFonts w:ascii="Times New Roman" w:eastAsia="Cambria" w:hAnsi="Times New Roman" w:cs="Times New Roman"/>
                <w:bCs/>
                <w:lang w:val="hr-HR"/>
              </w:rPr>
            </w:pPr>
            <w:r w:rsidRPr="00B41590">
              <w:rPr>
                <w:rFonts w:ascii="Times New Roman" w:eastAsia="Cambria" w:hAnsi="Times New Roman" w:cs="Times New Roman"/>
                <w:bCs/>
                <w:lang w:val="hr-HR"/>
              </w:rPr>
              <w:t>Služba za društvene djelatnosti i opću upravu</w:t>
            </w:r>
            <w:r>
              <w:rPr>
                <w:rFonts w:ascii="Times New Roman" w:eastAsia="Cambria" w:hAnsi="Times New Roman" w:cs="Times New Roman"/>
                <w:bCs/>
                <w:lang w:val="hr-HR"/>
              </w:rPr>
              <w:t xml:space="preserve">, </w:t>
            </w:r>
            <w:r w:rsidRPr="002B7FEB">
              <w:rPr>
                <w:rFonts w:ascii="Times New Roman" w:eastAsia="Cambria" w:hAnsi="Times New Roman" w:cs="Times New Roman"/>
                <w:bCs/>
                <w:lang w:val="hr-HR"/>
              </w:rPr>
              <w:t>Služba za investicije, lokalni ekonomski razvoj i upravljanje imovinom</w:t>
            </w:r>
            <w:r>
              <w:rPr>
                <w:rFonts w:ascii="Times New Roman" w:eastAsia="Cambria" w:hAnsi="Times New Roman" w:cs="Times New Roman"/>
                <w:bCs/>
                <w:lang w:val="hr-HR"/>
              </w:rPr>
              <w:t xml:space="preserve">, </w:t>
            </w:r>
            <w:r w:rsidRPr="002B7FEB">
              <w:rPr>
                <w:rFonts w:ascii="Times New Roman" w:eastAsia="Cambria" w:hAnsi="Times New Roman" w:cs="Times New Roman"/>
                <w:bCs/>
                <w:lang w:val="hr-HR"/>
              </w:rPr>
              <w:t>Služba za civilnu zaštitu i mjesne zajednice</w:t>
            </w:r>
          </w:p>
        </w:tc>
      </w:tr>
      <w:tr w:rsidR="000922B5" w:rsidRPr="00022278" w:rsidTr="000922B5">
        <w:trPr>
          <w:trHeight w:val="766"/>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Ciljne grupe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0" w:line="0" w:lineRule="atLeast"/>
              <w:ind w:left="57"/>
              <w:rPr>
                <w:rFonts w:ascii="Times New Roman" w:eastAsia="Cambria" w:hAnsi="Times New Roman" w:cs="Times New Roman"/>
                <w:bCs/>
                <w:lang w:val="hr-HR"/>
              </w:rPr>
            </w:pPr>
            <w:r w:rsidRPr="00022278">
              <w:rPr>
                <w:rFonts w:ascii="Times New Roman" w:eastAsia="Cambria" w:hAnsi="Times New Roman" w:cs="Times New Roman"/>
                <w:bCs/>
                <w:lang w:val="hr-HR"/>
              </w:rPr>
              <w:t>Građani</w:t>
            </w:r>
            <w:r>
              <w:rPr>
                <w:rFonts w:ascii="Times New Roman" w:eastAsia="Cambria" w:hAnsi="Times New Roman" w:cs="Times New Roman"/>
                <w:bCs/>
                <w:lang w:val="hr-HR"/>
              </w:rPr>
              <w:t>, poslovna zajednica</w:t>
            </w:r>
            <w:r w:rsidRPr="00022278">
              <w:rPr>
                <w:rFonts w:ascii="Times New Roman" w:eastAsia="Cambria" w:hAnsi="Times New Roman" w:cs="Times New Roman"/>
                <w:bCs/>
                <w:lang w:val="hr-HR"/>
              </w:rPr>
              <w:t xml:space="preserve">, </w:t>
            </w:r>
            <w:r>
              <w:rPr>
                <w:rFonts w:ascii="Times New Roman" w:eastAsia="Cambria" w:hAnsi="Times New Roman" w:cs="Times New Roman"/>
                <w:bCs/>
                <w:lang w:val="hr-HR"/>
              </w:rPr>
              <w:t xml:space="preserve">državni službenici </w:t>
            </w:r>
            <w:r w:rsidRPr="00CA40E4">
              <w:rPr>
                <w:rFonts w:ascii="Times New Roman" w:eastAsia="Cambria" w:hAnsi="Times New Roman" w:cs="Times New Roman"/>
                <w:bCs/>
                <w:lang w:val="hr-HR"/>
              </w:rPr>
              <w:t>i namještenici</w:t>
            </w:r>
          </w:p>
        </w:tc>
      </w:tr>
    </w:tbl>
    <w:p w:rsidR="000922B5" w:rsidRPr="00022278" w:rsidRDefault="000922B5" w:rsidP="000922B5">
      <w:pPr>
        <w:suppressAutoHyphens/>
        <w:spacing w:after="0" w:line="252" w:lineRule="auto"/>
        <w:rPr>
          <w:rFonts w:ascii="Times New Roman" w:eastAsia="Calibri" w:hAnsi="Times New Roman" w:cs="Times New Roman"/>
          <w:color w:val="000000"/>
          <w:lang w:val="en-US" w:eastAsia="ar-SA"/>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387"/>
        <w:gridCol w:w="3409"/>
        <w:gridCol w:w="1582"/>
        <w:gridCol w:w="1684"/>
      </w:tblGrid>
      <w:tr w:rsidR="000922B5" w:rsidRPr="00022278" w:rsidTr="000922B5">
        <w:trPr>
          <w:trHeight w:val="662"/>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Veza sa strateškim ciljem</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DA0754" w:rsidRDefault="000922B5" w:rsidP="000922B5">
            <w:pPr>
              <w:spacing w:before="40" w:after="40"/>
              <w:jc w:val="both"/>
              <w:rPr>
                <w:rFonts w:ascii="Times New Roman" w:eastAsia="Cambria" w:hAnsi="Times New Roman" w:cs="Times New Roman"/>
                <w:bCs/>
                <w:lang w:val="hr-HR"/>
              </w:rPr>
            </w:pPr>
            <w:r w:rsidRPr="00DA0754">
              <w:rPr>
                <w:rFonts w:ascii="Times New Roman" w:hAnsi="Times New Roman" w:cs="Times New Roman"/>
                <w:bCs/>
                <w:lang w:val="hr-HR"/>
              </w:rPr>
              <w:t xml:space="preserve"> 2.  Unaprijeđene javne usluge, infrastruktura i društveni sadržaji koji povećavaju uključenost građana i kvalitetu života</w:t>
            </w:r>
          </w:p>
        </w:tc>
      </w:tr>
      <w:tr w:rsidR="000922B5" w:rsidRPr="00022278" w:rsidTr="000922B5">
        <w:trPr>
          <w:trHeight w:val="296"/>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Prioritet</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DA0754" w:rsidRDefault="000922B5" w:rsidP="000922B5">
            <w:pPr>
              <w:spacing w:before="40" w:after="40" w:line="0" w:lineRule="atLeast"/>
              <w:ind w:left="57"/>
              <w:jc w:val="both"/>
              <w:rPr>
                <w:rFonts w:ascii="Times New Roman" w:eastAsia="Cambria" w:hAnsi="Times New Roman" w:cs="Times New Roman"/>
                <w:bCs/>
                <w:lang w:val="hr-HR"/>
              </w:rPr>
            </w:pPr>
            <w:r w:rsidRPr="00DA0754">
              <w:rPr>
                <w:rFonts w:ascii="Times New Roman" w:eastAsia="Cambria" w:hAnsi="Times New Roman" w:cs="Times New Roman"/>
                <w:bCs/>
                <w:lang w:val="hr-HR"/>
              </w:rPr>
              <w:t>2.2. Osigurati kvalitetnu, transparentnu i socijalno osjetljivu  javnu upravu usmjerenu na poslovnu zajednicu, prosperitet i sigurnost građana</w:t>
            </w:r>
          </w:p>
        </w:tc>
      </w:tr>
      <w:tr w:rsidR="000922B5" w:rsidRPr="00022278" w:rsidTr="000922B5">
        <w:trPr>
          <w:trHeight w:val="381"/>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before="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Naziv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DA0754" w:rsidRDefault="000922B5" w:rsidP="000922B5">
            <w:pPr>
              <w:spacing w:before="40" w:after="40" w:line="0" w:lineRule="atLeast"/>
              <w:ind w:left="57"/>
              <w:jc w:val="both"/>
              <w:rPr>
                <w:rFonts w:ascii="Times New Roman" w:eastAsia="Cambria" w:hAnsi="Times New Roman" w:cs="Times New Roman"/>
                <w:lang w:val="hr-HR"/>
              </w:rPr>
            </w:pPr>
            <w:r w:rsidRPr="00DA0754">
              <w:rPr>
                <w:rFonts w:ascii="Times New Roman" w:eastAsia="Cambria" w:hAnsi="Times New Roman" w:cs="Times New Roman"/>
                <w:lang w:val="hr-HR"/>
              </w:rPr>
              <w:t>2.2.2. Podrška mladim i ranjivim kategorijama</w:t>
            </w:r>
          </w:p>
        </w:tc>
      </w:tr>
      <w:tr w:rsidR="000922B5" w:rsidRPr="00022278" w:rsidTr="00D56B8D">
        <w:trPr>
          <w:trHeight w:val="8921"/>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lastRenderedPageBreak/>
              <w:t>Opis mjere sa okvirnim područjima djelovanja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Default="000922B5" w:rsidP="000922B5">
            <w:pPr>
              <w:spacing w:after="0"/>
              <w:contextualSpacing/>
              <w:jc w:val="both"/>
              <w:rPr>
                <w:rFonts w:ascii="Times New Roman" w:eastAsia="Cambria" w:hAnsi="Times New Roman" w:cs="Times New Roman"/>
                <w:lang w:val="hr-HR"/>
              </w:rPr>
            </w:pPr>
            <w:r w:rsidRPr="00022278">
              <w:rPr>
                <w:rFonts w:ascii="Times New Roman" w:eastAsia="Cambria" w:hAnsi="Times New Roman" w:cs="Times New Roman"/>
                <w:lang w:val="hr-HR"/>
              </w:rPr>
              <w:t xml:space="preserve">Ova mjera je usmjerena na </w:t>
            </w:r>
            <w:r>
              <w:rPr>
                <w:rFonts w:ascii="Times New Roman" w:eastAsia="Cambria" w:hAnsi="Times New Roman" w:cs="Times New Roman"/>
                <w:lang w:val="hr-HR"/>
              </w:rPr>
              <w:t xml:space="preserve">dvije kategorije </w:t>
            </w:r>
            <w:r w:rsidRPr="00022278">
              <w:rPr>
                <w:rFonts w:ascii="Times New Roman" w:eastAsia="Cambria" w:hAnsi="Times New Roman" w:cs="Times New Roman"/>
                <w:lang w:val="hr-HR"/>
              </w:rPr>
              <w:t xml:space="preserve">stanovništva </w:t>
            </w:r>
            <w:r>
              <w:rPr>
                <w:rFonts w:ascii="Times New Roman" w:eastAsia="Cambria" w:hAnsi="Times New Roman" w:cs="Times New Roman"/>
                <w:lang w:val="hr-HR"/>
              </w:rPr>
              <w:t>sa efektima koji imaju rzličite ishode. Mladi spadaju u kategoriju populacije koja je osnova</w:t>
            </w:r>
            <w:r w:rsidRPr="00022278">
              <w:rPr>
                <w:rFonts w:ascii="Times New Roman" w:eastAsia="Cambria" w:hAnsi="Times New Roman" w:cs="Times New Roman"/>
                <w:lang w:val="hr-HR"/>
              </w:rPr>
              <w:t xml:space="preserve"> budućeg razvoja i </w:t>
            </w:r>
            <w:r>
              <w:rPr>
                <w:rFonts w:ascii="Times New Roman" w:eastAsia="Cambria" w:hAnsi="Times New Roman" w:cs="Times New Roman"/>
                <w:lang w:val="hr-HR"/>
              </w:rPr>
              <w:t xml:space="preserve">njen značaj je naručito aktuelan u kontekstu </w:t>
            </w:r>
            <w:r w:rsidRPr="00022278">
              <w:rPr>
                <w:rFonts w:ascii="Times New Roman" w:eastAsia="Cambria" w:hAnsi="Times New Roman" w:cs="Times New Roman"/>
                <w:lang w:val="hr-HR"/>
              </w:rPr>
              <w:t>društvenih okolnosti depopulacije stanovništva</w:t>
            </w:r>
            <w:r>
              <w:rPr>
                <w:rFonts w:ascii="Times New Roman" w:eastAsia="Cambria" w:hAnsi="Times New Roman" w:cs="Times New Roman"/>
                <w:lang w:val="hr-HR"/>
              </w:rPr>
              <w:t>. Ova mjera</w:t>
            </w:r>
            <w:r w:rsidRPr="00022278">
              <w:rPr>
                <w:rFonts w:ascii="Times New Roman" w:eastAsia="Cambria" w:hAnsi="Times New Roman" w:cs="Times New Roman"/>
                <w:lang w:val="hr-HR"/>
              </w:rPr>
              <w:t xml:space="preserve"> nastoji odgovoriti na postojeće izazove</w:t>
            </w:r>
            <w:r>
              <w:rPr>
                <w:rFonts w:ascii="Times New Roman" w:eastAsia="Cambria" w:hAnsi="Times New Roman" w:cs="Times New Roman"/>
                <w:lang w:val="hr-HR"/>
              </w:rPr>
              <w:t xml:space="preserve"> kroz implementaciju strateških usmjeranja, kreiranja i uticaj na društvene sadržaje privlačne za mlade kao i  djelovanje u pravcu olakšavanja rješavanja egzistencijalnih i pitanja zasnivanja porodice</w:t>
            </w:r>
            <w:r w:rsidRPr="00022278">
              <w:rPr>
                <w:rFonts w:ascii="Times New Roman" w:eastAsia="Cambria" w:hAnsi="Times New Roman" w:cs="Times New Roman"/>
                <w:lang w:val="hr-HR"/>
              </w:rPr>
              <w:t xml:space="preserve">. </w:t>
            </w:r>
            <w:r>
              <w:rPr>
                <w:rFonts w:ascii="Times New Roman" w:eastAsia="Cambria" w:hAnsi="Times New Roman" w:cs="Times New Roman"/>
                <w:lang w:val="hr-HR"/>
              </w:rPr>
              <w:t>Polazeći od činjenice promjene interesovanja mladih i savremenih oblika djelovanja u društvu mjerom se nastoji podržati poduzetništvo mladih u kontekstu razvoja i implementiranja poslovnih ideja. Drugi segment mjere je usmjeren na ranjive kategorije putem uspostavljanja novih i unaprjeđenja</w:t>
            </w:r>
            <w:r w:rsidRPr="00CA40E4">
              <w:rPr>
                <w:rFonts w:ascii="Times New Roman" w:eastAsia="Cambria" w:hAnsi="Times New Roman" w:cs="Times New Roman"/>
                <w:lang w:val="hr-HR"/>
              </w:rPr>
              <w:t xml:space="preserve"> postojećih mjera i usluga socijalne zaštite za osjetljive društvene grupe</w:t>
            </w:r>
            <w:r>
              <w:rPr>
                <w:rFonts w:ascii="Times New Roman" w:eastAsia="Cambria" w:hAnsi="Times New Roman" w:cs="Times New Roman"/>
                <w:lang w:val="hr-HR"/>
              </w:rPr>
              <w:t xml:space="preserve"> sa aspekta nadležnosti JLS. Mjera na adekvatan način pozicionira značaj udruženja koja djeluju u ovoj oblasti usmjeravajući aktivnosti na status i rad istih u pogledu socijalnih pitanja uključujući i oblike socijalnog poduzetništva i rasta standarda ranjivih kategorija. Mjera podržava populaciju penzionera uključujući i podšku usmjerenu na zdravo starenje i savremene sadržaje u tom pogledu. Naravno mjerom je projecirana i podrška aktivnostima </w:t>
            </w:r>
            <w:r w:rsidRPr="00492478">
              <w:rPr>
                <w:rFonts w:ascii="Times New Roman" w:eastAsia="Cambria" w:hAnsi="Times New Roman" w:cs="Times New Roman"/>
                <w:lang w:val="hr-HR"/>
              </w:rPr>
              <w:t>uspostavljanju održiv</w:t>
            </w:r>
            <w:r>
              <w:rPr>
                <w:rFonts w:ascii="Times New Roman" w:eastAsia="Cambria" w:hAnsi="Times New Roman" w:cs="Times New Roman"/>
                <w:lang w:val="hr-HR"/>
              </w:rPr>
              <w:t xml:space="preserve">e usluge pomoći u kući za </w:t>
            </w:r>
            <w:r w:rsidRPr="00492478">
              <w:rPr>
                <w:rFonts w:ascii="Times New Roman" w:eastAsia="Cambria" w:hAnsi="Times New Roman" w:cs="Times New Roman"/>
                <w:lang w:val="hr-HR"/>
              </w:rPr>
              <w:t>lica</w:t>
            </w:r>
            <w:r>
              <w:rPr>
                <w:rFonts w:ascii="Times New Roman" w:eastAsia="Cambria" w:hAnsi="Times New Roman" w:cs="Times New Roman"/>
                <w:lang w:val="hr-HR"/>
              </w:rPr>
              <w:t xml:space="preserve"> koja nisu u stanju da budu uključene u organizovane oblike zdravog starenja. </w:t>
            </w:r>
          </w:p>
          <w:p w:rsidR="000922B5" w:rsidRPr="00022278" w:rsidRDefault="000922B5" w:rsidP="000922B5">
            <w:pPr>
              <w:spacing w:after="120"/>
              <w:contextualSpacing/>
              <w:jc w:val="both"/>
              <w:rPr>
                <w:rFonts w:ascii="Times New Roman" w:eastAsia="Cambria" w:hAnsi="Times New Roman" w:cs="Times New Roman"/>
                <w:lang w:val="hr-HR"/>
              </w:rPr>
            </w:pPr>
          </w:p>
          <w:p w:rsidR="000922B5" w:rsidRDefault="000922B5" w:rsidP="000922B5">
            <w:pPr>
              <w:spacing w:after="0"/>
              <w:contextualSpacing/>
              <w:jc w:val="both"/>
              <w:rPr>
                <w:rFonts w:ascii="Times New Roman" w:eastAsia="Cambria" w:hAnsi="Times New Roman" w:cs="Times New Roman"/>
                <w:i/>
                <w:lang w:val="hr-HR"/>
              </w:rPr>
            </w:pPr>
            <w:r w:rsidRPr="00022278">
              <w:rPr>
                <w:rFonts w:ascii="Times New Roman" w:eastAsia="Cambria" w:hAnsi="Times New Roman" w:cs="Times New Roman"/>
                <w:i/>
                <w:lang w:val="hr-HR"/>
              </w:rPr>
              <w:t>Ključna područja djelovanja su:</w:t>
            </w:r>
          </w:p>
          <w:p w:rsidR="000922B5" w:rsidRPr="00022278" w:rsidRDefault="000922B5" w:rsidP="000922B5">
            <w:pPr>
              <w:spacing w:after="0"/>
              <w:contextualSpacing/>
              <w:jc w:val="both"/>
              <w:rPr>
                <w:rFonts w:ascii="Times New Roman" w:eastAsia="Cambria" w:hAnsi="Times New Roman" w:cs="Times New Roman"/>
                <w:lang w:val="hr-HR"/>
              </w:rPr>
            </w:pPr>
          </w:p>
          <w:p w:rsidR="000922B5" w:rsidRDefault="000922B5" w:rsidP="000922B5">
            <w:pPr>
              <w:spacing w:after="0"/>
              <w:ind w:left="363"/>
              <w:contextualSpacing/>
              <w:jc w:val="both"/>
              <w:rPr>
                <w:rFonts w:ascii="Times New Roman" w:eastAsia="Cambria" w:hAnsi="Times New Roman" w:cs="Times New Roman"/>
                <w:i/>
                <w:iCs/>
                <w:lang w:val="hr-HR"/>
              </w:rPr>
            </w:pPr>
            <w:r w:rsidRPr="00022278">
              <w:rPr>
                <w:rFonts w:ascii="Times New Roman" w:eastAsia="Cambria" w:hAnsi="Times New Roman" w:cs="Times New Roman"/>
                <w:lang w:val="hr-HR"/>
              </w:rPr>
              <w:t xml:space="preserve">- </w:t>
            </w:r>
            <w:r w:rsidRPr="00022278">
              <w:rPr>
                <w:rFonts w:ascii="Times New Roman" w:eastAsia="Cambria" w:hAnsi="Times New Roman" w:cs="Times New Roman"/>
                <w:i/>
                <w:iCs/>
                <w:lang w:val="hr-HR"/>
              </w:rPr>
              <w:t>Strate</w:t>
            </w:r>
            <w:r>
              <w:rPr>
                <w:rFonts w:ascii="Times New Roman" w:eastAsia="Cambria" w:hAnsi="Times New Roman" w:cs="Times New Roman"/>
                <w:i/>
                <w:iCs/>
                <w:lang w:val="hr-HR"/>
              </w:rPr>
              <w:t xml:space="preserve">gija prema mladima </w:t>
            </w:r>
          </w:p>
          <w:p w:rsidR="000922B5" w:rsidRPr="00022278" w:rsidRDefault="000922B5" w:rsidP="000922B5">
            <w:pPr>
              <w:spacing w:after="0"/>
              <w:ind w:left="363"/>
              <w:contextualSpacing/>
              <w:jc w:val="both"/>
              <w:rPr>
                <w:rFonts w:ascii="Times New Roman" w:eastAsia="Cambria" w:hAnsi="Times New Roman" w:cs="Times New Roman"/>
                <w:i/>
                <w:iCs/>
                <w:lang w:val="hr-HR"/>
              </w:rPr>
            </w:pPr>
            <w:r>
              <w:rPr>
                <w:rFonts w:ascii="Times New Roman" w:eastAsia="Cambria" w:hAnsi="Times New Roman" w:cs="Times New Roman"/>
                <w:i/>
                <w:iCs/>
                <w:lang w:val="hr-HR"/>
              </w:rPr>
              <w:t>-</w:t>
            </w:r>
            <w:r>
              <w:t xml:space="preserve"> </w:t>
            </w:r>
            <w:r>
              <w:rPr>
                <w:rFonts w:ascii="Times New Roman" w:eastAsia="Cambria" w:hAnsi="Times New Roman" w:cs="Times New Roman"/>
                <w:i/>
                <w:iCs/>
                <w:lang w:val="hr-HR"/>
              </w:rPr>
              <w:t>Poduzetništvo</w:t>
            </w:r>
            <w:r w:rsidRPr="00492478">
              <w:rPr>
                <w:rFonts w:ascii="Times New Roman" w:eastAsia="Cambria" w:hAnsi="Times New Roman" w:cs="Times New Roman"/>
                <w:i/>
                <w:iCs/>
                <w:lang w:val="hr-HR"/>
              </w:rPr>
              <w:t xml:space="preserve"> i razvoju vještina mladih</w:t>
            </w:r>
          </w:p>
          <w:p w:rsidR="000922B5" w:rsidRPr="00022278" w:rsidRDefault="000922B5" w:rsidP="000922B5">
            <w:pPr>
              <w:spacing w:after="120"/>
              <w:ind w:left="363"/>
              <w:contextualSpacing/>
              <w:jc w:val="both"/>
              <w:rPr>
                <w:rFonts w:ascii="Times New Roman" w:eastAsia="Cambria" w:hAnsi="Times New Roman" w:cs="Times New Roman"/>
                <w:i/>
                <w:iCs/>
                <w:lang w:val="hr-HR"/>
              </w:rPr>
            </w:pPr>
            <w:r w:rsidRPr="00022278">
              <w:rPr>
                <w:rFonts w:ascii="Times New Roman" w:eastAsia="Cambria" w:hAnsi="Times New Roman" w:cs="Times New Roman"/>
                <w:i/>
                <w:iCs/>
                <w:lang w:val="hr-HR"/>
              </w:rPr>
              <w:t>-</w:t>
            </w:r>
            <w:r w:rsidRPr="00022278">
              <w:rPr>
                <w:rFonts w:ascii="Times New Roman" w:hAnsi="Times New Roman" w:cs="Times New Roman"/>
                <w:i/>
                <w:iCs/>
              </w:rPr>
              <w:t xml:space="preserve"> </w:t>
            </w:r>
            <w:r>
              <w:rPr>
                <w:rFonts w:ascii="Times New Roman" w:eastAsia="Cambria" w:hAnsi="Times New Roman" w:cs="Times New Roman"/>
                <w:i/>
                <w:iCs/>
                <w:lang w:val="hr-HR"/>
              </w:rPr>
              <w:t>R</w:t>
            </w:r>
            <w:r w:rsidRPr="00022278">
              <w:rPr>
                <w:rFonts w:ascii="Times New Roman" w:eastAsia="Cambria" w:hAnsi="Times New Roman" w:cs="Times New Roman"/>
                <w:i/>
                <w:iCs/>
                <w:lang w:val="hr-HR"/>
              </w:rPr>
              <w:t>ješavanja stambenog pitanja mladih</w:t>
            </w:r>
          </w:p>
          <w:p w:rsidR="000922B5" w:rsidRPr="00022278" w:rsidRDefault="000922B5" w:rsidP="000922B5">
            <w:pPr>
              <w:spacing w:after="120"/>
              <w:ind w:left="363"/>
              <w:contextualSpacing/>
              <w:jc w:val="both"/>
              <w:rPr>
                <w:rFonts w:ascii="Times New Roman" w:eastAsia="Cambria" w:hAnsi="Times New Roman" w:cs="Times New Roman"/>
                <w:i/>
                <w:iCs/>
                <w:lang w:val="hr-HR"/>
              </w:rPr>
            </w:pPr>
            <w:r>
              <w:rPr>
                <w:rFonts w:ascii="Times New Roman" w:eastAsia="Cambria" w:hAnsi="Times New Roman" w:cs="Times New Roman"/>
                <w:i/>
                <w:iCs/>
                <w:lang w:val="hr-HR"/>
              </w:rPr>
              <w:t>- Omladinske politike</w:t>
            </w:r>
            <w:r w:rsidRPr="00022278">
              <w:rPr>
                <w:rFonts w:ascii="Times New Roman" w:eastAsia="Cambria" w:hAnsi="Times New Roman" w:cs="Times New Roman"/>
                <w:i/>
                <w:iCs/>
                <w:lang w:val="hr-HR"/>
              </w:rPr>
              <w:tab/>
            </w:r>
          </w:p>
          <w:p w:rsidR="000922B5" w:rsidRDefault="000922B5" w:rsidP="000922B5">
            <w:pPr>
              <w:spacing w:after="120"/>
              <w:ind w:left="363"/>
              <w:contextualSpacing/>
              <w:jc w:val="both"/>
              <w:rPr>
                <w:rFonts w:ascii="Times New Roman" w:eastAsia="Cambria" w:hAnsi="Times New Roman" w:cs="Times New Roman"/>
                <w:i/>
                <w:iCs/>
                <w:lang w:val="hr-HR"/>
              </w:rPr>
            </w:pPr>
            <w:r w:rsidRPr="00022278">
              <w:rPr>
                <w:rFonts w:ascii="Times New Roman" w:eastAsia="Cambria" w:hAnsi="Times New Roman" w:cs="Times New Roman"/>
                <w:i/>
                <w:iCs/>
                <w:lang w:val="hr-HR"/>
              </w:rPr>
              <w:t>-</w:t>
            </w:r>
            <w:r w:rsidRPr="00022278">
              <w:rPr>
                <w:rFonts w:ascii="Times New Roman" w:hAnsi="Times New Roman" w:cs="Times New Roman"/>
                <w:i/>
                <w:iCs/>
              </w:rPr>
              <w:t xml:space="preserve"> </w:t>
            </w:r>
            <w:r>
              <w:rPr>
                <w:rFonts w:ascii="Times New Roman" w:eastAsia="Cambria" w:hAnsi="Times New Roman" w:cs="Times New Roman"/>
                <w:i/>
                <w:iCs/>
                <w:lang w:val="hr-HR"/>
              </w:rPr>
              <w:t>Oblici socijalne zaštite i podrške</w:t>
            </w:r>
          </w:p>
          <w:p w:rsidR="000922B5" w:rsidRDefault="000922B5" w:rsidP="000922B5">
            <w:pPr>
              <w:spacing w:after="120"/>
              <w:ind w:left="363"/>
              <w:contextualSpacing/>
              <w:jc w:val="both"/>
              <w:rPr>
                <w:rFonts w:ascii="Times New Roman" w:eastAsia="Cambria" w:hAnsi="Times New Roman" w:cs="Times New Roman"/>
                <w:i/>
                <w:iCs/>
                <w:lang w:val="hr-HR"/>
              </w:rPr>
            </w:pPr>
            <w:r>
              <w:rPr>
                <w:rFonts w:ascii="Times New Roman" w:eastAsia="Cambria" w:hAnsi="Times New Roman" w:cs="Times New Roman"/>
                <w:i/>
                <w:iCs/>
                <w:lang w:val="hr-HR"/>
              </w:rPr>
              <w:t>- Rad udruženja ranjivih kategorija</w:t>
            </w:r>
          </w:p>
          <w:p w:rsidR="000922B5" w:rsidRPr="00022278" w:rsidRDefault="000922B5" w:rsidP="000922B5">
            <w:pPr>
              <w:spacing w:after="120"/>
              <w:ind w:left="363"/>
              <w:contextualSpacing/>
              <w:jc w:val="both"/>
              <w:rPr>
                <w:rFonts w:ascii="Times New Roman" w:eastAsia="Cambria" w:hAnsi="Times New Roman" w:cs="Times New Roman"/>
                <w:i/>
                <w:lang w:val="hr-HR"/>
              </w:rPr>
            </w:pPr>
            <w:r>
              <w:rPr>
                <w:rFonts w:ascii="Times New Roman" w:eastAsia="Cambria" w:hAnsi="Times New Roman" w:cs="Times New Roman"/>
                <w:i/>
                <w:iCs/>
                <w:lang w:val="hr-HR"/>
              </w:rPr>
              <w:t>- Zdravo starenje i servis za pomoć u kući</w:t>
            </w:r>
            <w:r w:rsidRPr="00022278">
              <w:rPr>
                <w:rFonts w:ascii="Times New Roman" w:eastAsia="Cambria" w:hAnsi="Times New Roman" w:cs="Times New Roman"/>
                <w:i/>
                <w:lang w:val="hr-HR"/>
              </w:rPr>
              <w:tab/>
            </w:r>
          </w:p>
          <w:p w:rsidR="000922B5" w:rsidRPr="00022278" w:rsidRDefault="000922B5" w:rsidP="000922B5">
            <w:pPr>
              <w:spacing w:after="120"/>
              <w:ind w:left="363"/>
              <w:contextualSpacing/>
              <w:jc w:val="both"/>
              <w:rPr>
                <w:rFonts w:ascii="Times New Roman" w:eastAsia="Cambria" w:hAnsi="Times New Roman" w:cs="Times New Roman"/>
                <w:b/>
                <w:lang w:val="hr-HR"/>
              </w:rPr>
            </w:pPr>
          </w:p>
        </w:tc>
      </w:tr>
      <w:tr w:rsidR="000922B5" w:rsidRPr="00022278" w:rsidTr="000922B5">
        <w:trPr>
          <w:trHeight w:val="188"/>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Ključni strateški projekti</w:t>
            </w:r>
          </w:p>
        </w:tc>
        <w:tc>
          <w:tcPr>
            <w:tcW w:w="1881" w:type="pct"/>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120"/>
              <w:jc w:val="center"/>
              <w:rPr>
                <w:rFonts w:ascii="Times New Roman" w:eastAsia="Cambria" w:hAnsi="Times New Roman" w:cs="Times New Roman"/>
                <w:bCs/>
                <w:lang w:val="hr-HR"/>
              </w:rPr>
            </w:pPr>
            <w:r>
              <w:rPr>
                <w:rFonts w:ascii="Times New Roman" w:eastAsia="Cambria" w:hAnsi="Times New Roman" w:cs="Times New Roman"/>
                <w:bCs/>
                <w:lang w:val="hr-HR"/>
              </w:rPr>
              <w:t>n/a</w:t>
            </w:r>
          </w:p>
        </w:tc>
        <w:tc>
          <w:tcPr>
            <w:tcW w:w="180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rPr>
                <w:rFonts w:ascii="Times New Roman" w:eastAsia="Cambria" w:hAnsi="Times New Roman" w:cs="Times New Roman"/>
                <w:bCs/>
                <w:lang w:val="hr-HR"/>
              </w:rPr>
            </w:pPr>
          </w:p>
        </w:tc>
      </w:tr>
      <w:tr w:rsidR="000922B5" w:rsidRPr="00022278" w:rsidTr="000922B5">
        <w:trPr>
          <w:trHeight w:val="437"/>
          <w:jc w:val="center"/>
        </w:trPr>
        <w:tc>
          <w:tcPr>
            <w:tcW w:w="1317" w:type="pct"/>
            <w:vMerge w:val="restart"/>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Indikatori za praćenje rezultata mjere</w:t>
            </w:r>
          </w:p>
        </w:tc>
        <w:tc>
          <w:tcPr>
            <w:tcW w:w="1881" w:type="pct"/>
            <w:tcBorders>
              <w:top w:val="single" w:sz="4" w:space="0" w:color="000000"/>
              <w:left w:val="single" w:sz="4" w:space="0" w:color="000000"/>
              <w:bottom w:val="single" w:sz="4" w:space="0" w:color="auto"/>
              <w:right w:val="single" w:sz="4" w:space="0" w:color="000000"/>
            </w:tcBorders>
            <w:shd w:val="clear" w:color="auto" w:fill="C5E0B3" w:themeFill="accent6" w:themeFillTint="66"/>
            <w:vAlign w:val="center"/>
          </w:tcPr>
          <w:p w:rsidR="000922B5" w:rsidRPr="00022278" w:rsidRDefault="000922B5" w:rsidP="000922B5">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Indikatori</w:t>
            </w:r>
          </w:p>
          <w:p w:rsidR="000922B5" w:rsidRPr="00022278" w:rsidRDefault="000922B5" w:rsidP="000922B5">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(izlaznog rezultata i krajnjeg rezultata)</w:t>
            </w:r>
          </w:p>
        </w:tc>
        <w:tc>
          <w:tcPr>
            <w:tcW w:w="873" w:type="pct"/>
            <w:tcBorders>
              <w:top w:val="single" w:sz="4" w:space="0" w:color="000000"/>
              <w:left w:val="single" w:sz="4" w:space="0" w:color="000000"/>
              <w:bottom w:val="single" w:sz="4" w:space="0" w:color="auto"/>
              <w:right w:val="single" w:sz="4" w:space="0" w:color="000000"/>
            </w:tcBorders>
            <w:shd w:val="clear" w:color="auto" w:fill="C5E0B3" w:themeFill="accent6" w:themeFillTint="66"/>
            <w:vAlign w:val="center"/>
          </w:tcPr>
          <w:p w:rsidR="000922B5" w:rsidRPr="00022278" w:rsidRDefault="000922B5" w:rsidP="000922B5">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Polazne</w:t>
            </w:r>
          </w:p>
          <w:p w:rsidR="000922B5" w:rsidRPr="00022278" w:rsidRDefault="000922B5" w:rsidP="000922B5">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c>
          <w:tcPr>
            <w:tcW w:w="929" w:type="pct"/>
            <w:tcBorders>
              <w:top w:val="single" w:sz="4" w:space="0" w:color="000000"/>
              <w:left w:val="single" w:sz="4" w:space="0" w:color="000000"/>
              <w:bottom w:val="single" w:sz="4" w:space="0" w:color="auto"/>
              <w:right w:val="single" w:sz="4" w:space="0" w:color="000000"/>
            </w:tcBorders>
            <w:shd w:val="clear" w:color="auto" w:fill="C5E0B3" w:themeFill="accent6" w:themeFillTint="66"/>
            <w:vAlign w:val="center"/>
          </w:tcPr>
          <w:p w:rsidR="000922B5" w:rsidRPr="00022278" w:rsidRDefault="000922B5" w:rsidP="000922B5">
            <w:pPr>
              <w:spacing w:after="0"/>
              <w:jc w:val="center"/>
              <w:rPr>
                <w:rFonts w:ascii="Times New Roman" w:eastAsia="Times New Roman" w:hAnsi="Times New Roman" w:cs="Times New Roman"/>
                <w:b/>
              </w:rPr>
            </w:pPr>
            <w:r w:rsidRPr="00022278">
              <w:rPr>
                <w:rFonts w:ascii="Times New Roman" w:eastAsia="Times New Roman" w:hAnsi="Times New Roman" w:cs="Times New Roman"/>
                <w:b/>
              </w:rPr>
              <w:t>Ciljne</w:t>
            </w:r>
          </w:p>
          <w:p w:rsidR="000922B5" w:rsidRPr="00022278" w:rsidRDefault="000922B5" w:rsidP="000922B5">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r>
      <w:tr w:rsidR="000922B5" w:rsidRPr="00022278" w:rsidTr="000922B5">
        <w:trPr>
          <w:trHeight w:val="540"/>
          <w:jc w:val="center"/>
        </w:trPr>
        <w:tc>
          <w:tcPr>
            <w:tcW w:w="1317"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805C13" w:rsidRDefault="000922B5" w:rsidP="000922B5">
            <w:pPr>
              <w:spacing w:before="40" w:after="40" w:line="0" w:lineRule="atLeast"/>
              <w:rPr>
                <w:rFonts w:ascii="Times New Roman" w:eastAsia="Cambria" w:hAnsi="Times New Roman" w:cs="Times New Roman"/>
                <w:lang w:val="hr-HR"/>
              </w:rPr>
            </w:pPr>
            <w:r w:rsidRPr="00805C13">
              <w:rPr>
                <w:rFonts w:ascii="Times New Roman" w:eastAsia="Cambria" w:hAnsi="Times New Roman" w:cs="Times New Roman"/>
                <w:lang w:val="hr-HR"/>
              </w:rPr>
              <w:t>Broj implementiranih projekata omladinske politike</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805C13" w:rsidRDefault="000922B5" w:rsidP="000922B5">
            <w:pPr>
              <w:spacing w:before="40" w:after="40" w:line="0" w:lineRule="atLeast"/>
              <w:ind w:left="57"/>
              <w:jc w:val="center"/>
              <w:rPr>
                <w:rFonts w:ascii="Times New Roman" w:eastAsia="Cambria" w:hAnsi="Times New Roman" w:cs="Times New Roman"/>
                <w:lang w:val="hr-HR"/>
              </w:rPr>
            </w:pPr>
            <w:r w:rsidRPr="00805C13">
              <w:rPr>
                <w:rFonts w:ascii="Times New Roman" w:eastAsia="Cambria" w:hAnsi="Times New Roman" w:cs="Times New Roman"/>
                <w:lang w:val="hr-HR"/>
              </w:rPr>
              <w:t>0</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805C13" w:rsidRDefault="000922B5" w:rsidP="000922B5">
            <w:pPr>
              <w:spacing w:before="40" w:after="40" w:line="0" w:lineRule="atLeast"/>
              <w:ind w:left="57"/>
              <w:jc w:val="center"/>
              <w:rPr>
                <w:rFonts w:ascii="Times New Roman" w:eastAsia="Cambria" w:hAnsi="Times New Roman" w:cs="Times New Roman"/>
                <w:lang w:val="hr-HR"/>
              </w:rPr>
            </w:pPr>
            <w:r w:rsidRPr="00805C13">
              <w:rPr>
                <w:rFonts w:ascii="Times New Roman" w:eastAsia="Cambria" w:hAnsi="Times New Roman" w:cs="Times New Roman"/>
                <w:lang w:val="hr-HR"/>
              </w:rPr>
              <w:t>20</w:t>
            </w:r>
          </w:p>
        </w:tc>
      </w:tr>
      <w:tr w:rsidR="000922B5" w:rsidRPr="00022278" w:rsidTr="000922B5">
        <w:trPr>
          <w:jc w:val="center"/>
        </w:trPr>
        <w:tc>
          <w:tcPr>
            <w:tcW w:w="1317" w:type="pct"/>
            <w:vMerge/>
            <w:tcBorders>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805C13" w:rsidRDefault="000922B5" w:rsidP="000922B5">
            <w:pPr>
              <w:spacing w:before="40" w:after="40" w:line="0" w:lineRule="atLeast"/>
              <w:rPr>
                <w:rFonts w:ascii="Times New Roman" w:eastAsia="Cambria" w:hAnsi="Times New Roman" w:cs="Times New Roman"/>
                <w:lang w:val="hr-HR"/>
              </w:rPr>
            </w:pPr>
            <w:r w:rsidRPr="00805C13">
              <w:rPr>
                <w:rFonts w:ascii="Times New Roman" w:eastAsia="Cambria" w:hAnsi="Times New Roman" w:cs="Times New Roman"/>
                <w:lang w:val="hr-HR"/>
              </w:rPr>
              <w:t xml:space="preserve">Broj mladih koji je riješio stambeno pitanje </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805C13" w:rsidRDefault="000922B5" w:rsidP="000922B5">
            <w:pPr>
              <w:spacing w:before="40" w:after="40" w:line="0" w:lineRule="atLeast"/>
              <w:ind w:left="57"/>
              <w:jc w:val="center"/>
              <w:rPr>
                <w:rFonts w:ascii="Times New Roman" w:eastAsia="Cambria" w:hAnsi="Times New Roman" w:cs="Times New Roman"/>
                <w:lang w:val="hr-HR"/>
              </w:rPr>
            </w:pPr>
            <w:r w:rsidRPr="00805C13">
              <w:rPr>
                <w:rFonts w:ascii="Times New Roman" w:eastAsia="Cambria" w:hAnsi="Times New Roman" w:cs="Times New Roman"/>
                <w:lang w:val="hr-HR"/>
              </w:rPr>
              <w:t>0</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805C13" w:rsidRDefault="000922B5" w:rsidP="000922B5">
            <w:pPr>
              <w:spacing w:before="40" w:after="40" w:line="0" w:lineRule="atLeast"/>
              <w:ind w:left="57"/>
              <w:jc w:val="center"/>
              <w:rPr>
                <w:rFonts w:ascii="Times New Roman" w:eastAsia="Cambria" w:hAnsi="Times New Roman" w:cs="Times New Roman"/>
                <w:lang w:val="hr-HR"/>
              </w:rPr>
            </w:pPr>
            <w:r w:rsidRPr="00805C13">
              <w:rPr>
                <w:rFonts w:ascii="Times New Roman" w:eastAsia="Cambria" w:hAnsi="Times New Roman" w:cs="Times New Roman"/>
                <w:lang w:val="hr-HR"/>
              </w:rPr>
              <w:t>10</w:t>
            </w:r>
          </w:p>
        </w:tc>
      </w:tr>
      <w:tr w:rsidR="000922B5" w:rsidRPr="00022278" w:rsidTr="000922B5">
        <w:trPr>
          <w:trHeight w:val="225"/>
          <w:jc w:val="center"/>
        </w:trPr>
        <w:tc>
          <w:tcPr>
            <w:tcW w:w="1317" w:type="pct"/>
            <w:vMerge w:val="restart"/>
            <w:tcBorders>
              <w:top w:val="single" w:sz="4" w:space="0" w:color="auto"/>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805C13" w:rsidRDefault="000922B5" w:rsidP="000922B5">
            <w:pPr>
              <w:spacing w:before="40" w:after="40" w:line="0" w:lineRule="atLeast"/>
              <w:rPr>
                <w:rFonts w:ascii="Times New Roman" w:eastAsia="Cambria" w:hAnsi="Times New Roman" w:cs="Times New Roman"/>
                <w:lang w:val="hr-HR"/>
              </w:rPr>
            </w:pPr>
            <w:r w:rsidRPr="00805C13">
              <w:rPr>
                <w:rFonts w:ascii="Times New Roman" w:eastAsia="Cambria" w:hAnsi="Times New Roman" w:cs="Times New Roman"/>
                <w:lang w:val="hr-HR"/>
              </w:rPr>
              <w:t>Broj novih mladih poduzetnika</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805C13" w:rsidRDefault="000922B5" w:rsidP="000922B5">
            <w:pPr>
              <w:spacing w:before="40" w:after="40" w:line="0" w:lineRule="atLeast"/>
              <w:ind w:left="57"/>
              <w:jc w:val="center"/>
              <w:rPr>
                <w:rFonts w:ascii="Times New Roman" w:eastAsia="Cambria" w:hAnsi="Times New Roman" w:cs="Times New Roman"/>
                <w:lang w:val="hr-HR"/>
              </w:rPr>
            </w:pPr>
            <w:r w:rsidRPr="00805C13">
              <w:rPr>
                <w:rFonts w:ascii="Times New Roman" w:eastAsia="Cambria" w:hAnsi="Times New Roman" w:cs="Times New Roman"/>
                <w:lang w:val="hr-HR"/>
              </w:rPr>
              <w:t>0</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805C13" w:rsidRDefault="000922B5" w:rsidP="000922B5">
            <w:pPr>
              <w:spacing w:before="40" w:after="4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6</w:t>
            </w:r>
          </w:p>
        </w:tc>
      </w:tr>
      <w:tr w:rsidR="000922B5" w:rsidRPr="00022278" w:rsidTr="000922B5">
        <w:trPr>
          <w:trHeight w:val="495"/>
          <w:jc w:val="center"/>
        </w:trPr>
        <w:tc>
          <w:tcPr>
            <w:tcW w:w="1317"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805C13" w:rsidRDefault="000922B5" w:rsidP="000922B5">
            <w:pPr>
              <w:spacing w:before="40" w:after="40" w:line="0" w:lineRule="atLeast"/>
              <w:rPr>
                <w:rFonts w:ascii="Times New Roman" w:eastAsia="Cambria" w:hAnsi="Times New Roman" w:cs="Times New Roman"/>
                <w:lang w:val="hr-HR"/>
              </w:rPr>
            </w:pPr>
            <w:r w:rsidRPr="00805C13">
              <w:rPr>
                <w:rFonts w:ascii="Times New Roman" w:eastAsia="Cambria" w:hAnsi="Times New Roman" w:cs="Times New Roman"/>
                <w:lang w:val="hr-HR"/>
              </w:rPr>
              <w:t>Omogućeni uslovi za izgradnju Centra za zdravo starenje</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805C13" w:rsidRDefault="000922B5" w:rsidP="000922B5">
            <w:pPr>
              <w:spacing w:before="40" w:after="40" w:line="0" w:lineRule="atLeast"/>
              <w:ind w:left="57"/>
              <w:jc w:val="center"/>
              <w:rPr>
                <w:rFonts w:ascii="Times New Roman" w:eastAsia="Cambria" w:hAnsi="Times New Roman" w:cs="Times New Roman"/>
                <w:lang w:val="hr-HR"/>
              </w:rPr>
            </w:pPr>
            <w:r w:rsidRPr="00805C13">
              <w:rPr>
                <w:rFonts w:ascii="Times New Roman" w:eastAsia="Cambria" w:hAnsi="Times New Roman" w:cs="Times New Roman"/>
                <w:lang w:val="hr-HR"/>
              </w:rPr>
              <w:t>Ne</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805C13" w:rsidRDefault="000922B5" w:rsidP="000922B5">
            <w:pPr>
              <w:spacing w:before="40" w:after="40" w:line="0" w:lineRule="atLeast"/>
              <w:ind w:left="57"/>
              <w:jc w:val="center"/>
              <w:rPr>
                <w:rFonts w:ascii="Times New Roman" w:eastAsia="Cambria" w:hAnsi="Times New Roman" w:cs="Times New Roman"/>
                <w:lang w:val="hr-HR"/>
              </w:rPr>
            </w:pPr>
            <w:r w:rsidRPr="00805C13">
              <w:rPr>
                <w:rFonts w:ascii="Times New Roman" w:eastAsia="Cambria" w:hAnsi="Times New Roman" w:cs="Times New Roman"/>
                <w:lang w:val="hr-HR"/>
              </w:rPr>
              <w:t>Da</w:t>
            </w:r>
          </w:p>
        </w:tc>
      </w:tr>
      <w:tr w:rsidR="000922B5" w:rsidRPr="00022278" w:rsidTr="000922B5">
        <w:trPr>
          <w:jc w:val="center"/>
        </w:trPr>
        <w:tc>
          <w:tcPr>
            <w:tcW w:w="1317" w:type="pct"/>
            <w:vMerge/>
            <w:tcBorders>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805C13" w:rsidRDefault="000922B5" w:rsidP="000922B5">
            <w:pPr>
              <w:spacing w:before="40" w:after="40" w:line="0" w:lineRule="atLeast"/>
              <w:rPr>
                <w:rFonts w:ascii="Times New Roman" w:eastAsia="Cambria" w:hAnsi="Times New Roman" w:cs="Times New Roman"/>
                <w:lang w:val="hr-HR"/>
              </w:rPr>
            </w:pPr>
            <w:r w:rsidRPr="00805C13">
              <w:rPr>
                <w:rFonts w:ascii="Times New Roman" w:hAnsi="Times New Roman" w:cs="Times New Roman"/>
                <w:bCs/>
                <w:lang w:val="hr-HR"/>
              </w:rPr>
              <w:t xml:space="preserve">Osigurana kontinuirana novčana podrška Grada za socijalne programe </w:t>
            </w:r>
            <w:r>
              <w:rPr>
                <w:rFonts w:ascii="Times New Roman" w:hAnsi="Times New Roman" w:cs="Times New Roman"/>
                <w:bCs/>
                <w:lang w:val="hr-HR"/>
              </w:rPr>
              <w:t>uz godišnji rast do 2%</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805C13" w:rsidRDefault="000922B5" w:rsidP="000922B5">
            <w:pPr>
              <w:spacing w:before="40" w:after="40" w:line="0" w:lineRule="atLeast"/>
              <w:ind w:left="57"/>
              <w:jc w:val="center"/>
              <w:rPr>
                <w:rFonts w:ascii="Times New Roman" w:eastAsia="Cambria" w:hAnsi="Times New Roman" w:cs="Times New Roman"/>
                <w:lang w:val="hr-HR"/>
              </w:rPr>
            </w:pPr>
            <w:r w:rsidRPr="00805C13">
              <w:rPr>
                <w:rFonts w:ascii="Times New Roman" w:eastAsia="Cambria" w:hAnsi="Times New Roman" w:cs="Times New Roman"/>
                <w:lang w:val="hr-HR"/>
              </w:rPr>
              <w:t>n/a</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805C13" w:rsidRDefault="000922B5" w:rsidP="000922B5">
            <w:pPr>
              <w:spacing w:before="40" w:after="40" w:line="0" w:lineRule="atLeast"/>
              <w:ind w:left="57"/>
              <w:jc w:val="center"/>
              <w:rPr>
                <w:rFonts w:ascii="Times New Roman" w:eastAsia="Cambria" w:hAnsi="Times New Roman" w:cs="Times New Roman"/>
                <w:lang w:val="hr-HR"/>
              </w:rPr>
            </w:pPr>
            <w:r w:rsidRPr="00805C13">
              <w:rPr>
                <w:rFonts w:ascii="Times New Roman" w:eastAsia="Cambria" w:hAnsi="Times New Roman" w:cs="Times New Roman"/>
                <w:lang w:val="hr-HR"/>
              </w:rPr>
              <w:t>Da</w:t>
            </w:r>
          </w:p>
        </w:tc>
      </w:tr>
      <w:tr w:rsidR="000922B5" w:rsidRPr="00022278" w:rsidTr="000922B5">
        <w:trPr>
          <w:trHeight w:val="593"/>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lastRenderedPageBreak/>
              <w:t>Razvojni efekat i doprinos mjere ostvarenju prioriteta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before="40" w:after="40"/>
              <w:jc w:val="both"/>
              <w:rPr>
                <w:rFonts w:ascii="Times New Roman" w:eastAsia="Cambria" w:hAnsi="Times New Roman" w:cs="Times New Roman"/>
                <w:lang w:val="hr-HR"/>
              </w:rPr>
            </w:pPr>
            <w:r>
              <w:rPr>
                <w:rFonts w:ascii="Times New Roman" w:eastAsia="Cambria" w:hAnsi="Times New Roman" w:cs="Times New Roman"/>
                <w:lang w:val="hr-HR"/>
              </w:rPr>
              <w:t>Mjera doprinosi kvalitetu</w:t>
            </w:r>
            <w:r w:rsidRPr="00022278">
              <w:rPr>
                <w:rFonts w:ascii="Times New Roman" w:eastAsia="Cambria" w:hAnsi="Times New Roman" w:cs="Times New Roman"/>
                <w:lang w:val="hr-HR"/>
              </w:rPr>
              <w:t xml:space="preserve"> života mladih, njihovoj uključenosti i opredjeljenju za osnivanje porodice i ostvarenja kvalitete života kao preduslova trajnog boravka na području grada.</w:t>
            </w:r>
            <w:r>
              <w:rPr>
                <w:rFonts w:ascii="Times New Roman" w:eastAsia="Cambria" w:hAnsi="Times New Roman" w:cs="Times New Roman"/>
                <w:lang w:val="hr-HR"/>
              </w:rPr>
              <w:t xml:space="preserve"> Drugi segment mjere</w:t>
            </w:r>
            <w:r>
              <w:t xml:space="preserve"> </w:t>
            </w:r>
            <w:r w:rsidRPr="00805C13">
              <w:rPr>
                <w:rFonts w:ascii="Times New Roman" w:eastAsia="Cambria" w:hAnsi="Times New Roman" w:cs="Times New Roman"/>
                <w:lang w:val="hr-HR"/>
              </w:rPr>
              <w:t>poboljša</w:t>
            </w:r>
            <w:r>
              <w:rPr>
                <w:rFonts w:ascii="Times New Roman" w:eastAsia="Cambria" w:hAnsi="Times New Roman" w:cs="Times New Roman"/>
                <w:lang w:val="hr-HR"/>
              </w:rPr>
              <w:t>va</w:t>
            </w:r>
            <w:r w:rsidRPr="00805C13">
              <w:rPr>
                <w:rFonts w:ascii="Times New Roman" w:eastAsia="Cambria" w:hAnsi="Times New Roman" w:cs="Times New Roman"/>
                <w:lang w:val="hr-HR"/>
              </w:rPr>
              <w:t xml:space="preserve"> socijalnu zaštitu o okviru uspostavljenih sistema socijalne zaštite i istovrem</w:t>
            </w:r>
            <w:r>
              <w:rPr>
                <w:rFonts w:ascii="Times New Roman" w:eastAsia="Cambria" w:hAnsi="Times New Roman" w:cs="Times New Roman"/>
                <w:lang w:val="hr-HR"/>
              </w:rPr>
              <w:t>eno omogućava</w:t>
            </w:r>
            <w:r w:rsidRPr="00805C13">
              <w:rPr>
                <w:rFonts w:ascii="Times New Roman" w:eastAsia="Cambria" w:hAnsi="Times New Roman" w:cs="Times New Roman"/>
                <w:lang w:val="hr-HR"/>
              </w:rPr>
              <w:t xml:space="preserve"> veću socijalnu uključenost pojedinih grupa stanovništva u cilju povećanja kvalitete života</w:t>
            </w:r>
          </w:p>
        </w:tc>
      </w:tr>
      <w:tr w:rsidR="000922B5" w:rsidRPr="00022278" w:rsidTr="000922B5">
        <w:trPr>
          <w:trHeight w:val="536"/>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before="4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Indikativna finansijska konstrukcija sa izvorima finansiranja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5221AB" w:rsidP="000922B5">
            <w:pPr>
              <w:spacing w:line="0" w:lineRule="atLeast"/>
              <w:ind w:left="57"/>
              <w:rPr>
                <w:rFonts w:ascii="Times New Roman" w:eastAsia="Cambria" w:hAnsi="Times New Roman" w:cs="Times New Roman"/>
                <w:bCs/>
                <w:lang w:val="hr-HR"/>
              </w:rPr>
            </w:pPr>
            <w:r>
              <w:rPr>
                <w:rFonts w:ascii="Times New Roman" w:eastAsia="Cambria" w:hAnsi="Times New Roman" w:cs="Times New Roman"/>
                <w:bCs/>
                <w:lang w:val="hr-HR"/>
              </w:rPr>
              <w:t>1.38</w:t>
            </w:r>
            <w:r w:rsidR="00055195">
              <w:rPr>
                <w:rFonts w:ascii="Times New Roman" w:eastAsia="Cambria" w:hAnsi="Times New Roman" w:cs="Times New Roman"/>
                <w:bCs/>
                <w:lang w:val="hr-HR"/>
              </w:rPr>
              <w:t>0</w:t>
            </w:r>
            <w:r w:rsidR="000852D2">
              <w:rPr>
                <w:rFonts w:ascii="Times New Roman" w:eastAsia="Cambria" w:hAnsi="Times New Roman" w:cs="Times New Roman"/>
                <w:bCs/>
                <w:lang w:val="hr-HR"/>
              </w:rPr>
              <w:t>.000 KM</w:t>
            </w:r>
          </w:p>
          <w:p w:rsidR="000922B5" w:rsidRPr="00022278" w:rsidRDefault="000922B5" w:rsidP="000922B5">
            <w:pPr>
              <w:spacing w:line="0" w:lineRule="atLeast"/>
              <w:ind w:left="57"/>
              <w:rPr>
                <w:rFonts w:ascii="Times New Roman" w:eastAsia="Cambria" w:hAnsi="Times New Roman" w:cs="Times New Roman"/>
                <w:b/>
                <w:lang w:val="hr-HR"/>
              </w:rPr>
            </w:pPr>
            <w:r w:rsidRPr="00022278">
              <w:rPr>
                <w:rFonts w:ascii="Times New Roman" w:eastAsia="Cambria" w:hAnsi="Times New Roman" w:cs="Times New Roman"/>
                <w:lang w:val="hr-HR"/>
              </w:rPr>
              <w:t xml:space="preserve">Izvor: Budžet </w:t>
            </w:r>
            <w:r w:rsidR="005221AB">
              <w:rPr>
                <w:rFonts w:ascii="Times New Roman" w:eastAsia="Cambria" w:hAnsi="Times New Roman" w:cs="Times New Roman"/>
                <w:bCs/>
                <w:lang w:val="hr-HR"/>
              </w:rPr>
              <w:t>1.045</w:t>
            </w:r>
            <w:r w:rsidR="000852D2">
              <w:rPr>
                <w:rFonts w:ascii="Times New Roman" w:eastAsia="Cambria" w:hAnsi="Times New Roman" w:cs="Times New Roman"/>
                <w:bCs/>
                <w:lang w:val="hr-HR"/>
              </w:rPr>
              <w:t xml:space="preserve">.000, ostali izvori </w:t>
            </w:r>
            <w:r w:rsidR="00055195">
              <w:rPr>
                <w:rFonts w:ascii="Times New Roman" w:eastAsia="Cambria" w:hAnsi="Times New Roman" w:cs="Times New Roman"/>
                <w:bCs/>
                <w:lang w:val="hr-HR"/>
              </w:rPr>
              <w:t>335</w:t>
            </w:r>
            <w:r w:rsidR="000852D2">
              <w:rPr>
                <w:rFonts w:ascii="Times New Roman" w:eastAsia="Cambria" w:hAnsi="Times New Roman" w:cs="Times New Roman"/>
                <w:bCs/>
                <w:lang w:val="hr-HR"/>
              </w:rPr>
              <w:t>.000 KM</w:t>
            </w:r>
          </w:p>
        </w:tc>
      </w:tr>
      <w:tr w:rsidR="000922B5" w:rsidRPr="00022278" w:rsidTr="000922B5">
        <w:trPr>
          <w:trHeight w:val="282"/>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before="40" w:after="4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Period implementacije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120" w:line="0" w:lineRule="atLeast"/>
              <w:ind w:left="57"/>
              <w:rPr>
                <w:rFonts w:ascii="Times New Roman" w:eastAsia="Cambria" w:hAnsi="Times New Roman" w:cs="Times New Roman"/>
                <w:b/>
                <w:lang w:val="hr-HR"/>
              </w:rPr>
            </w:pPr>
            <w:r>
              <w:rPr>
                <w:rFonts w:ascii="Times New Roman" w:hAnsi="Times New Roman" w:cs="Times New Roman"/>
                <w:lang w:val="hr-HR"/>
              </w:rPr>
              <w:t>2024</w:t>
            </w:r>
            <w:r w:rsidRPr="00022278">
              <w:rPr>
                <w:rFonts w:ascii="Times New Roman" w:hAnsi="Times New Roman" w:cs="Times New Roman"/>
                <w:lang w:val="hr-HR"/>
              </w:rPr>
              <w:t>-2027. godine</w:t>
            </w:r>
          </w:p>
        </w:tc>
      </w:tr>
      <w:tr w:rsidR="000922B5" w:rsidRPr="00022278" w:rsidTr="000922B5">
        <w:trPr>
          <w:trHeight w:val="803"/>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before="40" w:after="4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Institucija odgovorna za koordinaciju implementacije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0" w:line="0" w:lineRule="atLeast"/>
              <w:rPr>
                <w:rFonts w:ascii="Times New Roman" w:eastAsia="Cambria" w:hAnsi="Times New Roman" w:cs="Times New Roman"/>
                <w:bCs/>
                <w:lang w:val="hr-HR"/>
              </w:rPr>
            </w:pPr>
            <w:r w:rsidRPr="00805C13">
              <w:rPr>
                <w:rFonts w:ascii="Times New Roman" w:eastAsia="Cambria" w:hAnsi="Times New Roman" w:cs="Times New Roman"/>
                <w:bCs/>
                <w:lang w:val="hr-HR"/>
              </w:rPr>
              <w:t>Služba za društvene djelatnosti i opću upravu</w:t>
            </w:r>
          </w:p>
        </w:tc>
      </w:tr>
      <w:tr w:rsidR="000922B5" w:rsidRPr="00022278" w:rsidTr="000922B5">
        <w:trPr>
          <w:trHeight w:val="445"/>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Nosioci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0"/>
              <w:jc w:val="both"/>
              <w:rPr>
                <w:rFonts w:ascii="Times New Roman" w:eastAsia="Cambria" w:hAnsi="Times New Roman" w:cs="Times New Roman"/>
                <w:bCs/>
                <w:lang w:val="hr-HR"/>
              </w:rPr>
            </w:pPr>
            <w:r w:rsidRPr="00805C13">
              <w:rPr>
                <w:rFonts w:ascii="Times New Roman" w:eastAsia="Cambria" w:hAnsi="Times New Roman" w:cs="Times New Roman"/>
                <w:bCs/>
                <w:lang w:val="hr-HR"/>
              </w:rPr>
              <w:t>Služba za društvene djelatnosti i opću upravu</w:t>
            </w:r>
            <w:r>
              <w:rPr>
                <w:rFonts w:ascii="Times New Roman" w:eastAsia="Cambria" w:hAnsi="Times New Roman" w:cs="Times New Roman"/>
                <w:bCs/>
                <w:lang w:val="hr-HR"/>
              </w:rPr>
              <w:t xml:space="preserve">, </w:t>
            </w:r>
            <w:r w:rsidRPr="00805C13">
              <w:rPr>
                <w:rFonts w:ascii="Times New Roman" w:eastAsia="Cambria" w:hAnsi="Times New Roman" w:cs="Times New Roman"/>
                <w:bCs/>
                <w:lang w:val="hr-HR"/>
              </w:rPr>
              <w:t>Služba za urbanizam, prostorno uređenje i komunalne poslove</w:t>
            </w:r>
            <w:r>
              <w:rPr>
                <w:rFonts w:ascii="Times New Roman" w:eastAsia="Cambria" w:hAnsi="Times New Roman" w:cs="Times New Roman"/>
                <w:bCs/>
                <w:lang w:val="hr-HR"/>
              </w:rPr>
              <w:t>, udruženja, ustanove socijalne zaštite</w:t>
            </w:r>
          </w:p>
        </w:tc>
      </w:tr>
      <w:tr w:rsidR="000922B5" w:rsidRPr="00022278" w:rsidTr="000922B5">
        <w:trPr>
          <w:trHeight w:val="579"/>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Ciljne grupe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120" w:line="0" w:lineRule="atLeast"/>
              <w:rPr>
                <w:rFonts w:ascii="Times New Roman" w:eastAsia="Cambria" w:hAnsi="Times New Roman" w:cs="Times New Roman"/>
                <w:bCs/>
                <w:lang w:val="hr-HR"/>
              </w:rPr>
            </w:pPr>
            <w:r w:rsidRPr="00022278">
              <w:rPr>
                <w:rFonts w:ascii="Times New Roman" w:eastAsia="Cambria" w:hAnsi="Times New Roman" w:cs="Times New Roman"/>
                <w:bCs/>
                <w:lang w:val="hr-HR"/>
              </w:rPr>
              <w:t>Mladi</w:t>
            </w:r>
            <w:r>
              <w:rPr>
                <w:rFonts w:ascii="Times New Roman" w:eastAsia="Cambria" w:hAnsi="Times New Roman" w:cs="Times New Roman"/>
                <w:bCs/>
                <w:lang w:val="hr-HR"/>
              </w:rPr>
              <w:t xml:space="preserve">, socijalne kategorije lica </w:t>
            </w:r>
          </w:p>
        </w:tc>
      </w:tr>
    </w:tbl>
    <w:p w:rsidR="000922B5" w:rsidRPr="00022278" w:rsidRDefault="000922B5" w:rsidP="000922B5">
      <w:pPr>
        <w:suppressAutoHyphens/>
        <w:spacing w:after="0" w:line="252" w:lineRule="auto"/>
        <w:rPr>
          <w:rFonts w:ascii="Times New Roman" w:eastAsia="Calibri" w:hAnsi="Times New Roman" w:cs="Times New Roman"/>
          <w:color w:val="000000"/>
          <w:lang w:val="en-US" w:eastAsia="ar-SA"/>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387"/>
        <w:gridCol w:w="3409"/>
        <w:gridCol w:w="1582"/>
        <w:gridCol w:w="1684"/>
      </w:tblGrid>
      <w:tr w:rsidR="000922B5" w:rsidRPr="00022278" w:rsidTr="000922B5">
        <w:trPr>
          <w:trHeight w:val="819"/>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Veza sa strateškim ciljem</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DA0754" w:rsidRDefault="000922B5" w:rsidP="000922B5">
            <w:pPr>
              <w:spacing w:after="0"/>
              <w:jc w:val="both"/>
              <w:rPr>
                <w:rFonts w:ascii="Times New Roman" w:eastAsia="Cambria" w:hAnsi="Times New Roman" w:cs="Times New Roman"/>
                <w:bCs/>
                <w:lang w:val="hr-HR"/>
              </w:rPr>
            </w:pPr>
            <w:r w:rsidRPr="00DA0754">
              <w:rPr>
                <w:rFonts w:ascii="Times New Roman" w:hAnsi="Times New Roman" w:cs="Times New Roman"/>
                <w:bCs/>
                <w:lang w:val="hr-HR"/>
              </w:rPr>
              <w:t xml:space="preserve"> 2.  Unaprijeđene javne usluge, infrastruktura i društveni sadržaji koji povećavaju uključenost građana i kvalitetu života</w:t>
            </w:r>
          </w:p>
        </w:tc>
      </w:tr>
      <w:tr w:rsidR="000922B5" w:rsidRPr="00022278" w:rsidTr="000922B5">
        <w:trPr>
          <w:trHeight w:val="364"/>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Prioritet</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DA0754" w:rsidRDefault="000922B5" w:rsidP="000922B5">
            <w:pPr>
              <w:spacing w:after="120" w:line="0" w:lineRule="atLeast"/>
              <w:ind w:left="57"/>
              <w:jc w:val="both"/>
              <w:rPr>
                <w:rFonts w:ascii="Times New Roman" w:eastAsia="Cambria" w:hAnsi="Times New Roman" w:cs="Times New Roman"/>
                <w:bCs/>
                <w:lang w:val="hr-HR"/>
              </w:rPr>
            </w:pPr>
            <w:r w:rsidRPr="00DA0754">
              <w:rPr>
                <w:rFonts w:ascii="Times New Roman" w:eastAsia="Cambria" w:hAnsi="Times New Roman" w:cs="Times New Roman"/>
                <w:bCs/>
                <w:lang w:val="hr-HR"/>
              </w:rPr>
              <w:t>2.2. Osigurati kvalitetnu, transparentnu i socijalno osjetljivu  javnu upravu usmjerenu na poslovnu zajednicu, prosperitet i sigurnost građana</w:t>
            </w:r>
          </w:p>
        </w:tc>
      </w:tr>
      <w:tr w:rsidR="000922B5" w:rsidRPr="00022278" w:rsidTr="000922B5">
        <w:trPr>
          <w:trHeight w:val="471"/>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Naziv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DA0754" w:rsidRDefault="000922B5" w:rsidP="000922B5">
            <w:pPr>
              <w:spacing w:before="40" w:after="40" w:line="0" w:lineRule="atLeast"/>
              <w:ind w:left="57"/>
              <w:jc w:val="both"/>
              <w:rPr>
                <w:rFonts w:ascii="Times New Roman" w:eastAsia="Cambria" w:hAnsi="Times New Roman" w:cs="Times New Roman"/>
                <w:lang w:val="hr-HR"/>
              </w:rPr>
            </w:pPr>
            <w:r>
              <w:rPr>
                <w:rFonts w:ascii="Times New Roman" w:eastAsia="Cambria" w:hAnsi="Times New Roman" w:cs="Times New Roman"/>
                <w:lang w:val="hr-HR"/>
              </w:rPr>
              <w:t>2.2.3</w:t>
            </w:r>
            <w:r w:rsidRPr="00DA0754">
              <w:rPr>
                <w:rFonts w:ascii="Times New Roman" w:eastAsia="Cambria" w:hAnsi="Times New Roman" w:cs="Times New Roman"/>
                <w:lang w:val="hr-HR"/>
              </w:rPr>
              <w:t>. Unaprijeđenje sistema zaštite i spašavanja i uslova ostvarivanja zdravstvene zaštite</w:t>
            </w:r>
          </w:p>
        </w:tc>
      </w:tr>
      <w:tr w:rsidR="000922B5" w:rsidRPr="00022278" w:rsidTr="000922B5">
        <w:trPr>
          <w:trHeight w:val="726"/>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Opis mjere sa okvirnim područjima djelovanja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before="120" w:after="0" w:line="0" w:lineRule="atLeast"/>
              <w:jc w:val="both"/>
              <w:rPr>
                <w:rFonts w:ascii="Times New Roman" w:eastAsia="Cambria" w:hAnsi="Times New Roman" w:cs="Times New Roman"/>
                <w:lang w:val="hr-HR"/>
              </w:rPr>
            </w:pPr>
            <w:r w:rsidRPr="00022278">
              <w:rPr>
                <w:rFonts w:ascii="Times New Roman" w:eastAsia="Cambria" w:hAnsi="Times New Roman" w:cs="Times New Roman"/>
                <w:lang w:val="hr-HR"/>
              </w:rPr>
              <w:t>Sve veći izazovi u osiguranja sigurn</w:t>
            </w:r>
            <w:r>
              <w:rPr>
                <w:rFonts w:ascii="Times New Roman" w:eastAsia="Cambria" w:hAnsi="Times New Roman" w:cs="Times New Roman"/>
                <w:lang w:val="hr-HR"/>
              </w:rPr>
              <w:t>osti građana ovu mjeru upućuju na  djelovanje u segmente koji doprinosi</w:t>
            </w:r>
            <w:r w:rsidRPr="00022278">
              <w:rPr>
                <w:rFonts w:ascii="Times New Roman" w:eastAsia="Cambria" w:hAnsi="Times New Roman" w:cs="Times New Roman"/>
                <w:lang w:val="hr-HR"/>
              </w:rPr>
              <w:t xml:space="preserve"> povećanju sigurnosti i razvoja sistema zaštite i spašavanja. U tom kontekstu ova mjera je usmjerena na </w:t>
            </w:r>
            <w:r>
              <w:rPr>
                <w:rFonts w:ascii="Times New Roman" w:eastAsia="Cambria" w:hAnsi="Times New Roman" w:cs="Times New Roman"/>
                <w:lang w:val="hr-HR"/>
              </w:rPr>
              <w:t xml:space="preserve">utvrđivanje i implementaciju programa zaštite </w:t>
            </w:r>
            <w:r w:rsidRPr="009B3983">
              <w:rPr>
                <w:rFonts w:ascii="Times New Roman" w:eastAsia="Cambria" w:hAnsi="Times New Roman" w:cs="Times New Roman"/>
                <w:lang w:val="hr-HR"/>
              </w:rPr>
              <w:t>i spašavanja ljudi i materijalnih dobara</w:t>
            </w:r>
            <w:r>
              <w:rPr>
                <w:rFonts w:ascii="Times New Roman" w:eastAsia="Cambria" w:hAnsi="Times New Roman" w:cs="Times New Roman"/>
                <w:lang w:val="hr-HR"/>
              </w:rPr>
              <w:t>, opremanje službi civilne zaštite i djelovanje u ključne elemente infrastrukture namjenjene sprečavanju ugrožavanja stanovništva kao što je sanacija klizišta, unaprijeđenje hidrantske mreže i drugi segmenti. Sigurnost građana jedne društvene zajednice značajno zavisi i od dostupnih usluga zdravstvene zaštite što ovu mjeru usmjerava na pružanje podrške tom segmentu u kontekstu nadležnosti JLS, odnosno podrške za unaprijeđenja infrastrukture, objekata i opreme zdravstvenih ustanova.</w:t>
            </w:r>
          </w:p>
          <w:p w:rsidR="000922B5" w:rsidRPr="00022278" w:rsidRDefault="000922B5" w:rsidP="000922B5">
            <w:pPr>
              <w:spacing w:after="0" w:line="0" w:lineRule="atLeast"/>
              <w:rPr>
                <w:rFonts w:ascii="Times New Roman" w:eastAsia="Cambria" w:hAnsi="Times New Roman" w:cs="Times New Roman"/>
                <w:i/>
                <w:lang w:val="hr-HR"/>
              </w:rPr>
            </w:pPr>
          </w:p>
          <w:p w:rsidR="000922B5" w:rsidRPr="00022278" w:rsidRDefault="000922B5" w:rsidP="000922B5">
            <w:pPr>
              <w:spacing w:after="0" w:line="0" w:lineRule="atLeast"/>
              <w:rPr>
                <w:rFonts w:ascii="Times New Roman" w:eastAsia="Cambria" w:hAnsi="Times New Roman" w:cs="Times New Roman"/>
                <w:b/>
                <w:i/>
                <w:lang w:val="hr-HR"/>
              </w:rPr>
            </w:pPr>
            <w:r w:rsidRPr="00022278">
              <w:rPr>
                <w:rFonts w:ascii="Times New Roman" w:eastAsia="Cambria" w:hAnsi="Times New Roman" w:cs="Times New Roman"/>
                <w:i/>
                <w:lang w:val="hr-HR"/>
              </w:rPr>
              <w:t>Ključna područja djelovanja su</w:t>
            </w:r>
            <w:r w:rsidRPr="00022278">
              <w:rPr>
                <w:rFonts w:ascii="Times New Roman" w:eastAsia="Cambria" w:hAnsi="Times New Roman" w:cs="Times New Roman"/>
                <w:b/>
                <w:i/>
                <w:lang w:val="hr-HR"/>
              </w:rPr>
              <w:t>:</w:t>
            </w:r>
          </w:p>
          <w:p w:rsidR="000922B5" w:rsidRPr="00022278" w:rsidRDefault="000922B5" w:rsidP="000922B5">
            <w:pPr>
              <w:spacing w:after="0" w:line="0" w:lineRule="atLeast"/>
              <w:rPr>
                <w:rFonts w:ascii="Times New Roman" w:eastAsia="Cambria" w:hAnsi="Times New Roman" w:cs="Times New Roman"/>
                <w:b/>
                <w:lang w:val="hr-HR"/>
              </w:rPr>
            </w:pPr>
          </w:p>
          <w:p w:rsidR="000922B5" w:rsidRPr="00022278" w:rsidRDefault="000922B5" w:rsidP="000922B5">
            <w:pPr>
              <w:spacing w:after="120"/>
              <w:ind w:left="363"/>
              <w:contextualSpacing/>
              <w:rPr>
                <w:rFonts w:ascii="Times New Roman" w:hAnsi="Times New Roman" w:cs="Times New Roman"/>
                <w:i/>
                <w:iCs/>
              </w:rPr>
            </w:pPr>
            <w:r w:rsidRPr="00022278">
              <w:rPr>
                <w:rFonts w:ascii="Times New Roman" w:hAnsi="Times New Roman" w:cs="Times New Roman"/>
                <w:i/>
                <w:iCs/>
              </w:rPr>
              <w:t xml:space="preserve">-  </w:t>
            </w:r>
            <w:r w:rsidRPr="009B3983">
              <w:rPr>
                <w:rFonts w:ascii="Times New Roman" w:hAnsi="Times New Roman" w:cs="Times New Roman"/>
                <w:i/>
                <w:iCs/>
              </w:rPr>
              <w:t>Program razvoja zaštite i spašavanja ljudi i materijalnih dobara</w:t>
            </w:r>
          </w:p>
          <w:p w:rsidR="000922B5" w:rsidRPr="00022278" w:rsidRDefault="000922B5" w:rsidP="000922B5">
            <w:pPr>
              <w:spacing w:after="120"/>
              <w:ind w:left="363"/>
              <w:contextualSpacing/>
              <w:rPr>
                <w:rFonts w:ascii="Times New Roman" w:hAnsi="Times New Roman" w:cs="Times New Roman"/>
                <w:i/>
                <w:iCs/>
              </w:rPr>
            </w:pPr>
            <w:r w:rsidRPr="00022278">
              <w:rPr>
                <w:rFonts w:ascii="Times New Roman" w:hAnsi="Times New Roman" w:cs="Times New Roman"/>
                <w:i/>
                <w:iCs/>
              </w:rPr>
              <w:t>-  Opremanje službi zaštite i spašavanja</w:t>
            </w:r>
          </w:p>
          <w:p w:rsidR="000922B5" w:rsidRPr="00022278" w:rsidRDefault="000922B5" w:rsidP="000922B5">
            <w:pPr>
              <w:spacing w:after="120"/>
              <w:ind w:left="363"/>
              <w:contextualSpacing/>
              <w:rPr>
                <w:rFonts w:ascii="Times New Roman" w:hAnsi="Times New Roman" w:cs="Times New Roman"/>
                <w:i/>
                <w:iCs/>
              </w:rPr>
            </w:pPr>
            <w:r w:rsidRPr="00022278">
              <w:rPr>
                <w:rFonts w:ascii="Times New Roman" w:hAnsi="Times New Roman" w:cs="Times New Roman"/>
                <w:i/>
                <w:iCs/>
              </w:rPr>
              <w:t>-  Hidrantska mreže</w:t>
            </w:r>
          </w:p>
          <w:p w:rsidR="000922B5" w:rsidRPr="00022278" w:rsidRDefault="000922B5" w:rsidP="000922B5">
            <w:pPr>
              <w:spacing w:after="120"/>
              <w:ind w:left="363"/>
              <w:contextualSpacing/>
              <w:rPr>
                <w:rFonts w:ascii="Times New Roman" w:hAnsi="Times New Roman" w:cs="Times New Roman"/>
                <w:i/>
                <w:iCs/>
              </w:rPr>
            </w:pPr>
            <w:r w:rsidRPr="00022278">
              <w:rPr>
                <w:rFonts w:ascii="Times New Roman" w:hAnsi="Times New Roman" w:cs="Times New Roman"/>
                <w:i/>
                <w:iCs/>
              </w:rPr>
              <w:t>-  Sanacija klizišta</w:t>
            </w:r>
          </w:p>
          <w:p w:rsidR="000922B5" w:rsidRDefault="000922B5" w:rsidP="000922B5">
            <w:pPr>
              <w:spacing w:after="120"/>
              <w:ind w:left="363"/>
              <w:contextualSpacing/>
              <w:rPr>
                <w:rFonts w:ascii="Times New Roman" w:eastAsia="Cambria" w:hAnsi="Times New Roman" w:cs="Times New Roman"/>
                <w:i/>
                <w:iCs/>
              </w:rPr>
            </w:pPr>
            <w:r w:rsidRPr="00022278">
              <w:rPr>
                <w:rFonts w:ascii="Times New Roman" w:eastAsia="Cambria" w:hAnsi="Times New Roman" w:cs="Times New Roman"/>
                <w:i/>
                <w:iCs/>
              </w:rPr>
              <w:t xml:space="preserve">-  </w:t>
            </w:r>
            <w:r>
              <w:rPr>
                <w:rFonts w:ascii="Times New Roman" w:eastAsia="Cambria" w:hAnsi="Times New Roman" w:cs="Times New Roman"/>
                <w:i/>
                <w:iCs/>
              </w:rPr>
              <w:t>Deminiranje</w:t>
            </w:r>
          </w:p>
          <w:p w:rsidR="000922B5" w:rsidRDefault="000922B5" w:rsidP="000922B5">
            <w:pPr>
              <w:spacing w:after="120"/>
              <w:ind w:left="363"/>
              <w:contextualSpacing/>
              <w:rPr>
                <w:rFonts w:ascii="Times New Roman" w:eastAsia="Cambria" w:hAnsi="Times New Roman" w:cs="Times New Roman"/>
                <w:i/>
                <w:iCs/>
              </w:rPr>
            </w:pPr>
            <w:r>
              <w:rPr>
                <w:rFonts w:ascii="Times New Roman" w:eastAsia="Cambria" w:hAnsi="Times New Roman" w:cs="Times New Roman"/>
                <w:i/>
                <w:iCs/>
              </w:rPr>
              <w:t xml:space="preserve">- </w:t>
            </w:r>
            <w:r w:rsidRPr="009B3983">
              <w:rPr>
                <w:rFonts w:ascii="Times New Roman" w:eastAsia="Cambria" w:hAnsi="Times New Roman" w:cs="Times New Roman"/>
                <w:i/>
                <w:iCs/>
              </w:rPr>
              <w:t xml:space="preserve">Unaprijeđenje  prostornih  kapaciteta službi u Domu zdravlja i </w:t>
            </w:r>
          </w:p>
          <w:p w:rsidR="000922B5" w:rsidRPr="00022278" w:rsidRDefault="000922B5" w:rsidP="000922B5">
            <w:pPr>
              <w:spacing w:after="120"/>
              <w:ind w:left="363"/>
              <w:contextualSpacing/>
              <w:rPr>
                <w:rFonts w:ascii="Times New Roman" w:eastAsia="Cambria" w:hAnsi="Times New Roman" w:cs="Times New Roman"/>
                <w:b/>
                <w:lang w:val="hr-HR"/>
              </w:rPr>
            </w:pPr>
            <w:r>
              <w:rPr>
                <w:rFonts w:ascii="Times New Roman" w:eastAsia="Cambria" w:hAnsi="Times New Roman" w:cs="Times New Roman"/>
                <w:i/>
                <w:iCs/>
              </w:rPr>
              <w:t xml:space="preserve">  </w:t>
            </w:r>
            <w:r w:rsidRPr="009B3983">
              <w:rPr>
                <w:rFonts w:ascii="Times New Roman" w:eastAsia="Cambria" w:hAnsi="Times New Roman" w:cs="Times New Roman"/>
                <w:i/>
                <w:iCs/>
              </w:rPr>
              <w:t>nabavka opreme</w:t>
            </w:r>
          </w:p>
        </w:tc>
      </w:tr>
      <w:tr w:rsidR="000922B5" w:rsidRPr="00022278" w:rsidTr="000922B5">
        <w:trPr>
          <w:trHeight w:val="231"/>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after="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lastRenderedPageBreak/>
              <w:t>Ključni strateški projekti</w:t>
            </w:r>
          </w:p>
        </w:tc>
        <w:tc>
          <w:tcPr>
            <w:tcW w:w="1881" w:type="pct"/>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0"/>
              <w:jc w:val="center"/>
              <w:rPr>
                <w:rFonts w:ascii="Times New Roman" w:eastAsia="Cambria" w:hAnsi="Times New Roman" w:cs="Times New Roman"/>
                <w:bCs/>
                <w:lang w:val="hr-HR"/>
              </w:rPr>
            </w:pPr>
            <w:r>
              <w:rPr>
                <w:rFonts w:ascii="Times New Roman" w:eastAsia="Cambria" w:hAnsi="Times New Roman" w:cs="Times New Roman"/>
                <w:bCs/>
                <w:lang w:val="hr-HR"/>
              </w:rPr>
              <w:t>n/a</w:t>
            </w:r>
          </w:p>
        </w:tc>
        <w:tc>
          <w:tcPr>
            <w:tcW w:w="180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pStyle w:val="NoSpacing"/>
              <w:rPr>
                <w:rFonts w:ascii="Times New Roman" w:hAnsi="Times New Roman" w:cs="Times New Roman"/>
                <w:sz w:val="22"/>
                <w:szCs w:val="22"/>
                <w:lang w:val="hr-HR"/>
              </w:rPr>
            </w:pPr>
          </w:p>
        </w:tc>
      </w:tr>
      <w:tr w:rsidR="000922B5" w:rsidRPr="00022278" w:rsidTr="00D56B8D">
        <w:trPr>
          <w:trHeight w:val="295"/>
          <w:jc w:val="center"/>
        </w:trPr>
        <w:tc>
          <w:tcPr>
            <w:tcW w:w="1317" w:type="pct"/>
            <w:vMerge w:val="restart"/>
            <w:tcBorders>
              <w:top w:val="single" w:sz="4" w:space="0" w:color="auto"/>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Indikatori za praćenje rezultata mjere</w:t>
            </w:r>
          </w:p>
        </w:tc>
        <w:tc>
          <w:tcPr>
            <w:tcW w:w="188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0922B5" w:rsidRPr="00022278" w:rsidRDefault="000922B5" w:rsidP="000922B5">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Indikatori</w:t>
            </w:r>
          </w:p>
          <w:p w:rsidR="000922B5" w:rsidRPr="00022278" w:rsidRDefault="000922B5" w:rsidP="000922B5">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(izlaznog rezultata i krajnjeg rezultata)</w:t>
            </w:r>
          </w:p>
        </w:tc>
        <w:tc>
          <w:tcPr>
            <w:tcW w:w="873"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0922B5" w:rsidRPr="00022278" w:rsidRDefault="000922B5" w:rsidP="000922B5">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Polazne</w:t>
            </w:r>
          </w:p>
          <w:p w:rsidR="000922B5" w:rsidRPr="00022278" w:rsidRDefault="000922B5" w:rsidP="000922B5">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c>
          <w:tcPr>
            <w:tcW w:w="929"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0922B5" w:rsidRPr="00022278" w:rsidRDefault="000922B5" w:rsidP="000922B5">
            <w:pPr>
              <w:spacing w:after="0"/>
              <w:jc w:val="center"/>
              <w:rPr>
                <w:rFonts w:ascii="Times New Roman" w:eastAsia="Times New Roman" w:hAnsi="Times New Roman" w:cs="Times New Roman"/>
                <w:b/>
              </w:rPr>
            </w:pPr>
            <w:r w:rsidRPr="00022278">
              <w:rPr>
                <w:rFonts w:ascii="Times New Roman" w:eastAsia="Times New Roman" w:hAnsi="Times New Roman" w:cs="Times New Roman"/>
                <w:b/>
              </w:rPr>
              <w:t>Ciljne</w:t>
            </w:r>
          </w:p>
          <w:p w:rsidR="000922B5" w:rsidRPr="00022278" w:rsidRDefault="000922B5" w:rsidP="000922B5">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r>
      <w:tr w:rsidR="000922B5" w:rsidRPr="00022278" w:rsidTr="00D56B8D">
        <w:trPr>
          <w:trHeight w:val="263"/>
          <w:jc w:val="center"/>
        </w:trPr>
        <w:tc>
          <w:tcPr>
            <w:tcW w:w="1317"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9B3983" w:rsidRDefault="000922B5" w:rsidP="000922B5">
            <w:pPr>
              <w:spacing w:before="40" w:after="40"/>
              <w:rPr>
                <w:rFonts w:ascii="Times New Roman" w:eastAsia="Cambria" w:hAnsi="Times New Roman" w:cs="Times New Roman"/>
                <w:lang w:val="hr-HR"/>
              </w:rPr>
            </w:pPr>
            <w:r w:rsidRPr="009B3983">
              <w:rPr>
                <w:rFonts w:ascii="Times New Roman" w:eastAsia="Cambria" w:hAnsi="Times New Roman" w:cs="Times New Roman"/>
                <w:lang w:val="hr-HR"/>
              </w:rPr>
              <w:t>Podržano unaprijeđenje opremljenosti doma zdravlja</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9B3983" w:rsidRDefault="000922B5" w:rsidP="000922B5">
            <w:pPr>
              <w:spacing w:before="40" w:after="40" w:line="0" w:lineRule="atLeast"/>
              <w:ind w:left="57"/>
              <w:jc w:val="center"/>
              <w:rPr>
                <w:rFonts w:ascii="Times New Roman" w:eastAsia="Cambria" w:hAnsi="Times New Roman" w:cs="Times New Roman"/>
                <w:lang w:val="hr-HR"/>
              </w:rPr>
            </w:pPr>
            <w:r w:rsidRPr="009B3983">
              <w:rPr>
                <w:rFonts w:ascii="Times New Roman" w:eastAsia="Cambria" w:hAnsi="Times New Roman" w:cs="Times New Roman"/>
                <w:lang w:val="hr-HR"/>
              </w:rPr>
              <w:t>Ne</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22B5" w:rsidRPr="009B3983" w:rsidRDefault="000922B5" w:rsidP="000922B5">
            <w:pPr>
              <w:spacing w:before="40" w:after="40" w:line="0" w:lineRule="atLeast"/>
              <w:ind w:left="57"/>
              <w:jc w:val="center"/>
              <w:rPr>
                <w:rFonts w:ascii="Times New Roman" w:eastAsia="Cambria" w:hAnsi="Times New Roman" w:cs="Times New Roman"/>
                <w:lang w:val="hr-HR"/>
              </w:rPr>
            </w:pPr>
            <w:r w:rsidRPr="009B3983">
              <w:rPr>
                <w:rFonts w:ascii="Times New Roman" w:eastAsia="Cambria" w:hAnsi="Times New Roman" w:cs="Times New Roman"/>
                <w:lang w:val="hr-HR"/>
              </w:rPr>
              <w:t>Da</w:t>
            </w:r>
          </w:p>
        </w:tc>
      </w:tr>
      <w:tr w:rsidR="000922B5" w:rsidRPr="00022278" w:rsidTr="00D56B8D">
        <w:trPr>
          <w:trHeight w:val="368"/>
          <w:jc w:val="center"/>
        </w:trPr>
        <w:tc>
          <w:tcPr>
            <w:tcW w:w="1317"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0922B5" w:rsidRPr="009B3983" w:rsidRDefault="000922B5" w:rsidP="000922B5">
            <w:pPr>
              <w:spacing w:before="40" w:after="40" w:line="0" w:lineRule="atLeast"/>
              <w:rPr>
                <w:rFonts w:ascii="Times New Roman" w:eastAsia="Cambria" w:hAnsi="Times New Roman" w:cs="Times New Roman"/>
                <w:lang w:val="hr-HR"/>
              </w:rPr>
            </w:pPr>
            <w:r w:rsidRPr="009B3983">
              <w:rPr>
                <w:rFonts w:ascii="Times New Roman" w:eastAsia="Cambria" w:hAnsi="Times New Roman" w:cs="Times New Roman"/>
                <w:lang w:val="hr-HR"/>
              </w:rPr>
              <w:t>Broj provedenih javnih nabavki opremanja službi iz oblasti zaštite i spašavanja</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0922B5" w:rsidRPr="009B3983" w:rsidRDefault="000922B5" w:rsidP="000922B5">
            <w:pPr>
              <w:spacing w:before="40" w:after="40" w:line="0" w:lineRule="atLeast"/>
              <w:ind w:left="57"/>
              <w:jc w:val="center"/>
              <w:rPr>
                <w:rFonts w:ascii="Times New Roman" w:eastAsia="Cambria" w:hAnsi="Times New Roman" w:cs="Times New Roman"/>
                <w:lang w:val="hr-HR"/>
              </w:rPr>
            </w:pPr>
            <w:r w:rsidRPr="009B3983">
              <w:rPr>
                <w:rFonts w:ascii="Times New Roman" w:eastAsia="Cambria" w:hAnsi="Times New Roman" w:cs="Times New Roman"/>
                <w:lang w:val="hr-HR"/>
              </w:rPr>
              <w:t>0</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922B5" w:rsidRPr="009B3983" w:rsidRDefault="000922B5" w:rsidP="000922B5">
            <w:pPr>
              <w:spacing w:before="40" w:after="40" w:line="0" w:lineRule="atLeast"/>
              <w:ind w:left="57"/>
              <w:jc w:val="center"/>
              <w:rPr>
                <w:rFonts w:ascii="Times New Roman" w:eastAsia="Cambria" w:hAnsi="Times New Roman" w:cs="Times New Roman"/>
                <w:lang w:val="hr-HR"/>
              </w:rPr>
            </w:pPr>
            <w:r w:rsidRPr="009B3983">
              <w:rPr>
                <w:rFonts w:ascii="Times New Roman" w:eastAsia="Cambria" w:hAnsi="Times New Roman" w:cs="Times New Roman"/>
                <w:lang w:val="hr-HR"/>
              </w:rPr>
              <w:t>3</w:t>
            </w:r>
          </w:p>
        </w:tc>
      </w:tr>
      <w:tr w:rsidR="000922B5" w:rsidRPr="00022278" w:rsidTr="00D56B8D">
        <w:trPr>
          <w:trHeight w:val="319"/>
          <w:jc w:val="center"/>
        </w:trPr>
        <w:tc>
          <w:tcPr>
            <w:tcW w:w="1317"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0922B5" w:rsidRPr="009B3983" w:rsidRDefault="000922B5" w:rsidP="000922B5">
            <w:pPr>
              <w:spacing w:before="40" w:after="40" w:line="0" w:lineRule="atLeast"/>
              <w:rPr>
                <w:rFonts w:ascii="Times New Roman" w:eastAsia="Cambria" w:hAnsi="Times New Roman" w:cs="Times New Roman"/>
                <w:lang w:val="hr-HR"/>
              </w:rPr>
            </w:pPr>
            <w:r w:rsidRPr="009B3983">
              <w:rPr>
                <w:rFonts w:ascii="Times New Roman" w:eastAsia="Cambria" w:hAnsi="Times New Roman" w:cs="Times New Roman"/>
                <w:lang w:val="hr-HR"/>
              </w:rPr>
              <w:t>Broj saniranih klizišta</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0922B5" w:rsidRPr="009B3983" w:rsidRDefault="000922B5" w:rsidP="000922B5">
            <w:pPr>
              <w:spacing w:before="40" w:after="40" w:line="0" w:lineRule="atLeast"/>
              <w:ind w:left="57"/>
              <w:jc w:val="center"/>
              <w:rPr>
                <w:rFonts w:ascii="Times New Roman" w:eastAsia="Cambria" w:hAnsi="Times New Roman" w:cs="Times New Roman"/>
                <w:lang w:val="hr-HR"/>
              </w:rPr>
            </w:pPr>
            <w:r w:rsidRPr="009B3983">
              <w:rPr>
                <w:rFonts w:ascii="Times New Roman" w:eastAsia="Cambria" w:hAnsi="Times New Roman" w:cs="Times New Roman"/>
                <w:lang w:val="hr-HR"/>
              </w:rPr>
              <w:t>0</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922B5" w:rsidRPr="009B3983" w:rsidRDefault="000922B5" w:rsidP="000922B5">
            <w:pPr>
              <w:spacing w:before="40" w:after="40" w:line="0" w:lineRule="atLeast"/>
              <w:ind w:left="57"/>
              <w:jc w:val="center"/>
              <w:rPr>
                <w:rFonts w:ascii="Times New Roman" w:eastAsia="Cambria" w:hAnsi="Times New Roman" w:cs="Times New Roman"/>
                <w:lang w:val="hr-HR"/>
              </w:rPr>
            </w:pPr>
            <w:r w:rsidRPr="009B3983">
              <w:rPr>
                <w:rFonts w:ascii="Times New Roman" w:eastAsia="Cambria" w:hAnsi="Times New Roman" w:cs="Times New Roman"/>
                <w:lang w:val="hr-HR"/>
              </w:rPr>
              <w:t>3</w:t>
            </w:r>
          </w:p>
        </w:tc>
      </w:tr>
      <w:tr w:rsidR="000922B5" w:rsidRPr="00022278" w:rsidTr="00D56B8D">
        <w:trPr>
          <w:trHeight w:val="370"/>
          <w:jc w:val="center"/>
        </w:trPr>
        <w:tc>
          <w:tcPr>
            <w:tcW w:w="1317" w:type="pct"/>
            <w:vMerge/>
            <w:tcBorders>
              <w:left w:val="single" w:sz="4" w:space="0" w:color="auto"/>
              <w:right w:val="single" w:sz="4" w:space="0" w:color="auto"/>
            </w:tcBorders>
            <w:shd w:val="clear" w:color="auto" w:fill="C5E0B3" w:themeFill="accent6" w:themeFillTint="66"/>
            <w:vAlign w:val="center"/>
          </w:tcPr>
          <w:p w:rsidR="000922B5" w:rsidRPr="00022278" w:rsidRDefault="000922B5" w:rsidP="000922B5">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0922B5" w:rsidRPr="009B3983" w:rsidRDefault="000922B5" w:rsidP="000922B5">
            <w:pPr>
              <w:spacing w:before="40" w:after="40" w:line="0" w:lineRule="atLeast"/>
              <w:rPr>
                <w:rFonts w:ascii="Times New Roman" w:eastAsia="Cambria" w:hAnsi="Times New Roman" w:cs="Times New Roman"/>
                <w:lang w:val="hr-HR"/>
              </w:rPr>
            </w:pPr>
            <w:r w:rsidRPr="009B3983">
              <w:rPr>
                <w:rFonts w:ascii="Times New Roman" w:eastAsia="Cambria" w:hAnsi="Times New Roman" w:cs="Times New Roman"/>
                <w:lang w:val="hr-HR"/>
              </w:rPr>
              <w:t>Procenat smanjenja površina pod minama</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0922B5" w:rsidRPr="009B3983" w:rsidRDefault="000922B5" w:rsidP="000922B5">
            <w:pPr>
              <w:spacing w:before="40" w:after="40" w:line="0" w:lineRule="atLeast"/>
              <w:ind w:left="57"/>
              <w:jc w:val="center"/>
              <w:rPr>
                <w:rFonts w:ascii="Times New Roman" w:eastAsia="Cambria" w:hAnsi="Times New Roman" w:cs="Times New Roman"/>
                <w:lang w:val="hr-HR"/>
              </w:rPr>
            </w:pPr>
            <w:r w:rsidRPr="009B3983">
              <w:rPr>
                <w:rFonts w:ascii="Times New Roman" w:eastAsia="Cambria" w:hAnsi="Times New Roman" w:cs="Times New Roman"/>
                <w:lang w:val="hr-HR"/>
              </w:rPr>
              <w:t>n/a</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922B5" w:rsidRPr="009B3983" w:rsidRDefault="000922B5" w:rsidP="000922B5">
            <w:pPr>
              <w:spacing w:before="40" w:after="40" w:line="0" w:lineRule="atLeast"/>
              <w:ind w:left="57"/>
              <w:jc w:val="center"/>
              <w:rPr>
                <w:rFonts w:ascii="Times New Roman" w:eastAsia="Cambria" w:hAnsi="Times New Roman" w:cs="Times New Roman"/>
                <w:lang w:val="hr-HR"/>
              </w:rPr>
            </w:pPr>
            <w:r w:rsidRPr="009B3983">
              <w:rPr>
                <w:rFonts w:ascii="Times New Roman" w:eastAsia="Cambria" w:hAnsi="Times New Roman" w:cs="Times New Roman"/>
                <w:lang w:val="hr-HR"/>
              </w:rPr>
              <w:t>2%</w:t>
            </w:r>
          </w:p>
        </w:tc>
      </w:tr>
      <w:tr w:rsidR="000922B5" w:rsidRPr="00022278" w:rsidTr="000922B5">
        <w:trPr>
          <w:trHeight w:val="733"/>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before="40" w:after="4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Razvojni efekat i doprinos mjere ostvarenju prioriteta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0"/>
              <w:jc w:val="both"/>
              <w:rPr>
                <w:rFonts w:ascii="Times New Roman" w:eastAsia="Cambria" w:hAnsi="Times New Roman" w:cs="Times New Roman"/>
                <w:lang w:val="hr-HR"/>
              </w:rPr>
            </w:pPr>
            <w:r w:rsidRPr="00757F20">
              <w:rPr>
                <w:rFonts w:ascii="Times New Roman" w:eastAsia="Cambria" w:hAnsi="Times New Roman" w:cs="Times New Roman"/>
                <w:lang w:val="hr-HR"/>
              </w:rPr>
              <w:t xml:space="preserve">Očekuje se da mjera doprinese poboljšanju stanja sigurnosti </w:t>
            </w:r>
            <w:r>
              <w:rPr>
                <w:rFonts w:ascii="Times New Roman" w:eastAsia="Cambria" w:hAnsi="Times New Roman" w:cs="Times New Roman"/>
                <w:lang w:val="hr-HR"/>
              </w:rPr>
              <w:t xml:space="preserve">i zdravlja </w:t>
            </w:r>
            <w:r w:rsidRPr="00757F20">
              <w:rPr>
                <w:rFonts w:ascii="Times New Roman" w:eastAsia="Cambria" w:hAnsi="Times New Roman" w:cs="Times New Roman"/>
                <w:lang w:val="hr-HR"/>
              </w:rPr>
              <w:t>građana na području grada i poboljša kvalitetu života građana i poslovanja privrednih subjekata.</w:t>
            </w:r>
          </w:p>
        </w:tc>
      </w:tr>
      <w:tr w:rsidR="000922B5" w:rsidRPr="00022278" w:rsidTr="000922B5">
        <w:trPr>
          <w:trHeight w:val="662"/>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before="40" w:after="4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Indikativna finansijska konstrukcija sa izvorima finansiranja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60795F" w:rsidP="000922B5">
            <w:pPr>
              <w:spacing w:line="0" w:lineRule="atLeast"/>
              <w:ind w:left="57"/>
              <w:rPr>
                <w:rFonts w:ascii="Times New Roman" w:eastAsia="Cambria" w:hAnsi="Times New Roman" w:cs="Times New Roman"/>
                <w:bCs/>
                <w:lang w:val="hr-HR"/>
              </w:rPr>
            </w:pPr>
            <w:r>
              <w:rPr>
                <w:rFonts w:ascii="Times New Roman" w:eastAsia="Cambria" w:hAnsi="Times New Roman" w:cs="Times New Roman"/>
                <w:bCs/>
                <w:lang w:val="hr-HR"/>
              </w:rPr>
              <w:t>1.17</w:t>
            </w:r>
            <w:r w:rsidR="00055195">
              <w:rPr>
                <w:rFonts w:ascii="Times New Roman" w:eastAsia="Cambria" w:hAnsi="Times New Roman" w:cs="Times New Roman"/>
                <w:bCs/>
                <w:lang w:val="hr-HR"/>
              </w:rPr>
              <w:t>5.000 KM</w:t>
            </w:r>
          </w:p>
          <w:p w:rsidR="000922B5" w:rsidRPr="00022278" w:rsidRDefault="0060795F" w:rsidP="000922B5">
            <w:pPr>
              <w:spacing w:line="0" w:lineRule="atLeast"/>
              <w:ind w:left="57"/>
              <w:rPr>
                <w:rFonts w:ascii="Times New Roman" w:eastAsia="Cambria" w:hAnsi="Times New Roman" w:cs="Times New Roman"/>
                <w:b/>
                <w:lang w:val="hr-HR"/>
              </w:rPr>
            </w:pPr>
            <w:r>
              <w:rPr>
                <w:rFonts w:ascii="Times New Roman" w:eastAsia="Cambria" w:hAnsi="Times New Roman" w:cs="Times New Roman"/>
                <w:bCs/>
                <w:lang w:val="hr-HR"/>
              </w:rPr>
              <w:t>Izvor: Budžet 75</w:t>
            </w:r>
            <w:r w:rsidR="00055195">
              <w:rPr>
                <w:rFonts w:ascii="Times New Roman" w:eastAsia="Cambria" w:hAnsi="Times New Roman" w:cs="Times New Roman"/>
                <w:bCs/>
                <w:lang w:val="hr-HR"/>
              </w:rPr>
              <w:t>5.000 KM, ostali izvori 420.000 KM</w:t>
            </w:r>
          </w:p>
        </w:tc>
      </w:tr>
      <w:tr w:rsidR="000922B5" w:rsidRPr="00022278" w:rsidTr="000922B5">
        <w:trPr>
          <w:trHeight w:val="347"/>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before="40" w:after="4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Period implementacije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0" w:line="0" w:lineRule="atLeast"/>
              <w:ind w:left="57"/>
              <w:rPr>
                <w:rFonts w:ascii="Times New Roman" w:eastAsia="Cambria" w:hAnsi="Times New Roman" w:cs="Times New Roman"/>
                <w:b/>
                <w:lang w:val="hr-HR"/>
              </w:rPr>
            </w:pPr>
            <w:r>
              <w:rPr>
                <w:rFonts w:ascii="Times New Roman" w:hAnsi="Times New Roman" w:cs="Times New Roman"/>
                <w:lang w:val="hr-HR"/>
              </w:rPr>
              <w:t>2024</w:t>
            </w:r>
            <w:r w:rsidRPr="00022278">
              <w:rPr>
                <w:rFonts w:ascii="Times New Roman" w:hAnsi="Times New Roman" w:cs="Times New Roman"/>
                <w:lang w:val="hr-HR"/>
              </w:rPr>
              <w:t>-2027. godine</w:t>
            </w:r>
          </w:p>
        </w:tc>
      </w:tr>
      <w:tr w:rsidR="000922B5" w:rsidRPr="00022278" w:rsidTr="000922B5">
        <w:trPr>
          <w:trHeight w:val="994"/>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before="40" w:after="4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Institucija odgovorna za koordinaciju implementacije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120" w:line="0" w:lineRule="atLeast"/>
              <w:rPr>
                <w:rFonts w:ascii="Times New Roman" w:eastAsia="Cambria" w:hAnsi="Times New Roman" w:cs="Times New Roman"/>
                <w:bCs/>
                <w:lang w:val="hr-HR"/>
              </w:rPr>
            </w:pPr>
            <w:r w:rsidRPr="007E0084">
              <w:rPr>
                <w:rFonts w:ascii="Times New Roman" w:eastAsia="Cambria" w:hAnsi="Times New Roman" w:cs="Times New Roman"/>
                <w:bCs/>
                <w:lang w:val="hr-HR"/>
              </w:rPr>
              <w:t>Služba za civilnu zaštitu i mjesne zajednice</w:t>
            </w:r>
          </w:p>
        </w:tc>
      </w:tr>
      <w:tr w:rsidR="000922B5" w:rsidRPr="00022278" w:rsidTr="000922B5">
        <w:trPr>
          <w:trHeight w:val="550"/>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before="40" w:after="4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Nosioci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0"/>
              <w:jc w:val="both"/>
              <w:rPr>
                <w:rFonts w:ascii="Times New Roman" w:eastAsia="Cambria" w:hAnsi="Times New Roman" w:cs="Times New Roman"/>
                <w:bCs/>
                <w:lang w:val="hr-HR"/>
              </w:rPr>
            </w:pPr>
            <w:r w:rsidRPr="007E0084">
              <w:rPr>
                <w:rFonts w:ascii="Times New Roman" w:eastAsia="Cambria" w:hAnsi="Times New Roman" w:cs="Times New Roman"/>
                <w:bCs/>
                <w:lang w:val="hr-HR"/>
              </w:rPr>
              <w:t>Služba za civilnu zaštitu i mjesne zajednice</w:t>
            </w:r>
            <w:r>
              <w:rPr>
                <w:rFonts w:ascii="Times New Roman" w:eastAsia="Cambria" w:hAnsi="Times New Roman" w:cs="Times New Roman"/>
                <w:bCs/>
                <w:lang w:val="hr-HR"/>
              </w:rPr>
              <w:t xml:space="preserve">, </w:t>
            </w:r>
            <w:r w:rsidR="00976FD6" w:rsidRPr="00976FD6">
              <w:rPr>
                <w:rFonts w:ascii="Times New Roman" w:eastAsia="Cambria" w:hAnsi="Times New Roman" w:cs="Times New Roman"/>
                <w:bCs/>
                <w:lang w:val="hr-HR"/>
              </w:rPr>
              <w:t>Služba za urbanizam, prostorno uređenje i komunalne poslove</w:t>
            </w:r>
            <w:r w:rsidR="00976FD6">
              <w:rPr>
                <w:rFonts w:ascii="Times New Roman" w:eastAsia="Cambria" w:hAnsi="Times New Roman" w:cs="Times New Roman"/>
                <w:bCs/>
                <w:lang w:val="hr-HR"/>
              </w:rPr>
              <w:t>,</w:t>
            </w:r>
            <w:r w:rsidR="00976FD6" w:rsidRPr="00976FD6">
              <w:rPr>
                <w:rFonts w:ascii="Times New Roman" w:eastAsia="Cambria" w:hAnsi="Times New Roman" w:cs="Times New Roman"/>
                <w:bCs/>
                <w:lang w:val="hr-HR"/>
              </w:rPr>
              <w:t xml:space="preserve"> </w:t>
            </w:r>
            <w:r w:rsidRPr="007E0084">
              <w:rPr>
                <w:rFonts w:ascii="Times New Roman" w:eastAsia="Cambria" w:hAnsi="Times New Roman" w:cs="Times New Roman"/>
                <w:bCs/>
                <w:lang w:val="hr-HR"/>
              </w:rPr>
              <w:t>Služba za društvene djelatnosti i opću upravu</w:t>
            </w:r>
          </w:p>
        </w:tc>
      </w:tr>
      <w:tr w:rsidR="000922B5" w:rsidRPr="00022278" w:rsidTr="00976FD6">
        <w:trPr>
          <w:trHeight w:val="639"/>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922B5" w:rsidRPr="00022278" w:rsidRDefault="000922B5" w:rsidP="000922B5">
            <w:pPr>
              <w:spacing w:before="40" w:after="4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Ciljne grupe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922B5" w:rsidRPr="00022278" w:rsidRDefault="000922B5" w:rsidP="000922B5">
            <w:pPr>
              <w:spacing w:after="0" w:line="0" w:lineRule="atLeast"/>
              <w:rPr>
                <w:rFonts w:ascii="Times New Roman" w:eastAsia="Cambria" w:hAnsi="Times New Roman" w:cs="Times New Roman"/>
                <w:bCs/>
                <w:lang w:val="hr-HR"/>
              </w:rPr>
            </w:pPr>
            <w:r w:rsidRPr="00022278">
              <w:rPr>
                <w:rFonts w:ascii="Times New Roman" w:eastAsia="Cambria" w:hAnsi="Times New Roman" w:cs="Times New Roman"/>
                <w:bCs/>
                <w:lang w:val="hr-HR"/>
              </w:rPr>
              <w:t>Građani, poslovni</w:t>
            </w:r>
            <w:r>
              <w:rPr>
                <w:rFonts w:ascii="Times New Roman" w:eastAsia="Cambria" w:hAnsi="Times New Roman" w:cs="Times New Roman"/>
                <w:bCs/>
                <w:lang w:val="hr-HR"/>
              </w:rPr>
              <w:t xml:space="preserve"> subjekti, </w:t>
            </w:r>
            <w:r w:rsidRPr="00741D0C">
              <w:rPr>
                <w:rFonts w:ascii="Times New Roman" w:eastAsia="Cambria" w:hAnsi="Times New Roman" w:cs="Times New Roman"/>
                <w:bCs/>
                <w:lang w:val="hr-HR"/>
              </w:rPr>
              <w:t>pacijenti</w:t>
            </w:r>
          </w:p>
        </w:tc>
      </w:tr>
    </w:tbl>
    <w:p w:rsidR="00D56B8D" w:rsidRDefault="00D56B8D"/>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387"/>
        <w:gridCol w:w="3409"/>
        <w:gridCol w:w="1582"/>
        <w:gridCol w:w="1684"/>
      </w:tblGrid>
      <w:tr w:rsidR="00D56B8D" w:rsidRPr="00022278" w:rsidTr="00D56B8D">
        <w:trPr>
          <w:trHeight w:val="830"/>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40" w:after="4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Veza sa strateškim ciljem</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873271" w:rsidRDefault="00D56B8D" w:rsidP="00781232">
            <w:pPr>
              <w:spacing w:after="0" w:line="0" w:lineRule="atLeast"/>
              <w:jc w:val="both"/>
              <w:rPr>
                <w:rFonts w:ascii="Times New Roman" w:eastAsia="Cambria" w:hAnsi="Times New Roman" w:cs="Times New Roman"/>
                <w:bCs/>
                <w:lang w:val="hr-HR"/>
              </w:rPr>
            </w:pPr>
            <w:r w:rsidRPr="00D56B8D">
              <w:rPr>
                <w:rFonts w:ascii="Times New Roman" w:eastAsia="Cambria" w:hAnsi="Times New Roman" w:cs="Times New Roman"/>
                <w:bCs/>
                <w:lang w:val="hr-HR"/>
              </w:rPr>
              <w:t>2.  Unaprijeđene javne usluge, infrastruktura i društveni sadržaji koji povećavaju uključenost građana i kvalitetu života</w:t>
            </w:r>
          </w:p>
        </w:tc>
      </w:tr>
      <w:tr w:rsidR="00D56B8D" w:rsidRPr="00022278" w:rsidTr="00781232">
        <w:trPr>
          <w:trHeight w:val="610"/>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40" w:after="4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Prioritet</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873271" w:rsidRDefault="00D56B8D" w:rsidP="00D56B8D">
            <w:pPr>
              <w:spacing w:after="0" w:line="0" w:lineRule="atLeast"/>
              <w:rPr>
                <w:rFonts w:ascii="Times New Roman" w:eastAsia="Cambria" w:hAnsi="Times New Roman" w:cs="Times New Roman"/>
                <w:bCs/>
                <w:lang w:val="hr-HR"/>
              </w:rPr>
            </w:pPr>
            <w:r w:rsidRPr="00873271">
              <w:rPr>
                <w:rFonts w:ascii="Times New Roman" w:eastAsia="Cambria" w:hAnsi="Times New Roman" w:cs="Times New Roman"/>
                <w:bCs/>
                <w:lang w:val="hr-HR"/>
              </w:rPr>
              <w:t>2.3. Razvijati javnu infrastrukturu</w:t>
            </w:r>
          </w:p>
        </w:tc>
      </w:tr>
      <w:tr w:rsidR="00D56B8D" w:rsidRPr="00022278" w:rsidTr="00781232">
        <w:trPr>
          <w:trHeight w:val="690"/>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40" w:after="4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Naziv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D56B8D" w:rsidRDefault="00D56B8D" w:rsidP="00D56B8D">
            <w:pPr>
              <w:spacing w:after="0" w:line="0" w:lineRule="atLeast"/>
              <w:rPr>
                <w:rFonts w:ascii="Times New Roman" w:eastAsia="Cambria" w:hAnsi="Times New Roman" w:cs="Times New Roman"/>
                <w:bCs/>
                <w:lang w:val="hr-HR"/>
              </w:rPr>
            </w:pPr>
            <w:r w:rsidRPr="00D56B8D">
              <w:rPr>
                <w:rFonts w:ascii="Times New Roman" w:eastAsia="Cambria" w:hAnsi="Times New Roman" w:cs="Times New Roman"/>
                <w:bCs/>
                <w:lang w:val="hr-HR"/>
              </w:rPr>
              <w:t>2.3.1. Unaprijeđenje javne infrastrukture</w:t>
            </w:r>
          </w:p>
        </w:tc>
      </w:tr>
      <w:tr w:rsidR="00D56B8D" w:rsidRPr="00022278" w:rsidTr="00D56B8D">
        <w:trPr>
          <w:trHeight w:val="830"/>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40" w:after="4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Opis mjere sa okvirnim područjima djelovanja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D56B8D" w:rsidRDefault="00D56B8D" w:rsidP="00781232">
            <w:pPr>
              <w:spacing w:after="0" w:line="0" w:lineRule="atLeast"/>
              <w:jc w:val="both"/>
              <w:rPr>
                <w:rFonts w:ascii="Times New Roman" w:eastAsia="Cambria" w:hAnsi="Times New Roman" w:cs="Times New Roman"/>
                <w:bCs/>
                <w:lang w:val="hr-HR"/>
              </w:rPr>
            </w:pPr>
            <w:r w:rsidRPr="00D56B8D">
              <w:rPr>
                <w:rFonts w:ascii="Times New Roman" w:eastAsia="Cambria" w:hAnsi="Times New Roman" w:cs="Times New Roman"/>
                <w:bCs/>
                <w:lang w:val="hr-HR"/>
              </w:rPr>
              <w:t xml:space="preserve">Razvoj javne društvene infrastrukture se pojavljuje kao imperativ stvaranja ukupnog ambijenta razvoja grad. Mjera je usmjerena na ključne elemente javne infrastrukture počevši od saobraćajne infrastrukture što prioritetno podrazumjeva saobraćajnu infrastrukturu svih rangova cesta pri čemu je uloga Grada Goražda različita u odnosu na nadležnosti.   Brza cesta prateći saobraćajni objekti su od strateškog značaja za Goražde i postizanje razvojnih tendencija u svakom segmentu. Unaprijeđenje magistralnih cesta i regionalnih, koje je u sistemu nadležnosti izvan Grada, je veoma bitno i ovom mjerom se nastoji podstaći, inicirati i doprinijeti realizaciji ključnih projekata kao što je projekat zaobilaznice, </w:t>
            </w:r>
            <w:r w:rsidRPr="00D56B8D">
              <w:rPr>
                <w:rFonts w:ascii="Times New Roman" w:eastAsia="Cambria" w:hAnsi="Times New Roman" w:cs="Times New Roman"/>
                <w:bCs/>
                <w:lang w:val="hr-HR"/>
              </w:rPr>
              <w:lastRenderedPageBreak/>
              <w:t xml:space="preserve">ključnih raskrsnica, regionalne ceste koje sve ukupno pozicioniraju Goražde u šire razvojne koridore. Naravno lokalne ceste su osnov nadležnosti Grada i dio su direktnog ulaganja od strane Grada i partnerskih projekata. Značajan segment mjere podrazumjeva pojačane aktivnosti na razvoju sistema saobraćaja u mirovanju koji podrazumjeva uređenje, proširenje i stavljanje pod nadzor i upravljanje saobraćaja u mirovanju. Poseban izazov za Grad Goražde čini suočavanje sa oštećenom i dotrajalom javnom infrastrukturom koja direkno utiče na loše stanje uređenosti što ovu mjeru usmjerava na kreiranje projektnih aktivnosti koje u segmentima sistematično tretiraju pojaseve uz rijeku Drinu, putni pojas i zone stanovanja sa kompletnom infrasturom stanovanja (staze, zelene površine, mobilijar, šetnice i dr). Posebno se izdvaja potreba suočavanja sa obnovom središnjih dijelova kao što su trgovske površine ili proširenje dostupnih površina kroz natkrivanje Podhranjenskog potoka i sl. Neizostavno ova mjera uvodi i neke nove objekte infrastrukture koje imaju društvenu ali i ekonomsku ulogu. Konačno mjera je odgovor Grada na potrebe proširenja infrastrukture za pogrebnu djelatnost kao i razvoj infrastrukture u ruralnim sredinama. </w:t>
            </w:r>
          </w:p>
          <w:p w:rsidR="00D56B8D" w:rsidRPr="00D56B8D" w:rsidRDefault="00D56B8D" w:rsidP="00D56B8D">
            <w:pPr>
              <w:spacing w:after="0" w:line="0" w:lineRule="atLeast"/>
              <w:rPr>
                <w:rFonts w:ascii="Times New Roman" w:eastAsia="Cambria" w:hAnsi="Times New Roman" w:cs="Times New Roman"/>
                <w:bCs/>
                <w:lang w:val="hr-HR"/>
              </w:rPr>
            </w:pPr>
          </w:p>
          <w:p w:rsidR="00D56B8D" w:rsidRPr="00D56B8D" w:rsidRDefault="00D56B8D" w:rsidP="00D56B8D">
            <w:pPr>
              <w:spacing w:after="0" w:line="0" w:lineRule="atLeast"/>
              <w:rPr>
                <w:rFonts w:ascii="Times New Roman" w:eastAsia="Cambria" w:hAnsi="Times New Roman" w:cs="Times New Roman"/>
                <w:bCs/>
                <w:lang w:val="hr-HR"/>
              </w:rPr>
            </w:pPr>
            <w:r w:rsidRPr="00D56B8D">
              <w:rPr>
                <w:rFonts w:ascii="Times New Roman" w:eastAsia="Cambria" w:hAnsi="Times New Roman" w:cs="Times New Roman"/>
                <w:bCs/>
                <w:lang w:val="hr-HR"/>
              </w:rPr>
              <w:t>Ključna područja djelovanja su:</w:t>
            </w:r>
          </w:p>
          <w:p w:rsidR="00D56B8D" w:rsidRPr="00D56B8D" w:rsidRDefault="00D56B8D" w:rsidP="00D56B8D">
            <w:pPr>
              <w:spacing w:after="0" w:line="0" w:lineRule="atLeast"/>
              <w:rPr>
                <w:rFonts w:ascii="Times New Roman" w:eastAsia="Cambria" w:hAnsi="Times New Roman" w:cs="Times New Roman"/>
                <w:bCs/>
                <w:lang w:val="hr-HR"/>
              </w:rPr>
            </w:pPr>
          </w:p>
          <w:p w:rsidR="00D56B8D" w:rsidRPr="00D56B8D" w:rsidRDefault="00D56B8D" w:rsidP="00D56B8D">
            <w:pPr>
              <w:spacing w:after="0" w:line="0" w:lineRule="atLeast"/>
              <w:ind w:left="283"/>
              <w:rPr>
                <w:rFonts w:ascii="Times New Roman" w:eastAsia="Cambria" w:hAnsi="Times New Roman" w:cs="Times New Roman"/>
                <w:bCs/>
                <w:i/>
                <w:lang w:val="hr-HR"/>
              </w:rPr>
            </w:pPr>
            <w:r w:rsidRPr="00D56B8D">
              <w:rPr>
                <w:rFonts w:ascii="Times New Roman" w:eastAsia="Cambria" w:hAnsi="Times New Roman" w:cs="Times New Roman"/>
                <w:b/>
                <w:bCs/>
                <w:lang w:val="hr-HR"/>
              </w:rPr>
              <w:t xml:space="preserve">-  </w:t>
            </w:r>
            <w:r w:rsidRPr="00D56B8D">
              <w:rPr>
                <w:rFonts w:ascii="Times New Roman" w:eastAsia="Cambria" w:hAnsi="Times New Roman" w:cs="Times New Roman"/>
                <w:bCs/>
                <w:i/>
                <w:lang w:val="hr-HR"/>
              </w:rPr>
              <w:t>Izgradnja saobraćajne infrastrukture</w:t>
            </w:r>
          </w:p>
          <w:p w:rsidR="00D56B8D" w:rsidRPr="00D56B8D" w:rsidRDefault="00D56B8D" w:rsidP="00D56B8D">
            <w:pPr>
              <w:spacing w:after="0" w:line="0" w:lineRule="atLeast"/>
              <w:ind w:left="283"/>
              <w:rPr>
                <w:rFonts w:ascii="Times New Roman" w:eastAsia="Cambria" w:hAnsi="Times New Roman" w:cs="Times New Roman"/>
                <w:bCs/>
                <w:i/>
                <w:lang w:val="hr-HR"/>
              </w:rPr>
            </w:pPr>
            <w:r w:rsidRPr="00D56B8D">
              <w:rPr>
                <w:rFonts w:ascii="Times New Roman" w:eastAsia="Cambria" w:hAnsi="Times New Roman" w:cs="Times New Roman"/>
                <w:bCs/>
                <w:i/>
                <w:lang w:val="hr-HR"/>
              </w:rPr>
              <w:t>-  Saobraćaj u mirovanju</w:t>
            </w:r>
          </w:p>
          <w:p w:rsidR="00D56B8D" w:rsidRPr="00D56B8D" w:rsidRDefault="00D56B8D" w:rsidP="00D56B8D">
            <w:pPr>
              <w:spacing w:after="0" w:line="0" w:lineRule="atLeast"/>
              <w:ind w:left="283"/>
              <w:rPr>
                <w:rFonts w:ascii="Times New Roman" w:eastAsia="Cambria" w:hAnsi="Times New Roman" w:cs="Times New Roman"/>
                <w:bCs/>
                <w:i/>
                <w:lang w:val="hr-HR"/>
              </w:rPr>
            </w:pPr>
            <w:r w:rsidRPr="00D56B8D">
              <w:rPr>
                <w:rFonts w:ascii="Times New Roman" w:eastAsia="Cambria" w:hAnsi="Times New Roman" w:cs="Times New Roman"/>
                <w:bCs/>
                <w:i/>
                <w:lang w:val="hr-HR"/>
              </w:rPr>
              <w:t xml:space="preserve">- Uređenje urbanih dijelova Grada </w:t>
            </w:r>
          </w:p>
          <w:p w:rsidR="00D56B8D" w:rsidRPr="00D56B8D" w:rsidRDefault="00D56B8D" w:rsidP="00D56B8D">
            <w:pPr>
              <w:spacing w:after="0" w:line="0" w:lineRule="atLeast"/>
              <w:ind w:left="283"/>
              <w:rPr>
                <w:rFonts w:ascii="Times New Roman" w:eastAsia="Cambria" w:hAnsi="Times New Roman" w:cs="Times New Roman"/>
                <w:bCs/>
                <w:i/>
                <w:lang w:val="hr-HR"/>
              </w:rPr>
            </w:pPr>
            <w:r w:rsidRPr="00D56B8D">
              <w:rPr>
                <w:rFonts w:ascii="Times New Roman" w:eastAsia="Cambria" w:hAnsi="Times New Roman" w:cs="Times New Roman"/>
                <w:bCs/>
                <w:i/>
                <w:lang w:val="hr-HR"/>
              </w:rPr>
              <w:t>-  Uređenja parkovskih i zelenih površina</w:t>
            </w:r>
          </w:p>
          <w:p w:rsidR="00D56B8D" w:rsidRPr="00D56B8D" w:rsidRDefault="00D56B8D" w:rsidP="00D56B8D">
            <w:pPr>
              <w:spacing w:after="0" w:line="0" w:lineRule="atLeast"/>
              <w:ind w:left="283"/>
              <w:rPr>
                <w:rFonts w:ascii="Times New Roman" w:eastAsia="Cambria" w:hAnsi="Times New Roman" w:cs="Times New Roman"/>
                <w:bCs/>
                <w:i/>
                <w:lang w:val="hr-HR"/>
              </w:rPr>
            </w:pPr>
            <w:r w:rsidRPr="00D56B8D">
              <w:rPr>
                <w:rFonts w:ascii="Times New Roman" w:eastAsia="Cambria" w:hAnsi="Times New Roman" w:cs="Times New Roman"/>
                <w:bCs/>
                <w:i/>
                <w:lang w:val="hr-HR"/>
              </w:rPr>
              <w:t>-  Infrastruktura za pogrebnu djelatnost</w:t>
            </w:r>
          </w:p>
          <w:p w:rsidR="00D56B8D" w:rsidRPr="00D56B8D" w:rsidRDefault="00D56B8D" w:rsidP="00D56B8D">
            <w:pPr>
              <w:spacing w:after="0" w:line="0" w:lineRule="atLeast"/>
              <w:ind w:left="283"/>
              <w:rPr>
                <w:rFonts w:ascii="Times New Roman" w:eastAsia="Cambria" w:hAnsi="Times New Roman" w:cs="Times New Roman"/>
                <w:bCs/>
                <w:i/>
                <w:lang w:val="hr-HR"/>
              </w:rPr>
            </w:pPr>
            <w:r w:rsidRPr="00D56B8D">
              <w:rPr>
                <w:rFonts w:ascii="Times New Roman" w:eastAsia="Cambria" w:hAnsi="Times New Roman" w:cs="Times New Roman"/>
                <w:bCs/>
                <w:i/>
                <w:lang w:val="hr-HR"/>
              </w:rPr>
              <w:t>-  Proširenje dostupnih površina za izgradnju javne infrastrukture</w:t>
            </w:r>
          </w:p>
          <w:p w:rsidR="00D56B8D" w:rsidRPr="00D56B8D" w:rsidRDefault="00D56B8D" w:rsidP="00D56B8D">
            <w:pPr>
              <w:spacing w:after="0" w:line="0" w:lineRule="atLeast"/>
              <w:ind w:left="283"/>
              <w:rPr>
                <w:rFonts w:ascii="Times New Roman" w:eastAsia="Cambria" w:hAnsi="Times New Roman" w:cs="Times New Roman"/>
                <w:bCs/>
                <w:i/>
                <w:lang w:val="hr-HR"/>
              </w:rPr>
            </w:pPr>
            <w:r w:rsidRPr="00D56B8D">
              <w:rPr>
                <w:rFonts w:ascii="Times New Roman" w:eastAsia="Cambria" w:hAnsi="Times New Roman" w:cs="Times New Roman"/>
                <w:bCs/>
                <w:i/>
                <w:lang w:val="hr-HR"/>
              </w:rPr>
              <w:t xml:space="preserve">-  Izgradnja i rekonstrukcija objekata javne infrastrukture </w:t>
            </w:r>
          </w:p>
          <w:p w:rsidR="00781232" w:rsidRDefault="00D56B8D" w:rsidP="00D56B8D">
            <w:pPr>
              <w:spacing w:after="0" w:line="0" w:lineRule="atLeast"/>
              <w:ind w:left="283"/>
              <w:rPr>
                <w:rFonts w:ascii="Times New Roman" w:eastAsia="Cambria" w:hAnsi="Times New Roman" w:cs="Times New Roman"/>
                <w:bCs/>
                <w:i/>
                <w:lang w:val="hr-HR"/>
              </w:rPr>
            </w:pPr>
            <w:r w:rsidRPr="00D56B8D">
              <w:rPr>
                <w:rFonts w:ascii="Times New Roman" w:eastAsia="Cambria" w:hAnsi="Times New Roman" w:cs="Times New Roman"/>
                <w:bCs/>
                <w:i/>
                <w:lang w:val="hr-HR"/>
              </w:rPr>
              <w:t xml:space="preserve">   (raskrsnice,</w:t>
            </w:r>
            <w:r w:rsidR="00781232">
              <w:rPr>
                <w:rFonts w:ascii="Times New Roman" w:eastAsia="Cambria" w:hAnsi="Times New Roman" w:cs="Times New Roman"/>
                <w:bCs/>
                <w:i/>
                <w:lang w:val="hr-HR"/>
              </w:rPr>
              <w:t>kružni tokovi,</w:t>
            </w:r>
            <w:r w:rsidRPr="00D56B8D">
              <w:rPr>
                <w:rFonts w:ascii="Times New Roman" w:eastAsia="Cambria" w:hAnsi="Times New Roman" w:cs="Times New Roman"/>
                <w:bCs/>
                <w:i/>
                <w:lang w:val="hr-HR"/>
              </w:rPr>
              <w:t xml:space="preserve"> trgovi, mostovi, parkinzi</w:t>
            </w:r>
            <w:r w:rsidR="00781232">
              <w:rPr>
                <w:rFonts w:ascii="Times New Roman" w:eastAsia="Cambria" w:hAnsi="Times New Roman" w:cs="Times New Roman"/>
                <w:bCs/>
                <w:i/>
                <w:lang w:val="hr-HR"/>
              </w:rPr>
              <w:t xml:space="preserve">, dječija   </w:t>
            </w:r>
          </w:p>
          <w:p w:rsidR="00D56B8D" w:rsidRDefault="00781232" w:rsidP="00D56B8D">
            <w:pPr>
              <w:spacing w:after="0" w:line="0" w:lineRule="atLeast"/>
              <w:ind w:left="283"/>
              <w:rPr>
                <w:rFonts w:ascii="Times New Roman" w:eastAsia="Cambria" w:hAnsi="Times New Roman" w:cs="Times New Roman"/>
                <w:bCs/>
                <w:i/>
                <w:lang w:val="hr-HR"/>
              </w:rPr>
            </w:pPr>
            <w:r>
              <w:rPr>
                <w:rFonts w:ascii="Times New Roman" w:eastAsia="Cambria" w:hAnsi="Times New Roman" w:cs="Times New Roman"/>
                <w:bCs/>
                <w:i/>
                <w:lang w:val="hr-HR"/>
              </w:rPr>
              <w:t xml:space="preserve">   igrališta, Đački dom</w:t>
            </w:r>
            <w:r w:rsidR="00D56B8D" w:rsidRPr="00D56B8D">
              <w:rPr>
                <w:rFonts w:ascii="Times New Roman" w:eastAsia="Cambria" w:hAnsi="Times New Roman" w:cs="Times New Roman"/>
                <w:bCs/>
                <w:i/>
                <w:lang w:val="hr-HR"/>
              </w:rPr>
              <w:t>)</w:t>
            </w:r>
          </w:p>
          <w:p w:rsidR="00D56B8D" w:rsidRPr="00781232" w:rsidRDefault="00D56B8D" w:rsidP="00781232">
            <w:pPr>
              <w:spacing w:after="0" w:line="0" w:lineRule="atLeast"/>
              <w:rPr>
                <w:rFonts w:ascii="Times New Roman" w:eastAsia="Cambria" w:hAnsi="Times New Roman" w:cs="Times New Roman"/>
                <w:bCs/>
                <w:lang w:val="hr-HR"/>
              </w:rPr>
            </w:pPr>
          </w:p>
        </w:tc>
      </w:tr>
      <w:tr w:rsidR="00D56B8D" w:rsidRPr="00022278" w:rsidTr="00D56B8D">
        <w:trPr>
          <w:trHeight w:val="188"/>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lastRenderedPageBreak/>
              <w:t>Ključni strateški projekti</w:t>
            </w:r>
          </w:p>
        </w:tc>
        <w:tc>
          <w:tcPr>
            <w:tcW w:w="1881" w:type="pct"/>
            <w:tcBorders>
              <w:top w:val="single" w:sz="4" w:space="0" w:color="auto"/>
              <w:left w:val="single" w:sz="4" w:space="0" w:color="auto"/>
              <w:bottom w:val="single" w:sz="4" w:space="0" w:color="auto"/>
              <w:right w:val="single" w:sz="4" w:space="0" w:color="auto"/>
            </w:tcBorders>
            <w:shd w:val="clear" w:color="auto" w:fill="FFFFFF"/>
            <w:vAlign w:val="center"/>
          </w:tcPr>
          <w:p w:rsidR="00D56B8D" w:rsidRDefault="00D56B8D" w:rsidP="00D56B8D">
            <w:pPr>
              <w:spacing w:after="0"/>
              <w:rPr>
                <w:rFonts w:ascii="Times New Roman" w:eastAsia="Cambria" w:hAnsi="Times New Roman" w:cs="Times New Roman"/>
                <w:bCs/>
                <w:lang w:val="hr-HR"/>
              </w:rPr>
            </w:pPr>
            <w:r w:rsidRPr="009C429E">
              <w:rPr>
                <w:rFonts w:ascii="Times New Roman" w:eastAsia="Cambria" w:hAnsi="Times New Roman" w:cs="Times New Roman"/>
                <w:bCs/>
                <w:lang w:val="hr-HR"/>
              </w:rPr>
              <w:t xml:space="preserve">2.3.1.3. </w:t>
            </w:r>
            <w:r w:rsidRPr="009C429E">
              <w:rPr>
                <w:rFonts w:ascii="Times New Roman" w:eastAsia="Cambria" w:hAnsi="Times New Roman" w:cs="Times New Roman"/>
                <w:b/>
                <w:bCs/>
                <w:lang w:val="hr-HR"/>
              </w:rPr>
              <w:t>S.P</w:t>
            </w:r>
            <w:r w:rsidRPr="009C429E">
              <w:rPr>
                <w:rFonts w:ascii="Times New Roman" w:eastAsia="Cambria" w:hAnsi="Times New Roman" w:cs="Times New Roman"/>
                <w:bCs/>
                <w:lang w:val="hr-HR"/>
              </w:rPr>
              <w:t>. Projekat unaprijeđenja saobraćaja u mirovanju sa sistemom naplate</w:t>
            </w:r>
          </w:p>
          <w:p w:rsidR="00D56B8D" w:rsidRPr="00022278" w:rsidRDefault="00D56B8D" w:rsidP="00D56B8D">
            <w:pPr>
              <w:spacing w:after="0"/>
              <w:rPr>
                <w:rFonts w:ascii="Times New Roman" w:eastAsia="Cambria" w:hAnsi="Times New Roman" w:cs="Times New Roman"/>
                <w:bCs/>
                <w:lang w:val="hr-HR"/>
              </w:rPr>
            </w:pPr>
            <w:r w:rsidRPr="009C429E">
              <w:rPr>
                <w:rFonts w:ascii="Times New Roman" w:eastAsia="Cambria" w:hAnsi="Times New Roman" w:cs="Times New Roman"/>
                <w:bCs/>
                <w:lang w:val="hr-HR"/>
              </w:rPr>
              <w:t xml:space="preserve">2.3.1.4. </w:t>
            </w:r>
            <w:r w:rsidRPr="009C429E">
              <w:rPr>
                <w:rFonts w:ascii="Times New Roman" w:eastAsia="Cambria" w:hAnsi="Times New Roman" w:cs="Times New Roman"/>
                <w:b/>
                <w:bCs/>
                <w:lang w:val="hr-HR"/>
              </w:rPr>
              <w:t>S.P</w:t>
            </w:r>
            <w:r w:rsidRPr="009C429E">
              <w:rPr>
                <w:rFonts w:ascii="Times New Roman" w:eastAsia="Cambria" w:hAnsi="Times New Roman" w:cs="Times New Roman"/>
                <w:bCs/>
                <w:lang w:val="hr-HR"/>
              </w:rPr>
              <w:t>. Goražde-uređen grad 3x</w:t>
            </w:r>
          </w:p>
        </w:tc>
        <w:tc>
          <w:tcPr>
            <w:tcW w:w="180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Default="00D56B8D" w:rsidP="00D56B8D">
            <w:pPr>
              <w:pStyle w:val="NoSpacing"/>
              <w:spacing w:before="120"/>
              <w:rPr>
                <w:rFonts w:ascii="Times New Roman" w:hAnsi="Times New Roman" w:cs="Times New Roman"/>
                <w:sz w:val="22"/>
                <w:szCs w:val="22"/>
                <w:lang w:val="hr-HR"/>
              </w:rPr>
            </w:pPr>
            <w:r w:rsidRPr="00022278">
              <w:rPr>
                <w:rFonts w:ascii="Times New Roman" w:hAnsi="Times New Roman" w:cs="Times New Roman"/>
                <w:b/>
                <w:sz w:val="22"/>
                <w:szCs w:val="22"/>
              </w:rPr>
              <w:t xml:space="preserve">Očekivani izlazni rezultat: </w:t>
            </w:r>
            <w:r>
              <w:rPr>
                <w:rFonts w:ascii="Times New Roman" w:hAnsi="Times New Roman" w:cs="Times New Roman"/>
                <w:sz w:val="22"/>
                <w:szCs w:val="22"/>
                <w:lang w:val="hr-HR"/>
              </w:rPr>
              <w:t xml:space="preserve"> </w:t>
            </w:r>
          </w:p>
          <w:p w:rsidR="00D56B8D" w:rsidRDefault="00D56B8D" w:rsidP="00D56B8D">
            <w:pPr>
              <w:pStyle w:val="NoSpacing"/>
              <w:rPr>
                <w:rFonts w:ascii="Times New Roman" w:hAnsi="Times New Roman" w:cs="Times New Roman"/>
                <w:sz w:val="22"/>
                <w:szCs w:val="22"/>
                <w:lang w:val="hr-HR"/>
              </w:rPr>
            </w:pPr>
            <w:r>
              <w:rPr>
                <w:rFonts w:ascii="Times New Roman" w:hAnsi="Times New Roman" w:cs="Times New Roman"/>
                <w:sz w:val="22"/>
                <w:szCs w:val="22"/>
                <w:lang w:val="hr-HR"/>
              </w:rPr>
              <w:t>- Izgrađeni dodatni parkinzi i uspostavljen sistem upravljanja i održavanja</w:t>
            </w:r>
          </w:p>
          <w:p w:rsidR="00D56B8D" w:rsidRPr="00022278" w:rsidRDefault="00D56B8D" w:rsidP="00D56B8D">
            <w:pPr>
              <w:pStyle w:val="NoSpacing"/>
              <w:rPr>
                <w:rFonts w:ascii="Times New Roman" w:hAnsi="Times New Roman" w:cs="Times New Roman"/>
                <w:sz w:val="22"/>
                <w:szCs w:val="22"/>
                <w:lang w:val="hr-HR"/>
              </w:rPr>
            </w:pPr>
            <w:r>
              <w:rPr>
                <w:rFonts w:ascii="Times New Roman" w:hAnsi="Times New Roman" w:cs="Times New Roman"/>
                <w:sz w:val="22"/>
                <w:szCs w:val="22"/>
                <w:lang w:val="hr-HR"/>
              </w:rPr>
              <w:t>-</w:t>
            </w:r>
            <w:r>
              <w:t xml:space="preserve"> </w:t>
            </w:r>
            <w:r w:rsidRPr="009C429E">
              <w:rPr>
                <w:rFonts w:ascii="Times New Roman" w:hAnsi="Times New Roman" w:cs="Times New Roman"/>
                <w:sz w:val="22"/>
                <w:szCs w:val="22"/>
                <w:lang w:val="hr-HR"/>
              </w:rPr>
              <w:t>Realizovane aktivnosti uređenja urbanih cjelina</w:t>
            </w:r>
          </w:p>
          <w:p w:rsidR="00D56B8D" w:rsidRPr="00022278" w:rsidRDefault="00D56B8D" w:rsidP="00D56B8D">
            <w:pPr>
              <w:pStyle w:val="NoSpacing"/>
              <w:rPr>
                <w:rFonts w:ascii="Times New Roman" w:hAnsi="Times New Roman" w:cs="Times New Roman"/>
                <w:sz w:val="22"/>
                <w:szCs w:val="22"/>
              </w:rPr>
            </w:pPr>
            <w:r w:rsidRPr="00022278">
              <w:rPr>
                <w:rFonts w:ascii="Times New Roman" w:hAnsi="Times New Roman" w:cs="Times New Roman"/>
                <w:b/>
                <w:sz w:val="22"/>
                <w:szCs w:val="22"/>
              </w:rPr>
              <w:t>Očekivani krajnji rezultat:</w:t>
            </w:r>
            <w:r w:rsidRPr="00022278">
              <w:rPr>
                <w:rFonts w:ascii="Times New Roman" w:hAnsi="Times New Roman" w:cs="Times New Roman"/>
                <w:sz w:val="22"/>
                <w:szCs w:val="22"/>
              </w:rPr>
              <w:t xml:space="preserve"> </w:t>
            </w:r>
          </w:p>
          <w:p w:rsidR="00D56B8D" w:rsidRPr="00022278" w:rsidRDefault="00D56B8D" w:rsidP="00D56B8D">
            <w:pPr>
              <w:pStyle w:val="NoSpacing"/>
              <w:spacing w:after="120"/>
              <w:rPr>
                <w:rFonts w:ascii="Times New Roman" w:hAnsi="Times New Roman" w:cs="Times New Roman"/>
                <w:sz w:val="22"/>
                <w:szCs w:val="22"/>
                <w:lang w:val="hr-HR"/>
              </w:rPr>
            </w:pPr>
            <w:r w:rsidRPr="00A527F3">
              <w:rPr>
                <w:rFonts w:ascii="Times New Roman" w:hAnsi="Times New Roman" w:cs="Times New Roman"/>
                <w:sz w:val="22"/>
                <w:szCs w:val="22"/>
                <w:lang w:val="hr-HR"/>
              </w:rPr>
              <w:t>Povećana uređenost i atraktivnost življenja</w:t>
            </w:r>
            <w:r>
              <w:rPr>
                <w:rFonts w:ascii="Times New Roman" w:hAnsi="Times New Roman" w:cs="Times New Roman"/>
                <w:sz w:val="22"/>
                <w:szCs w:val="22"/>
                <w:lang w:val="hr-HR"/>
              </w:rPr>
              <w:t xml:space="preserve"> i ostvareni javni prihodi </w:t>
            </w:r>
          </w:p>
        </w:tc>
      </w:tr>
      <w:tr w:rsidR="00D56B8D" w:rsidRPr="00022278" w:rsidTr="00D56B8D">
        <w:trPr>
          <w:trHeight w:val="900"/>
          <w:jc w:val="center"/>
        </w:trPr>
        <w:tc>
          <w:tcPr>
            <w:tcW w:w="1317" w:type="pct"/>
            <w:vMerge w:val="restart"/>
            <w:tcBorders>
              <w:top w:val="single" w:sz="4" w:space="0" w:color="auto"/>
              <w:left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Indikatori za praćenje rezultata mjere</w:t>
            </w:r>
          </w:p>
        </w:tc>
        <w:tc>
          <w:tcPr>
            <w:tcW w:w="1881" w:type="pct"/>
            <w:tcBorders>
              <w:top w:val="single" w:sz="4" w:space="0" w:color="auto"/>
              <w:left w:val="single" w:sz="4" w:space="0" w:color="000000"/>
              <w:bottom w:val="single" w:sz="4" w:space="0" w:color="auto"/>
              <w:right w:val="single" w:sz="4" w:space="0" w:color="000000"/>
            </w:tcBorders>
            <w:shd w:val="clear" w:color="auto" w:fill="C5E0B3" w:themeFill="accent6" w:themeFillTint="66"/>
            <w:vAlign w:val="center"/>
          </w:tcPr>
          <w:p w:rsidR="00D56B8D" w:rsidRPr="00022278" w:rsidRDefault="00D56B8D" w:rsidP="00D56B8D">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Indikatori</w:t>
            </w:r>
          </w:p>
          <w:p w:rsidR="00D56B8D" w:rsidRPr="00022278" w:rsidRDefault="00D56B8D" w:rsidP="00D56B8D">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(izlaznog rezultata i krajnjeg rezultata)</w:t>
            </w:r>
          </w:p>
        </w:tc>
        <w:tc>
          <w:tcPr>
            <w:tcW w:w="873" w:type="pct"/>
            <w:tcBorders>
              <w:top w:val="single" w:sz="4" w:space="0" w:color="auto"/>
              <w:left w:val="single" w:sz="4" w:space="0" w:color="000000"/>
              <w:bottom w:val="single" w:sz="4" w:space="0" w:color="auto"/>
              <w:right w:val="single" w:sz="4" w:space="0" w:color="000000"/>
            </w:tcBorders>
            <w:shd w:val="clear" w:color="auto" w:fill="C5E0B3" w:themeFill="accent6" w:themeFillTint="66"/>
            <w:vAlign w:val="center"/>
          </w:tcPr>
          <w:p w:rsidR="00D56B8D" w:rsidRPr="00022278" w:rsidRDefault="00D56B8D" w:rsidP="00D56B8D">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Polazne</w:t>
            </w:r>
          </w:p>
          <w:p w:rsidR="00D56B8D" w:rsidRPr="00022278" w:rsidRDefault="00D56B8D" w:rsidP="00D56B8D">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c>
          <w:tcPr>
            <w:tcW w:w="929" w:type="pct"/>
            <w:tcBorders>
              <w:top w:val="single" w:sz="4" w:space="0" w:color="auto"/>
              <w:left w:val="single" w:sz="4" w:space="0" w:color="000000"/>
              <w:bottom w:val="single" w:sz="4" w:space="0" w:color="auto"/>
              <w:right w:val="single" w:sz="4" w:space="0" w:color="000000"/>
            </w:tcBorders>
            <w:shd w:val="clear" w:color="auto" w:fill="C5E0B3" w:themeFill="accent6" w:themeFillTint="66"/>
            <w:vAlign w:val="center"/>
          </w:tcPr>
          <w:p w:rsidR="00D56B8D" w:rsidRPr="00022278" w:rsidRDefault="00D56B8D" w:rsidP="00D56B8D">
            <w:pPr>
              <w:spacing w:after="0"/>
              <w:jc w:val="center"/>
              <w:rPr>
                <w:rFonts w:ascii="Times New Roman" w:eastAsia="Times New Roman" w:hAnsi="Times New Roman" w:cs="Times New Roman"/>
                <w:b/>
              </w:rPr>
            </w:pPr>
            <w:r w:rsidRPr="00022278">
              <w:rPr>
                <w:rFonts w:ascii="Times New Roman" w:eastAsia="Times New Roman" w:hAnsi="Times New Roman" w:cs="Times New Roman"/>
                <w:b/>
              </w:rPr>
              <w:t>Ciljne</w:t>
            </w:r>
          </w:p>
          <w:p w:rsidR="00D56B8D" w:rsidRPr="00022278" w:rsidRDefault="00D56B8D" w:rsidP="00D56B8D">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r>
      <w:tr w:rsidR="00D56B8D" w:rsidRPr="00022278" w:rsidTr="00D56B8D">
        <w:trPr>
          <w:trHeight w:val="765"/>
          <w:jc w:val="center"/>
        </w:trPr>
        <w:tc>
          <w:tcPr>
            <w:tcW w:w="1317" w:type="pct"/>
            <w:vMerge/>
            <w:tcBorders>
              <w:left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6B8D" w:rsidRPr="00A527F3" w:rsidRDefault="00D56B8D" w:rsidP="00D56B8D">
            <w:pPr>
              <w:spacing w:before="40" w:after="40" w:line="0" w:lineRule="atLeast"/>
              <w:rPr>
                <w:rFonts w:ascii="Times New Roman" w:eastAsia="Cambria" w:hAnsi="Times New Roman" w:cs="Times New Roman"/>
                <w:lang w:val="hr-HR"/>
              </w:rPr>
            </w:pPr>
            <w:r w:rsidRPr="00A527F3">
              <w:rPr>
                <w:rFonts w:ascii="Times New Roman" w:eastAsia="Cambria" w:hAnsi="Times New Roman" w:cs="Times New Roman"/>
                <w:lang w:val="hr-HR"/>
              </w:rPr>
              <w:t>Obezbjeđeni uslovi iz okvira gradske nadležnosti za izgradnju i proširenje cesta višeg ranga</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6B8D" w:rsidRPr="00A527F3" w:rsidRDefault="00D56B8D" w:rsidP="00D56B8D">
            <w:pPr>
              <w:spacing w:before="40" w:after="40" w:line="0" w:lineRule="atLeast"/>
              <w:ind w:left="57"/>
              <w:jc w:val="center"/>
              <w:rPr>
                <w:rFonts w:ascii="Times New Roman" w:eastAsia="Cambria" w:hAnsi="Times New Roman" w:cs="Times New Roman"/>
                <w:lang w:val="hr-HR"/>
              </w:rPr>
            </w:pPr>
            <w:r w:rsidRPr="00A527F3">
              <w:rPr>
                <w:rFonts w:ascii="Times New Roman" w:eastAsia="Cambria" w:hAnsi="Times New Roman" w:cs="Times New Roman"/>
                <w:lang w:val="hr-HR"/>
              </w:rPr>
              <w:t>n/a</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6B8D" w:rsidRPr="00A527F3" w:rsidRDefault="00D56B8D" w:rsidP="00D56B8D">
            <w:pPr>
              <w:spacing w:before="40" w:after="40" w:line="0" w:lineRule="atLeast"/>
              <w:ind w:left="57"/>
              <w:jc w:val="center"/>
              <w:rPr>
                <w:rFonts w:ascii="Times New Roman" w:eastAsia="Cambria" w:hAnsi="Times New Roman" w:cs="Times New Roman"/>
                <w:lang w:val="hr-HR"/>
              </w:rPr>
            </w:pPr>
            <w:r w:rsidRPr="00A527F3">
              <w:rPr>
                <w:rFonts w:ascii="Times New Roman" w:eastAsia="Cambria" w:hAnsi="Times New Roman" w:cs="Times New Roman"/>
                <w:lang w:val="hr-HR"/>
              </w:rPr>
              <w:t>Da</w:t>
            </w:r>
          </w:p>
        </w:tc>
      </w:tr>
      <w:tr w:rsidR="00D56B8D" w:rsidRPr="00022278" w:rsidTr="00D56B8D">
        <w:trPr>
          <w:trHeight w:val="506"/>
          <w:jc w:val="center"/>
        </w:trPr>
        <w:tc>
          <w:tcPr>
            <w:tcW w:w="1317" w:type="pct"/>
            <w:vMerge/>
            <w:tcBorders>
              <w:left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6B8D" w:rsidRPr="00A527F3" w:rsidRDefault="00D56B8D" w:rsidP="00D56B8D">
            <w:pPr>
              <w:spacing w:before="40" w:after="40" w:line="0" w:lineRule="atLeast"/>
              <w:rPr>
                <w:rFonts w:ascii="Times New Roman" w:hAnsi="Times New Roman" w:cs="Times New Roman"/>
                <w:bCs/>
                <w:lang w:val="hr-HR"/>
              </w:rPr>
            </w:pPr>
            <w:r w:rsidRPr="00A527F3">
              <w:rPr>
                <w:rFonts w:ascii="Times New Roman" w:hAnsi="Times New Roman" w:cs="Times New Roman"/>
                <w:bCs/>
                <w:lang w:val="hr-HR"/>
              </w:rPr>
              <w:t>Broj novih uređenih parking mjesta</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6B8D" w:rsidRPr="00A527F3" w:rsidRDefault="00D56B8D" w:rsidP="00D56B8D">
            <w:pPr>
              <w:spacing w:before="40" w:after="40" w:line="0" w:lineRule="atLeast"/>
              <w:ind w:left="57"/>
              <w:jc w:val="center"/>
              <w:rPr>
                <w:rFonts w:ascii="Times New Roman" w:eastAsia="Cambria" w:hAnsi="Times New Roman" w:cs="Times New Roman"/>
                <w:lang w:val="hr-HR"/>
              </w:rPr>
            </w:pPr>
            <w:r w:rsidRPr="00A527F3">
              <w:rPr>
                <w:rFonts w:ascii="Times New Roman" w:eastAsia="Cambria" w:hAnsi="Times New Roman" w:cs="Times New Roman"/>
                <w:lang w:val="hr-HR"/>
              </w:rPr>
              <w:t>n/a</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6B8D" w:rsidRPr="00A527F3" w:rsidRDefault="00D56B8D" w:rsidP="00D56B8D">
            <w:pPr>
              <w:spacing w:before="40" w:after="40" w:line="0" w:lineRule="atLeast"/>
              <w:ind w:left="57"/>
              <w:jc w:val="center"/>
              <w:rPr>
                <w:rFonts w:ascii="Times New Roman" w:eastAsia="Cambria" w:hAnsi="Times New Roman" w:cs="Times New Roman"/>
                <w:lang w:val="hr-HR"/>
              </w:rPr>
            </w:pPr>
            <w:r w:rsidRPr="00A527F3">
              <w:rPr>
                <w:rFonts w:ascii="Times New Roman" w:eastAsia="Cambria" w:hAnsi="Times New Roman" w:cs="Times New Roman"/>
                <w:lang w:val="hr-HR"/>
              </w:rPr>
              <w:sym w:font="Wingdings" w:char="F0D8"/>
            </w:r>
            <w:r w:rsidRPr="00A527F3">
              <w:rPr>
                <w:rFonts w:ascii="Times New Roman" w:eastAsia="Cambria" w:hAnsi="Times New Roman" w:cs="Times New Roman"/>
                <w:lang w:val="hr-HR"/>
              </w:rPr>
              <w:t>100</w:t>
            </w:r>
          </w:p>
        </w:tc>
      </w:tr>
      <w:tr w:rsidR="00D56B8D" w:rsidRPr="00022278" w:rsidTr="00D56B8D">
        <w:trPr>
          <w:trHeight w:val="233"/>
          <w:jc w:val="center"/>
        </w:trPr>
        <w:tc>
          <w:tcPr>
            <w:tcW w:w="1317" w:type="pct"/>
            <w:vMerge/>
            <w:tcBorders>
              <w:left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A527F3" w:rsidRDefault="00D56B8D" w:rsidP="00D56B8D">
            <w:pPr>
              <w:spacing w:before="40" w:after="40" w:line="0" w:lineRule="atLeast"/>
              <w:rPr>
                <w:rFonts w:ascii="Times New Roman" w:hAnsi="Times New Roman" w:cs="Times New Roman"/>
                <w:bCs/>
                <w:lang w:val="hr-HR"/>
              </w:rPr>
            </w:pPr>
            <w:r w:rsidRPr="00A527F3">
              <w:rPr>
                <w:rFonts w:ascii="Times New Roman" w:eastAsia="Cambria" w:hAnsi="Times New Roman" w:cs="Times New Roman"/>
                <w:lang w:val="hr-HR"/>
              </w:rPr>
              <w:t>Broj novih/rekonstruisanih objekata javne infrastrukture</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A527F3" w:rsidRDefault="00D56B8D" w:rsidP="00D56B8D">
            <w:pPr>
              <w:spacing w:before="40" w:after="40" w:line="0" w:lineRule="atLeast"/>
              <w:ind w:left="57"/>
              <w:jc w:val="center"/>
              <w:rPr>
                <w:rFonts w:ascii="Times New Roman" w:eastAsia="Cambria" w:hAnsi="Times New Roman" w:cs="Times New Roman"/>
                <w:lang w:val="hr-HR"/>
              </w:rPr>
            </w:pPr>
            <w:r w:rsidRPr="00A527F3">
              <w:rPr>
                <w:rFonts w:ascii="Times New Roman" w:eastAsia="Cambria" w:hAnsi="Times New Roman" w:cs="Times New Roman"/>
                <w:lang w:val="hr-HR"/>
              </w:rPr>
              <w:t>0</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A527F3" w:rsidRDefault="00D56B8D" w:rsidP="00D56B8D">
            <w:pPr>
              <w:spacing w:before="40" w:after="4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sym w:font="Wingdings" w:char="F0D8"/>
            </w:r>
            <w:r w:rsidRPr="00A527F3">
              <w:rPr>
                <w:rFonts w:ascii="Times New Roman" w:eastAsia="Cambria" w:hAnsi="Times New Roman" w:cs="Times New Roman"/>
                <w:lang w:val="hr-HR"/>
              </w:rPr>
              <w:t>3</w:t>
            </w:r>
          </w:p>
        </w:tc>
      </w:tr>
      <w:tr w:rsidR="00D56B8D" w:rsidRPr="00022278" w:rsidTr="00D56B8D">
        <w:trPr>
          <w:trHeight w:val="256"/>
          <w:jc w:val="center"/>
        </w:trPr>
        <w:tc>
          <w:tcPr>
            <w:tcW w:w="1317" w:type="pct"/>
            <w:vMerge/>
            <w:tcBorders>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A527F3" w:rsidRDefault="00D56B8D" w:rsidP="00D56B8D">
            <w:pPr>
              <w:spacing w:before="40" w:after="40" w:line="0" w:lineRule="atLeast"/>
              <w:rPr>
                <w:rFonts w:ascii="Times New Roman" w:hAnsi="Times New Roman" w:cs="Times New Roman"/>
                <w:bCs/>
                <w:lang w:val="hr-HR"/>
              </w:rPr>
            </w:pPr>
            <w:r w:rsidRPr="00A527F3">
              <w:rPr>
                <w:rFonts w:ascii="Times New Roman" w:eastAsia="Cambria" w:hAnsi="Times New Roman" w:cs="Times New Roman"/>
                <w:lang w:val="hr-HR"/>
              </w:rPr>
              <w:t xml:space="preserve">Broj slobodnih ukopnih mjesta </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A527F3" w:rsidRDefault="00D56B8D" w:rsidP="00D56B8D">
            <w:pPr>
              <w:spacing w:before="40" w:after="40" w:line="0" w:lineRule="atLeast"/>
              <w:ind w:left="57"/>
              <w:jc w:val="center"/>
              <w:rPr>
                <w:rFonts w:ascii="Times New Roman" w:eastAsia="Cambria" w:hAnsi="Times New Roman" w:cs="Times New Roman"/>
                <w:lang w:val="hr-HR"/>
              </w:rPr>
            </w:pPr>
            <w:r w:rsidRPr="00A527F3">
              <w:rPr>
                <w:rFonts w:ascii="Times New Roman" w:eastAsia="Cambria" w:hAnsi="Times New Roman" w:cs="Times New Roman"/>
                <w:lang w:val="hr-HR"/>
              </w:rPr>
              <w:t>1500</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A527F3" w:rsidRDefault="00D56B8D" w:rsidP="00D56B8D">
            <w:pPr>
              <w:spacing w:before="40" w:after="4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sym w:font="Wingdings" w:char="F0D8"/>
            </w:r>
            <w:r w:rsidRPr="00A527F3">
              <w:rPr>
                <w:rFonts w:ascii="Times New Roman" w:eastAsia="Cambria" w:hAnsi="Times New Roman" w:cs="Times New Roman"/>
                <w:lang w:val="hr-HR"/>
              </w:rPr>
              <w:t>5000</w:t>
            </w:r>
          </w:p>
        </w:tc>
      </w:tr>
      <w:tr w:rsidR="00D56B8D" w:rsidRPr="00022278" w:rsidTr="00D56B8D">
        <w:trPr>
          <w:trHeight w:val="593"/>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lastRenderedPageBreak/>
              <w:t>Razvojni efekat i doprinos mjere ostvarenju prioriteta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after="0"/>
              <w:jc w:val="both"/>
              <w:rPr>
                <w:rFonts w:ascii="Times New Roman" w:eastAsia="Cambria" w:hAnsi="Times New Roman" w:cs="Times New Roman"/>
                <w:lang w:val="hr-HR"/>
              </w:rPr>
            </w:pPr>
            <w:r w:rsidRPr="00022278">
              <w:rPr>
                <w:rFonts w:ascii="Times New Roman" w:eastAsia="Cambria" w:hAnsi="Times New Roman" w:cs="Times New Roman"/>
                <w:lang w:val="hr-HR"/>
              </w:rPr>
              <w:t xml:space="preserve">Očekuje se da </w:t>
            </w:r>
            <w:r>
              <w:rPr>
                <w:rFonts w:ascii="Times New Roman" w:eastAsia="Cambria" w:hAnsi="Times New Roman" w:cs="Times New Roman"/>
                <w:lang w:val="hr-HR"/>
              </w:rPr>
              <w:t xml:space="preserve">mjera doprinose povećanju obima kvalitete </w:t>
            </w:r>
            <w:r w:rsidRPr="00741D0C">
              <w:rPr>
                <w:rFonts w:ascii="Times New Roman" w:eastAsia="Cambria" w:hAnsi="Times New Roman" w:cs="Times New Roman"/>
                <w:lang w:val="hr-HR"/>
              </w:rPr>
              <w:t>društvene infrastrukture koja doprinosi povećanju kvalitete života i multiplicira pozitivne efekte u odnosu na sve aspekte r</w:t>
            </w:r>
            <w:r>
              <w:rPr>
                <w:rFonts w:ascii="Times New Roman" w:eastAsia="Cambria" w:hAnsi="Times New Roman" w:cs="Times New Roman"/>
                <w:lang w:val="hr-HR"/>
              </w:rPr>
              <w:t>azvoja.</w:t>
            </w:r>
          </w:p>
        </w:tc>
      </w:tr>
      <w:tr w:rsidR="00D56B8D" w:rsidRPr="00022278" w:rsidTr="00D56B8D">
        <w:trPr>
          <w:trHeight w:val="536"/>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4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Indikativna finansijska konstrukcija sa izvorima finansiranja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4C73BD" w:rsidP="00D56B8D">
            <w:pPr>
              <w:spacing w:line="0" w:lineRule="atLeast"/>
              <w:ind w:left="57"/>
              <w:rPr>
                <w:rFonts w:ascii="Times New Roman" w:eastAsia="Cambria" w:hAnsi="Times New Roman" w:cs="Times New Roman"/>
                <w:lang w:val="hr-HR"/>
              </w:rPr>
            </w:pPr>
            <w:r>
              <w:rPr>
                <w:rFonts w:ascii="Times New Roman" w:eastAsia="Cambria" w:hAnsi="Times New Roman" w:cs="Times New Roman"/>
                <w:lang w:val="hr-HR"/>
              </w:rPr>
              <w:t>19.600.000 KM</w:t>
            </w:r>
          </w:p>
          <w:p w:rsidR="00D56B8D" w:rsidRPr="00022278" w:rsidRDefault="00D56B8D" w:rsidP="00D56B8D">
            <w:pPr>
              <w:spacing w:line="0" w:lineRule="atLeast"/>
              <w:ind w:left="57"/>
              <w:rPr>
                <w:rFonts w:ascii="Times New Roman" w:eastAsia="Cambria" w:hAnsi="Times New Roman" w:cs="Times New Roman"/>
                <w:lang w:val="hr-HR"/>
              </w:rPr>
            </w:pPr>
            <w:r w:rsidRPr="00022278">
              <w:rPr>
                <w:rFonts w:ascii="Times New Roman" w:eastAsia="Cambria" w:hAnsi="Times New Roman" w:cs="Times New Roman"/>
                <w:lang w:val="hr-HR"/>
              </w:rPr>
              <w:t>I</w:t>
            </w:r>
            <w:r w:rsidR="004C73BD">
              <w:rPr>
                <w:rFonts w:ascii="Times New Roman" w:eastAsia="Cambria" w:hAnsi="Times New Roman" w:cs="Times New Roman"/>
                <w:lang w:val="hr-HR"/>
              </w:rPr>
              <w:t>zvor: Budžet 3.510.000 KM, ostali izvori 16.090.000 KM</w:t>
            </w:r>
          </w:p>
        </w:tc>
      </w:tr>
      <w:tr w:rsidR="00D56B8D" w:rsidRPr="00022278" w:rsidTr="00D56B8D">
        <w:trPr>
          <w:trHeight w:val="282"/>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Period implementacije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before="40" w:after="120" w:line="0" w:lineRule="atLeast"/>
              <w:ind w:left="57"/>
              <w:rPr>
                <w:rFonts w:ascii="Times New Roman" w:eastAsia="Cambria" w:hAnsi="Times New Roman" w:cs="Times New Roman"/>
                <w:b/>
                <w:lang w:val="hr-HR"/>
              </w:rPr>
            </w:pPr>
            <w:r>
              <w:rPr>
                <w:rFonts w:ascii="Times New Roman" w:hAnsi="Times New Roman" w:cs="Times New Roman"/>
                <w:lang w:val="hr-HR"/>
              </w:rPr>
              <w:t>2024</w:t>
            </w:r>
            <w:r w:rsidRPr="00022278">
              <w:rPr>
                <w:rFonts w:ascii="Times New Roman" w:hAnsi="Times New Roman" w:cs="Times New Roman"/>
                <w:lang w:val="hr-HR"/>
              </w:rPr>
              <w:t>-2027. godine</w:t>
            </w:r>
            <w:r>
              <w:rPr>
                <w:rFonts w:ascii="Times New Roman" w:hAnsi="Times New Roman" w:cs="Times New Roman"/>
                <w:lang w:val="hr-HR"/>
              </w:rPr>
              <w:t xml:space="preserve"> </w:t>
            </w:r>
            <w:r w:rsidRPr="00741D0C">
              <w:rPr>
                <w:rFonts w:ascii="Times New Roman" w:hAnsi="Times New Roman" w:cs="Times New Roman"/>
                <w:lang w:val="hr-HR"/>
              </w:rPr>
              <w:t>(</w:t>
            </w:r>
            <w:r w:rsidRPr="00741D0C">
              <w:rPr>
                <w:rFonts w:ascii="Times New Roman" w:hAnsi="Times New Roman" w:cs="Times New Roman"/>
                <w:i/>
                <w:lang w:val="hr-HR"/>
              </w:rPr>
              <w:t>dio aktivnosti/podaktivnosti je izvan planskog perioda implementacije</w:t>
            </w:r>
            <w:r w:rsidRPr="00741D0C">
              <w:rPr>
                <w:rFonts w:ascii="Times New Roman" w:hAnsi="Times New Roman" w:cs="Times New Roman"/>
                <w:lang w:val="hr-HR"/>
              </w:rPr>
              <w:t>)</w:t>
            </w:r>
          </w:p>
        </w:tc>
      </w:tr>
      <w:tr w:rsidR="00D56B8D" w:rsidRPr="00022278" w:rsidTr="00D56B8D">
        <w:trPr>
          <w:trHeight w:val="803"/>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Institucija odgovorna za koordinaciju implementacije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line="0" w:lineRule="atLeast"/>
              <w:rPr>
                <w:rFonts w:ascii="Times New Roman" w:eastAsia="Cambria" w:hAnsi="Times New Roman" w:cs="Times New Roman"/>
                <w:bCs/>
                <w:lang w:val="hr-HR"/>
              </w:rPr>
            </w:pPr>
            <w:r w:rsidRPr="00741D0C">
              <w:rPr>
                <w:rFonts w:ascii="Times New Roman" w:eastAsia="Cambria" w:hAnsi="Times New Roman" w:cs="Times New Roman"/>
                <w:bCs/>
                <w:lang w:val="hr-HR"/>
              </w:rPr>
              <w:t>Služba za urbanizam, prostorno uređenje i komunalne poslove</w:t>
            </w:r>
          </w:p>
        </w:tc>
      </w:tr>
      <w:tr w:rsidR="00D56B8D" w:rsidRPr="00022278" w:rsidTr="00D56B8D">
        <w:trPr>
          <w:trHeight w:val="445"/>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after="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Nosioci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pStyle w:val="NoSpacing"/>
              <w:spacing w:before="40" w:after="40"/>
              <w:jc w:val="both"/>
              <w:rPr>
                <w:rFonts w:ascii="Times New Roman" w:hAnsi="Times New Roman" w:cs="Times New Roman"/>
                <w:sz w:val="22"/>
                <w:szCs w:val="22"/>
              </w:rPr>
            </w:pPr>
            <w:r w:rsidRPr="00741D0C">
              <w:rPr>
                <w:rFonts w:ascii="Times New Roman" w:hAnsi="Times New Roman" w:cs="Times New Roman"/>
                <w:sz w:val="22"/>
                <w:szCs w:val="22"/>
              </w:rPr>
              <w:t>Služba za urbanizam, prostorno uređenje i komunalne poslove</w:t>
            </w:r>
            <w:r>
              <w:rPr>
                <w:rFonts w:ascii="Times New Roman" w:hAnsi="Times New Roman" w:cs="Times New Roman"/>
                <w:sz w:val="22"/>
                <w:szCs w:val="22"/>
              </w:rPr>
              <w:t xml:space="preserve">, </w:t>
            </w:r>
            <w:r w:rsidRPr="00741D0C">
              <w:rPr>
                <w:rFonts w:ascii="Times New Roman" w:hAnsi="Times New Roman" w:cs="Times New Roman"/>
                <w:sz w:val="22"/>
                <w:szCs w:val="22"/>
              </w:rPr>
              <w:t>Služba za investicije, lokalni ekonomski razvoj i upravljanje imovinom</w:t>
            </w:r>
            <w:r>
              <w:rPr>
                <w:rFonts w:ascii="Times New Roman" w:hAnsi="Times New Roman" w:cs="Times New Roman"/>
                <w:sz w:val="22"/>
                <w:szCs w:val="22"/>
              </w:rPr>
              <w:t xml:space="preserve">, </w:t>
            </w:r>
            <w:r w:rsidRPr="00741D0C">
              <w:rPr>
                <w:rFonts w:ascii="Times New Roman" w:hAnsi="Times New Roman" w:cs="Times New Roman"/>
                <w:sz w:val="22"/>
                <w:szCs w:val="22"/>
              </w:rPr>
              <w:t>Služba za geodetske, imovinsko – pravne poslove i katastar nekretnina</w:t>
            </w:r>
            <w:r>
              <w:rPr>
                <w:rFonts w:ascii="Times New Roman" w:hAnsi="Times New Roman" w:cs="Times New Roman"/>
                <w:sz w:val="22"/>
                <w:szCs w:val="22"/>
              </w:rPr>
              <w:t xml:space="preserve">, JKP 6 Mart, </w:t>
            </w:r>
            <w:r w:rsidRPr="00741D0C">
              <w:rPr>
                <w:rFonts w:ascii="Times New Roman" w:hAnsi="Times New Roman" w:cs="Times New Roman"/>
                <w:sz w:val="22"/>
                <w:szCs w:val="22"/>
              </w:rPr>
              <w:t>javna preduzeća i direkcije FBiH i kantona iz oblasti cestogradnje</w:t>
            </w:r>
          </w:p>
        </w:tc>
      </w:tr>
      <w:tr w:rsidR="00D56B8D" w:rsidRPr="00022278" w:rsidTr="00D56B8D">
        <w:trPr>
          <w:trHeight w:val="579"/>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Ciljne grupe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after="0" w:line="0" w:lineRule="atLeast"/>
              <w:ind w:left="57"/>
              <w:rPr>
                <w:rFonts w:ascii="Times New Roman" w:eastAsia="Cambria" w:hAnsi="Times New Roman" w:cs="Times New Roman"/>
                <w:bCs/>
                <w:lang w:val="hr-HR"/>
              </w:rPr>
            </w:pPr>
            <w:r w:rsidRPr="00741D0C">
              <w:rPr>
                <w:rFonts w:ascii="Times New Roman" w:eastAsia="Cambria" w:hAnsi="Times New Roman" w:cs="Times New Roman"/>
                <w:bCs/>
                <w:lang w:val="hr-HR"/>
              </w:rPr>
              <w:t>Građani, privredna zajednica</w:t>
            </w:r>
          </w:p>
        </w:tc>
      </w:tr>
    </w:tbl>
    <w:p w:rsidR="00D56B8D" w:rsidRDefault="00D56B8D" w:rsidP="00D56B8D">
      <w:pPr>
        <w:spacing w:after="0"/>
      </w:pPr>
    </w:p>
    <w:tbl>
      <w:tblPr>
        <w:tblW w:w="4991"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383"/>
        <w:gridCol w:w="3403"/>
        <w:gridCol w:w="1579"/>
        <w:gridCol w:w="1681"/>
      </w:tblGrid>
      <w:tr w:rsidR="00D56B8D" w:rsidRPr="00022278" w:rsidTr="00D56B8D">
        <w:trPr>
          <w:trHeight w:val="842"/>
          <w:jc w:val="center"/>
        </w:trPr>
        <w:tc>
          <w:tcPr>
            <w:tcW w:w="1317" w:type="pct"/>
            <w:tcBorders>
              <w:top w:val="single" w:sz="4" w:space="0" w:color="auto"/>
              <w:left w:val="single" w:sz="4" w:space="0" w:color="auto"/>
              <w:bottom w:val="single" w:sz="4" w:space="0" w:color="auto"/>
              <w:right w:val="single" w:sz="4" w:space="0" w:color="auto"/>
            </w:tcBorders>
            <w:shd w:val="clear" w:color="auto" w:fill="92D050"/>
            <w:vAlign w:val="center"/>
          </w:tcPr>
          <w:p w:rsidR="00D56B8D" w:rsidRPr="00022278" w:rsidRDefault="00D56B8D" w:rsidP="00D56B8D">
            <w:pPr>
              <w:spacing w:line="0" w:lineRule="atLeast"/>
              <w:ind w:left="57"/>
              <w:rPr>
                <w:rFonts w:ascii="Times New Roman" w:eastAsia="Cambria" w:hAnsi="Times New Roman" w:cs="Times New Roman"/>
                <w:b/>
                <w:bCs/>
                <w:lang w:val="hr-HR"/>
              </w:rPr>
            </w:pPr>
            <w:r w:rsidRPr="00286529">
              <w:rPr>
                <w:rFonts w:ascii="Times New Roman" w:eastAsia="Cambria" w:hAnsi="Times New Roman" w:cs="Times New Roman"/>
                <w:b/>
                <w:bCs/>
                <w:lang w:val="hr-HR"/>
              </w:rPr>
              <w:t>Veza sa strateškim ciljem</w:t>
            </w:r>
          </w:p>
        </w:tc>
        <w:tc>
          <w:tcPr>
            <w:tcW w:w="3683" w:type="pct"/>
            <w:gridSpan w:val="3"/>
            <w:tcBorders>
              <w:top w:val="single" w:sz="4" w:space="0" w:color="auto"/>
              <w:left w:val="single" w:sz="4" w:space="0" w:color="auto"/>
              <w:bottom w:val="single" w:sz="4" w:space="0" w:color="auto"/>
              <w:right w:val="single" w:sz="4" w:space="0" w:color="auto"/>
            </w:tcBorders>
            <w:shd w:val="clear" w:color="auto" w:fill="92D050"/>
            <w:vAlign w:val="center"/>
          </w:tcPr>
          <w:p w:rsidR="00D56B8D" w:rsidRPr="00286529" w:rsidRDefault="00D56B8D" w:rsidP="00D56B8D">
            <w:pPr>
              <w:spacing w:after="120"/>
              <w:jc w:val="both"/>
              <w:rPr>
                <w:rFonts w:ascii="Times New Roman" w:eastAsia="Cambria" w:hAnsi="Times New Roman" w:cs="Times New Roman"/>
                <w:bCs/>
                <w:lang w:val="hr-HR"/>
              </w:rPr>
            </w:pPr>
            <w:r w:rsidRPr="00286529">
              <w:rPr>
                <w:rFonts w:ascii="Times New Roman" w:hAnsi="Times New Roman" w:cs="Times New Roman"/>
                <w:bCs/>
                <w:lang w:val="hr-HR"/>
              </w:rPr>
              <w:t>3. Unaprijeđena uređenost grada zasnovana na održivosti, ekološkim tranzicijskim zahtjevima i savremenom primjenljivom prostornom planiranju</w:t>
            </w:r>
          </w:p>
        </w:tc>
      </w:tr>
      <w:tr w:rsidR="00D56B8D" w:rsidRPr="00022278" w:rsidTr="00D56B8D">
        <w:trPr>
          <w:trHeight w:val="376"/>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314C55">
            <w:pPr>
              <w:spacing w:before="40" w:after="4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Prioritet</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286529" w:rsidRDefault="00D56B8D" w:rsidP="00314C55">
            <w:pPr>
              <w:spacing w:before="40" w:after="40" w:line="0" w:lineRule="atLeast"/>
              <w:ind w:left="57"/>
              <w:rPr>
                <w:rFonts w:ascii="Times New Roman" w:eastAsia="Cambria" w:hAnsi="Times New Roman" w:cs="Times New Roman"/>
                <w:bCs/>
                <w:lang w:val="hr-HR"/>
              </w:rPr>
            </w:pPr>
            <w:r w:rsidRPr="00286529">
              <w:rPr>
                <w:rFonts w:ascii="Times New Roman" w:eastAsia="Cambria" w:hAnsi="Times New Roman" w:cs="Times New Roman"/>
                <w:bCs/>
                <w:lang w:val="hr-HR"/>
              </w:rPr>
              <w:t>3.1. Poboljšati okolišne kriterije i uređenost grada</w:t>
            </w:r>
          </w:p>
        </w:tc>
      </w:tr>
      <w:tr w:rsidR="00D56B8D" w:rsidRPr="00022278" w:rsidTr="00D56B8D">
        <w:trPr>
          <w:trHeight w:val="484"/>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314C55">
            <w:pPr>
              <w:spacing w:before="40" w:after="4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Naziv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286529" w:rsidRDefault="00D56B8D" w:rsidP="00314C55">
            <w:pPr>
              <w:spacing w:before="40" w:after="40" w:line="0" w:lineRule="atLeast"/>
              <w:ind w:left="57"/>
              <w:rPr>
                <w:rFonts w:ascii="Times New Roman" w:eastAsia="Cambria" w:hAnsi="Times New Roman" w:cs="Times New Roman"/>
                <w:lang w:val="hr-HR"/>
              </w:rPr>
            </w:pPr>
            <w:r w:rsidRPr="00286529">
              <w:rPr>
                <w:rFonts w:ascii="Times New Roman" w:eastAsia="Cambria" w:hAnsi="Times New Roman" w:cs="Times New Roman"/>
                <w:lang w:val="hr-HR"/>
              </w:rPr>
              <w:t>3.1.1. Poboljšanje komu</w:t>
            </w:r>
            <w:r>
              <w:rPr>
                <w:rFonts w:ascii="Times New Roman" w:eastAsia="Cambria" w:hAnsi="Times New Roman" w:cs="Times New Roman"/>
                <w:lang w:val="hr-HR"/>
              </w:rPr>
              <w:t>nalnih usluga</w:t>
            </w:r>
            <w:r w:rsidRPr="00286529">
              <w:rPr>
                <w:rFonts w:ascii="Times New Roman" w:eastAsia="Cambria" w:hAnsi="Times New Roman" w:cs="Times New Roman"/>
                <w:lang w:val="hr-HR"/>
              </w:rPr>
              <w:t xml:space="preserve"> i čistoće</w:t>
            </w:r>
          </w:p>
        </w:tc>
      </w:tr>
      <w:tr w:rsidR="00D56B8D" w:rsidRPr="00022278" w:rsidTr="00D56B8D">
        <w:trPr>
          <w:trHeight w:val="747"/>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Opis mjere sa okvirnim područjima djelovanja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Default="00D56B8D" w:rsidP="00D56B8D">
            <w:pPr>
              <w:spacing w:after="120" w:line="0" w:lineRule="atLeast"/>
              <w:jc w:val="both"/>
              <w:rPr>
                <w:rFonts w:ascii="Times New Roman" w:eastAsia="Cambria" w:hAnsi="Times New Roman" w:cs="Times New Roman"/>
                <w:lang w:val="hr-HR"/>
              </w:rPr>
            </w:pPr>
            <w:r w:rsidRPr="00286529">
              <w:rPr>
                <w:rFonts w:ascii="Times New Roman" w:eastAsia="Cambria" w:hAnsi="Times New Roman" w:cs="Times New Roman"/>
                <w:lang w:val="hr-HR"/>
              </w:rPr>
              <w:t xml:space="preserve">Ova mjera nastoji odgovoriti na izazove na koje ukazuju građani a najvećim dijelom se odnosi </w:t>
            </w:r>
            <w:r>
              <w:rPr>
                <w:rFonts w:ascii="Times New Roman" w:eastAsia="Cambria" w:hAnsi="Times New Roman" w:cs="Times New Roman"/>
                <w:lang w:val="hr-HR"/>
              </w:rPr>
              <w:t xml:space="preserve">na uređenost grada kao i pitanje održavanja gradske čistoći i osnovnih elementa infrastrukture. Mjera kao osnovni alat postizanja rezultata pronalazi u osnaživanju komunalnog preduzeća koje je nosilac aktivnosti koje rezultiraju postizanjem traženih standarda. Prateći segment ove mjere su aktivnosti donošenje propisa vezanih za savremene standarde komunalnog reda i standardizacije ugradnje materijala u javnu infrastrukturu. Ova mjera je ujedno blisko povezana za predhodnom mjerom vezanom za javnu infrastrukturu stim što se ista pored navedenog fokusira na segmente održavanja sistema odvodnje oborinskih voda i nadzora odnosno </w:t>
            </w:r>
            <w:r w:rsidRPr="00286529">
              <w:rPr>
                <w:rFonts w:ascii="Times New Roman" w:eastAsia="Cambria" w:hAnsi="Times New Roman" w:cs="Times New Roman"/>
                <w:lang w:val="hr-HR"/>
              </w:rPr>
              <w:t>redovnog održavanja riječnih korita</w:t>
            </w:r>
            <w:r>
              <w:rPr>
                <w:rFonts w:ascii="Times New Roman" w:eastAsia="Cambria" w:hAnsi="Times New Roman" w:cs="Times New Roman"/>
                <w:lang w:val="hr-HR"/>
              </w:rPr>
              <w:t>. Ovim segmentom mjera je ujedno doprinos odgovoru na sve veće izazove uzrokovane klimatskim promjenama i pojavom bujičnih voda koje u zadnjem periodu stvaraju značajne probleme.</w:t>
            </w:r>
          </w:p>
          <w:p w:rsidR="00314C55" w:rsidRPr="00D56B8D" w:rsidRDefault="00314C55" w:rsidP="00314C55">
            <w:pPr>
              <w:spacing w:after="0" w:line="0" w:lineRule="atLeast"/>
              <w:rPr>
                <w:rFonts w:ascii="Times New Roman" w:eastAsia="Cambria" w:hAnsi="Times New Roman" w:cs="Times New Roman"/>
                <w:bCs/>
                <w:lang w:val="hr-HR"/>
              </w:rPr>
            </w:pPr>
            <w:r w:rsidRPr="00D56B8D">
              <w:rPr>
                <w:rFonts w:ascii="Times New Roman" w:eastAsia="Cambria" w:hAnsi="Times New Roman" w:cs="Times New Roman"/>
                <w:bCs/>
                <w:lang w:val="hr-HR"/>
              </w:rPr>
              <w:t>Ključna područja djelovanja su:</w:t>
            </w:r>
          </w:p>
          <w:p w:rsidR="00314C55" w:rsidRPr="00D56B8D" w:rsidRDefault="00314C55" w:rsidP="00314C55">
            <w:pPr>
              <w:spacing w:after="0" w:line="0" w:lineRule="atLeast"/>
              <w:rPr>
                <w:rFonts w:ascii="Times New Roman" w:eastAsia="Cambria" w:hAnsi="Times New Roman" w:cs="Times New Roman"/>
                <w:bCs/>
                <w:lang w:val="hr-HR"/>
              </w:rPr>
            </w:pPr>
          </w:p>
          <w:p w:rsidR="00314C55" w:rsidRPr="00D56B8D" w:rsidRDefault="00314C55" w:rsidP="00314C55">
            <w:pPr>
              <w:spacing w:after="0" w:line="0" w:lineRule="atLeast"/>
              <w:ind w:left="283"/>
              <w:rPr>
                <w:rFonts w:ascii="Times New Roman" w:eastAsia="Cambria" w:hAnsi="Times New Roman" w:cs="Times New Roman"/>
                <w:bCs/>
                <w:i/>
                <w:lang w:val="hr-HR"/>
              </w:rPr>
            </w:pPr>
            <w:r w:rsidRPr="00D56B8D">
              <w:rPr>
                <w:rFonts w:ascii="Times New Roman" w:eastAsia="Cambria" w:hAnsi="Times New Roman" w:cs="Times New Roman"/>
                <w:b/>
                <w:bCs/>
                <w:lang w:val="hr-HR"/>
              </w:rPr>
              <w:t xml:space="preserve">-  </w:t>
            </w:r>
            <w:r>
              <w:rPr>
                <w:rFonts w:ascii="Times New Roman" w:eastAsia="Cambria" w:hAnsi="Times New Roman" w:cs="Times New Roman"/>
                <w:bCs/>
                <w:i/>
                <w:lang w:val="hr-HR"/>
              </w:rPr>
              <w:t>Komunalno preduzeće</w:t>
            </w:r>
          </w:p>
          <w:p w:rsidR="00314C55" w:rsidRPr="00D56B8D" w:rsidRDefault="00314C55" w:rsidP="00314C55">
            <w:pPr>
              <w:spacing w:after="0" w:line="0" w:lineRule="atLeast"/>
              <w:ind w:left="283"/>
              <w:rPr>
                <w:rFonts w:ascii="Times New Roman" w:eastAsia="Cambria" w:hAnsi="Times New Roman" w:cs="Times New Roman"/>
                <w:bCs/>
                <w:i/>
                <w:lang w:val="hr-HR"/>
              </w:rPr>
            </w:pPr>
            <w:r>
              <w:rPr>
                <w:rFonts w:ascii="Times New Roman" w:eastAsia="Cambria" w:hAnsi="Times New Roman" w:cs="Times New Roman"/>
                <w:bCs/>
                <w:i/>
                <w:lang w:val="hr-HR"/>
              </w:rPr>
              <w:t>-  Komunalni red i standardi</w:t>
            </w:r>
          </w:p>
          <w:p w:rsidR="00314C55" w:rsidRPr="00D56B8D" w:rsidRDefault="00314C55" w:rsidP="00314C55">
            <w:pPr>
              <w:spacing w:after="0" w:line="0" w:lineRule="atLeast"/>
              <w:ind w:left="283"/>
              <w:rPr>
                <w:rFonts w:ascii="Times New Roman" w:eastAsia="Cambria" w:hAnsi="Times New Roman" w:cs="Times New Roman"/>
                <w:bCs/>
                <w:i/>
                <w:lang w:val="hr-HR"/>
              </w:rPr>
            </w:pPr>
            <w:r w:rsidRPr="00D56B8D">
              <w:rPr>
                <w:rFonts w:ascii="Times New Roman" w:eastAsia="Cambria" w:hAnsi="Times New Roman" w:cs="Times New Roman"/>
                <w:bCs/>
                <w:i/>
                <w:lang w:val="hr-HR"/>
              </w:rPr>
              <w:t xml:space="preserve">- </w:t>
            </w:r>
            <w:r>
              <w:rPr>
                <w:rFonts w:ascii="Times New Roman" w:eastAsia="Cambria" w:hAnsi="Times New Roman" w:cs="Times New Roman"/>
                <w:bCs/>
                <w:i/>
                <w:lang w:val="hr-HR"/>
              </w:rPr>
              <w:t xml:space="preserve"> Sistemi odvodnje voda</w:t>
            </w:r>
            <w:r w:rsidRPr="00D56B8D">
              <w:rPr>
                <w:rFonts w:ascii="Times New Roman" w:eastAsia="Cambria" w:hAnsi="Times New Roman" w:cs="Times New Roman"/>
                <w:bCs/>
                <w:i/>
                <w:lang w:val="hr-HR"/>
              </w:rPr>
              <w:t xml:space="preserve"> </w:t>
            </w:r>
          </w:p>
          <w:p w:rsidR="00314C55" w:rsidRPr="00D56B8D" w:rsidRDefault="00314C55" w:rsidP="00314C55">
            <w:pPr>
              <w:spacing w:after="0" w:line="0" w:lineRule="atLeast"/>
              <w:ind w:left="283"/>
              <w:rPr>
                <w:rFonts w:ascii="Times New Roman" w:eastAsia="Cambria" w:hAnsi="Times New Roman" w:cs="Times New Roman"/>
                <w:bCs/>
                <w:i/>
                <w:lang w:val="hr-HR"/>
              </w:rPr>
            </w:pPr>
            <w:r>
              <w:rPr>
                <w:rFonts w:ascii="Times New Roman" w:eastAsia="Cambria" w:hAnsi="Times New Roman" w:cs="Times New Roman"/>
                <w:bCs/>
                <w:i/>
                <w:lang w:val="hr-HR"/>
              </w:rPr>
              <w:t>-  Psi lutalice</w:t>
            </w:r>
          </w:p>
          <w:p w:rsidR="00314C55" w:rsidRPr="00D56B8D" w:rsidRDefault="00314C55" w:rsidP="00314C55">
            <w:pPr>
              <w:spacing w:after="0" w:line="0" w:lineRule="atLeast"/>
              <w:ind w:left="283"/>
              <w:rPr>
                <w:rFonts w:ascii="Times New Roman" w:eastAsia="Cambria" w:hAnsi="Times New Roman" w:cs="Times New Roman"/>
                <w:bCs/>
                <w:i/>
                <w:lang w:val="hr-HR"/>
              </w:rPr>
            </w:pPr>
            <w:r w:rsidRPr="00D56B8D">
              <w:rPr>
                <w:rFonts w:ascii="Times New Roman" w:eastAsia="Cambria" w:hAnsi="Times New Roman" w:cs="Times New Roman"/>
                <w:bCs/>
                <w:i/>
                <w:lang w:val="hr-HR"/>
              </w:rPr>
              <w:t xml:space="preserve">-  </w:t>
            </w:r>
            <w:r>
              <w:rPr>
                <w:rFonts w:ascii="Times New Roman" w:eastAsia="Cambria" w:hAnsi="Times New Roman" w:cs="Times New Roman"/>
                <w:bCs/>
                <w:i/>
                <w:lang w:val="hr-HR"/>
              </w:rPr>
              <w:t xml:space="preserve">Upravljanje </w:t>
            </w:r>
            <w:r w:rsidR="00781232">
              <w:rPr>
                <w:rFonts w:ascii="Times New Roman" w:eastAsia="Cambria" w:hAnsi="Times New Roman" w:cs="Times New Roman"/>
                <w:bCs/>
                <w:i/>
                <w:lang w:val="hr-HR"/>
              </w:rPr>
              <w:t>i uređenje vodotoka</w:t>
            </w:r>
          </w:p>
          <w:p w:rsidR="00314C55" w:rsidRPr="00D56B8D" w:rsidRDefault="00314C55" w:rsidP="00314C55">
            <w:pPr>
              <w:spacing w:after="0" w:line="0" w:lineRule="atLeast"/>
              <w:ind w:left="283"/>
              <w:rPr>
                <w:rFonts w:ascii="Times New Roman" w:eastAsia="Cambria" w:hAnsi="Times New Roman" w:cs="Times New Roman"/>
                <w:bCs/>
                <w:i/>
                <w:lang w:val="hr-HR"/>
              </w:rPr>
            </w:pPr>
            <w:r w:rsidRPr="00D56B8D">
              <w:rPr>
                <w:rFonts w:ascii="Times New Roman" w:eastAsia="Cambria" w:hAnsi="Times New Roman" w:cs="Times New Roman"/>
                <w:bCs/>
                <w:i/>
                <w:lang w:val="hr-HR"/>
              </w:rPr>
              <w:t xml:space="preserve">   </w:t>
            </w:r>
          </w:p>
          <w:p w:rsidR="00314C55" w:rsidRPr="00286529" w:rsidRDefault="00314C55" w:rsidP="00D56B8D">
            <w:pPr>
              <w:spacing w:after="120" w:line="0" w:lineRule="atLeast"/>
              <w:jc w:val="both"/>
              <w:rPr>
                <w:rFonts w:ascii="Times New Roman" w:eastAsia="Cambria" w:hAnsi="Times New Roman" w:cs="Times New Roman"/>
                <w:lang w:val="hr-HR"/>
              </w:rPr>
            </w:pPr>
          </w:p>
        </w:tc>
      </w:tr>
      <w:tr w:rsidR="00D56B8D" w:rsidRPr="00022278" w:rsidTr="00D56B8D">
        <w:trPr>
          <w:trHeight w:val="239"/>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lastRenderedPageBreak/>
              <w:t>Ključni strateški projekti</w:t>
            </w:r>
          </w:p>
        </w:tc>
        <w:tc>
          <w:tcPr>
            <w:tcW w:w="1881" w:type="pct"/>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rPr>
                <w:rFonts w:ascii="Times New Roman" w:eastAsia="Cambria" w:hAnsi="Times New Roman" w:cs="Times New Roman"/>
                <w:bCs/>
                <w:lang w:val="hr-HR"/>
              </w:rPr>
            </w:pPr>
            <w:r w:rsidRPr="00741443">
              <w:rPr>
                <w:rFonts w:ascii="Times New Roman" w:eastAsia="Cambria" w:hAnsi="Times New Roman" w:cs="Times New Roman"/>
                <w:bCs/>
                <w:lang w:val="hr-HR"/>
              </w:rPr>
              <w:t xml:space="preserve">3.1.1.1. </w:t>
            </w:r>
            <w:r w:rsidRPr="00741443">
              <w:rPr>
                <w:rFonts w:ascii="Times New Roman" w:eastAsia="Cambria" w:hAnsi="Times New Roman" w:cs="Times New Roman"/>
                <w:b/>
                <w:bCs/>
                <w:lang w:val="hr-HR"/>
              </w:rPr>
              <w:t>S.P.</w:t>
            </w:r>
            <w:r w:rsidRPr="00741443">
              <w:rPr>
                <w:rFonts w:ascii="Times New Roman" w:eastAsia="Cambria" w:hAnsi="Times New Roman" w:cs="Times New Roman"/>
                <w:bCs/>
                <w:lang w:val="hr-HR"/>
              </w:rPr>
              <w:t xml:space="preserve"> Osnaživanje komunalnog preduzeća </w:t>
            </w:r>
            <w:r>
              <w:rPr>
                <w:rFonts w:ascii="Times New Roman" w:eastAsia="Cambria" w:hAnsi="Times New Roman" w:cs="Times New Roman"/>
                <w:bCs/>
                <w:lang w:val="hr-HR"/>
              </w:rPr>
              <w:t>„</w:t>
            </w:r>
            <w:r w:rsidRPr="00741443">
              <w:rPr>
                <w:rFonts w:ascii="Times New Roman" w:eastAsia="Cambria" w:hAnsi="Times New Roman" w:cs="Times New Roman"/>
                <w:bCs/>
                <w:lang w:val="hr-HR"/>
              </w:rPr>
              <w:t>6 Mart</w:t>
            </w:r>
            <w:r>
              <w:rPr>
                <w:rFonts w:ascii="Times New Roman" w:eastAsia="Cambria" w:hAnsi="Times New Roman" w:cs="Times New Roman"/>
                <w:bCs/>
                <w:lang w:val="hr-HR"/>
              </w:rPr>
              <w:t>“</w:t>
            </w:r>
          </w:p>
        </w:tc>
        <w:tc>
          <w:tcPr>
            <w:tcW w:w="180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Default="00D56B8D" w:rsidP="00D56B8D">
            <w:pPr>
              <w:pStyle w:val="NoSpacing"/>
              <w:rPr>
                <w:rFonts w:ascii="Times New Roman" w:eastAsia="Cambria" w:hAnsi="Times New Roman" w:cs="Times New Roman"/>
                <w:bCs/>
                <w:sz w:val="22"/>
                <w:szCs w:val="22"/>
              </w:rPr>
            </w:pPr>
            <w:r w:rsidRPr="00022278">
              <w:rPr>
                <w:rFonts w:ascii="Times New Roman" w:eastAsia="Cambria" w:hAnsi="Times New Roman" w:cs="Times New Roman"/>
                <w:b/>
                <w:bCs/>
                <w:sz w:val="22"/>
                <w:szCs w:val="22"/>
              </w:rPr>
              <w:t xml:space="preserve">Očekivani izlazni rezultat: </w:t>
            </w:r>
            <w:r>
              <w:rPr>
                <w:rFonts w:ascii="Times New Roman" w:eastAsia="Cambria" w:hAnsi="Times New Roman" w:cs="Times New Roman"/>
                <w:bCs/>
                <w:sz w:val="22"/>
                <w:szCs w:val="22"/>
              </w:rPr>
              <w:t>-</w:t>
            </w:r>
          </w:p>
          <w:p w:rsidR="00D56B8D" w:rsidRDefault="00D56B8D" w:rsidP="00D56B8D">
            <w:pPr>
              <w:pStyle w:val="NoSpacing"/>
              <w:rPr>
                <w:rFonts w:ascii="Times New Roman" w:eastAsia="Cambria" w:hAnsi="Times New Roman" w:cs="Times New Roman"/>
                <w:bCs/>
                <w:sz w:val="22"/>
                <w:szCs w:val="22"/>
              </w:rPr>
            </w:pPr>
            <w:r>
              <w:rPr>
                <w:rFonts w:ascii="Times New Roman" w:eastAsia="Cambria" w:hAnsi="Times New Roman" w:cs="Times New Roman"/>
                <w:bCs/>
                <w:sz w:val="22"/>
                <w:szCs w:val="22"/>
              </w:rPr>
              <w:t>Povećana opremljenost komnalnog preduzeća i godišnji prihodi po osnovu rada</w:t>
            </w:r>
          </w:p>
          <w:p w:rsidR="00D56B8D" w:rsidRDefault="00D56B8D" w:rsidP="00D56B8D">
            <w:pPr>
              <w:pStyle w:val="NoSpacing"/>
              <w:rPr>
                <w:rFonts w:ascii="Times New Roman" w:eastAsia="Cambria" w:hAnsi="Times New Roman" w:cs="Times New Roman"/>
                <w:b/>
                <w:bCs/>
                <w:sz w:val="22"/>
                <w:szCs w:val="22"/>
              </w:rPr>
            </w:pPr>
            <w:r w:rsidRPr="00022278">
              <w:rPr>
                <w:rFonts w:ascii="Times New Roman" w:eastAsia="Cambria" w:hAnsi="Times New Roman" w:cs="Times New Roman"/>
                <w:b/>
                <w:bCs/>
                <w:sz w:val="22"/>
                <w:szCs w:val="22"/>
              </w:rPr>
              <w:t xml:space="preserve">Očekivani krajnji rezultat: </w:t>
            </w:r>
          </w:p>
          <w:p w:rsidR="00D56B8D" w:rsidRPr="00022278" w:rsidRDefault="00D56B8D" w:rsidP="00D56B8D">
            <w:pPr>
              <w:rPr>
                <w:rFonts w:ascii="Times New Roman" w:eastAsia="Cambria" w:hAnsi="Times New Roman" w:cs="Times New Roman"/>
                <w:bCs/>
                <w:lang w:val="hr-HR"/>
              </w:rPr>
            </w:pPr>
            <w:r w:rsidRPr="00B3637A">
              <w:rPr>
                <w:rFonts w:ascii="Times New Roman" w:eastAsia="Cambria" w:hAnsi="Times New Roman" w:cs="Times New Roman"/>
                <w:bCs/>
              </w:rPr>
              <w:t>Povećan</w:t>
            </w:r>
            <w:r>
              <w:rPr>
                <w:rFonts w:ascii="Times New Roman" w:eastAsia="Cambria" w:hAnsi="Times New Roman" w:cs="Times New Roman"/>
                <w:bCs/>
              </w:rPr>
              <w:t>a</w:t>
            </w:r>
            <w:r w:rsidRPr="00B3637A">
              <w:rPr>
                <w:rFonts w:ascii="Times New Roman" w:eastAsia="Cambria" w:hAnsi="Times New Roman" w:cs="Times New Roman"/>
                <w:bCs/>
              </w:rPr>
              <w:t xml:space="preserve"> </w:t>
            </w:r>
            <w:r>
              <w:rPr>
                <w:rFonts w:ascii="Times New Roman" w:eastAsia="Cambria" w:hAnsi="Times New Roman" w:cs="Times New Roman"/>
                <w:bCs/>
              </w:rPr>
              <w:t xml:space="preserve">uređenost grada i stanja javne infrastrukture i kvalitet komunalnih usluga </w:t>
            </w:r>
          </w:p>
        </w:tc>
      </w:tr>
      <w:tr w:rsidR="00D56B8D" w:rsidRPr="00022278" w:rsidTr="00D56B8D">
        <w:trPr>
          <w:trHeight w:val="652"/>
          <w:jc w:val="center"/>
        </w:trPr>
        <w:tc>
          <w:tcPr>
            <w:tcW w:w="1317" w:type="pct"/>
            <w:vMerge w:val="restart"/>
            <w:tcBorders>
              <w:top w:val="single" w:sz="4" w:space="0" w:color="C5E0B3" w:themeColor="accent6" w:themeTint="66"/>
              <w:left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Indikatori za praćenje rezultata mjere</w:t>
            </w:r>
          </w:p>
        </w:tc>
        <w:tc>
          <w:tcPr>
            <w:tcW w:w="188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D56B8D" w:rsidRPr="00022278" w:rsidRDefault="00D56B8D" w:rsidP="00D56B8D">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Indikatori</w:t>
            </w:r>
          </w:p>
          <w:p w:rsidR="00D56B8D" w:rsidRPr="00022278" w:rsidRDefault="00D56B8D" w:rsidP="00D56B8D">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(izlaznog rezultata i krajnjeg rezultata)</w:t>
            </w:r>
          </w:p>
        </w:tc>
        <w:tc>
          <w:tcPr>
            <w:tcW w:w="873"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D56B8D" w:rsidRPr="00022278" w:rsidRDefault="00D56B8D" w:rsidP="00D56B8D">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Polazne</w:t>
            </w:r>
          </w:p>
          <w:p w:rsidR="00D56B8D" w:rsidRPr="00022278" w:rsidRDefault="00D56B8D" w:rsidP="00D56B8D">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c>
          <w:tcPr>
            <w:tcW w:w="929"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D56B8D" w:rsidRPr="00022278" w:rsidRDefault="00D56B8D" w:rsidP="00D56B8D">
            <w:pPr>
              <w:spacing w:after="0"/>
              <w:jc w:val="center"/>
              <w:rPr>
                <w:rFonts w:ascii="Times New Roman" w:eastAsia="Times New Roman" w:hAnsi="Times New Roman" w:cs="Times New Roman"/>
                <w:b/>
              </w:rPr>
            </w:pPr>
            <w:r w:rsidRPr="00022278">
              <w:rPr>
                <w:rFonts w:ascii="Times New Roman" w:eastAsia="Times New Roman" w:hAnsi="Times New Roman" w:cs="Times New Roman"/>
                <w:b/>
              </w:rPr>
              <w:t>Ciljne</w:t>
            </w:r>
          </w:p>
          <w:p w:rsidR="00D56B8D" w:rsidRPr="00022278" w:rsidRDefault="00D56B8D" w:rsidP="00D56B8D">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r>
      <w:tr w:rsidR="00D56B8D" w:rsidRPr="00022278" w:rsidTr="00D56B8D">
        <w:trPr>
          <w:trHeight w:val="559"/>
          <w:jc w:val="center"/>
        </w:trPr>
        <w:tc>
          <w:tcPr>
            <w:tcW w:w="1317" w:type="pct"/>
            <w:vMerge/>
            <w:tcBorders>
              <w:left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after="0"/>
              <w:rPr>
                <w:rFonts w:ascii="Times New Roman" w:eastAsia="Cambria" w:hAnsi="Times New Roman" w:cs="Times New Roman"/>
                <w:lang w:val="hr-HR"/>
              </w:rPr>
            </w:pPr>
            <w:r>
              <w:rPr>
                <w:rFonts w:ascii="Times New Roman" w:eastAsia="Cambria" w:hAnsi="Times New Roman" w:cs="Times New Roman"/>
                <w:lang w:val="hr-HR"/>
              </w:rPr>
              <w:t>Broj nabavljanje mehanizacije i priključaka za rad komunalnog preduzeća</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sidRPr="00022278">
              <w:rPr>
                <w:rFonts w:ascii="Times New Roman" w:eastAsia="Cambria" w:hAnsi="Times New Roman" w:cs="Times New Roman"/>
                <w:lang w:val="hr-HR"/>
              </w:rPr>
              <w:t>0</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10</w:t>
            </w:r>
          </w:p>
        </w:tc>
      </w:tr>
      <w:tr w:rsidR="00D56B8D" w:rsidRPr="00022278" w:rsidTr="00D56B8D">
        <w:trPr>
          <w:trHeight w:val="166"/>
          <w:jc w:val="center"/>
        </w:trPr>
        <w:tc>
          <w:tcPr>
            <w:tcW w:w="1317" w:type="pct"/>
            <w:vMerge/>
            <w:tcBorders>
              <w:left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after="0"/>
              <w:rPr>
                <w:rFonts w:ascii="Times New Roman" w:eastAsia="Cambria" w:hAnsi="Times New Roman" w:cs="Times New Roman"/>
                <w:lang w:val="hr-HR"/>
              </w:rPr>
            </w:pPr>
            <w:r>
              <w:rPr>
                <w:rFonts w:ascii="Times New Roman" w:eastAsia="Cambria" w:hAnsi="Times New Roman" w:cs="Times New Roman"/>
                <w:lang w:val="hr-HR"/>
              </w:rPr>
              <w:t>Godišnji rast prihoda komunalnog preduzeća (%)</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sidRPr="00022278">
              <w:rPr>
                <w:rFonts w:ascii="Times New Roman" w:eastAsia="Cambria" w:hAnsi="Times New Roman" w:cs="Times New Roman"/>
                <w:lang w:val="hr-HR"/>
              </w:rPr>
              <w:t>0</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5</w:t>
            </w:r>
          </w:p>
        </w:tc>
      </w:tr>
      <w:tr w:rsidR="00D56B8D" w:rsidRPr="00022278" w:rsidTr="00D56B8D">
        <w:trPr>
          <w:trHeight w:val="683"/>
          <w:jc w:val="center"/>
        </w:trPr>
        <w:tc>
          <w:tcPr>
            <w:tcW w:w="1317" w:type="pct"/>
            <w:vMerge/>
            <w:tcBorders>
              <w:left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after="0"/>
              <w:rPr>
                <w:rFonts w:ascii="Times New Roman" w:eastAsia="Cambria" w:hAnsi="Times New Roman" w:cs="Times New Roman"/>
                <w:lang w:val="hr-HR"/>
              </w:rPr>
            </w:pPr>
            <w:r>
              <w:rPr>
                <w:rFonts w:ascii="Times New Roman" w:eastAsia="Cambria" w:hAnsi="Times New Roman" w:cs="Times New Roman"/>
                <w:lang w:val="hr-HR"/>
              </w:rPr>
              <w:t>Usvojena nova Odluka o komunalnom redu</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Ne</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Da</w:t>
            </w:r>
          </w:p>
        </w:tc>
      </w:tr>
      <w:tr w:rsidR="00D56B8D" w:rsidRPr="00022278" w:rsidTr="00D56B8D">
        <w:trPr>
          <w:trHeight w:val="413"/>
          <w:jc w:val="center"/>
        </w:trPr>
        <w:tc>
          <w:tcPr>
            <w:tcW w:w="1317" w:type="pct"/>
            <w:vMerge/>
            <w:tcBorders>
              <w:left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after="0"/>
              <w:rPr>
                <w:rFonts w:ascii="Times New Roman" w:eastAsia="Cambria" w:hAnsi="Times New Roman" w:cs="Times New Roman"/>
                <w:lang w:val="hr-HR"/>
              </w:rPr>
            </w:pPr>
            <w:r>
              <w:rPr>
                <w:rFonts w:ascii="Times New Roman" w:eastAsia="Cambria" w:hAnsi="Times New Roman" w:cs="Times New Roman"/>
                <w:lang w:val="hr-HR"/>
              </w:rPr>
              <w:t>Izvršeno godišnje pročišćavanje  rešetki i kanala za odvodnju oborinskih voda</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sidRPr="00022278">
              <w:rPr>
                <w:rFonts w:ascii="Times New Roman" w:eastAsia="Cambria" w:hAnsi="Times New Roman" w:cs="Times New Roman"/>
                <w:lang w:val="hr-HR"/>
              </w:rPr>
              <w:t>Ne</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sidRPr="00022278">
              <w:rPr>
                <w:rFonts w:ascii="Times New Roman" w:eastAsia="Cambria" w:hAnsi="Times New Roman" w:cs="Times New Roman"/>
                <w:lang w:val="hr-HR"/>
              </w:rPr>
              <w:t>Da</w:t>
            </w:r>
          </w:p>
        </w:tc>
      </w:tr>
      <w:tr w:rsidR="00D56B8D" w:rsidRPr="00022278" w:rsidTr="00D56B8D">
        <w:trPr>
          <w:trHeight w:val="754"/>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Razvojni efekat i doprinos mjere ostvarenju prioriteta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after="0"/>
              <w:jc w:val="both"/>
              <w:rPr>
                <w:rFonts w:ascii="Times New Roman" w:eastAsia="Cambria" w:hAnsi="Times New Roman" w:cs="Times New Roman"/>
                <w:lang w:val="hr-HR"/>
              </w:rPr>
            </w:pPr>
            <w:r w:rsidRPr="00022278">
              <w:rPr>
                <w:rFonts w:ascii="Times New Roman" w:eastAsia="Cambria" w:hAnsi="Times New Roman" w:cs="Times New Roman"/>
                <w:lang w:val="hr-HR"/>
              </w:rPr>
              <w:t xml:space="preserve">Očekuje se da mjera ostvari efekat </w:t>
            </w:r>
            <w:r>
              <w:rPr>
                <w:rFonts w:ascii="Times New Roman" w:eastAsia="Cambria" w:hAnsi="Times New Roman" w:cs="Times New Roman"/>
                <w:lang w:val="hr-HR"/>
              </w:rPr>
              <w:t xml:space="preserve">povećanja uređenosti grada i održavanje javne infrastrukture koja omogućava kvalitetniji i sigurniji život građana. </w:t>
            </w:r>
          </w:p>
        </w:tc>
      </w:tr>
      <w:tr w:rsidR="00D56B8D" w:rsidRPr="00022278" w:rsidTr="00D56B8D">
        <w:trPr>
          <w:trHeight w:val="682"/>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Indikativna finansijska konstrukcija sa izvorima finansiranja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6E272B" w:rsidP="00D56B8D">
            <w:pPr>
              <w:spacing w:line="0" w:lineRule="atLeast"/>
              <w:ind w:left="57"/>
              <w:rPr>
                <w:rFonts w:ascii="Times New Roman" w:eastAsia="Cambria" w:hAnsi="Times New Roman" w:cs="Times New Roman"/>
                <w:bCs/>
                <w:lang w:val="hr-HR"/>
              </w:rPr>
            </w:pPr>
            <w:r>
              <w:rPr>
                <w:rFonts w:ascii="Times New Roman" w:eastAsia="Cambria" w:hAnsi="Times New Roman" w:cs="Times New Roman"/>
                <w:bCs/>
                <w:lang w:val="hr-HR"/>
              </w:rPr>
              <w:t>2.900.000 KM</w:t>
            </w:r>
          </w:p>
          <w:p w:rsidR="00D56B8D" w:rsidRPr="00022278" w:rsidRDefault="006E272B" w:rsidP="00D56B8D">
            <w:pPr>
              <w:spacing w:line="0" w:lineRule="atLeast"/>
              <w:ind w:left="57"/>
              <w:rPr>
                <w:rFonts w:ascii="Times New Roman" w:eastAsia="Cambria" w:hAnsi="Times New Roman" w:cs="Times New Roman"/>
                <w:lang w:val="hr-HR"/>
              </w:rPr>
            </w:pPr>
            <w:r>
              <w:rPr>
                <w:rFonts w:ascii="Times New Roman" w:eastAsia="Cambria" w:hAnsi="Times New Roman" w:cs="Times New Roman"/>
                <w:lang w:val="hr-HR"/>
              </w:rPr>
              <w:t>Izvor: Budžet 1.200.000 KM, ostali izvori 1.700.000 KM</w:t>
            </w:r>
          </w:p>
        </w:tc>
      </w:tr>
      <w:tr w:rsidR="00D56B8D" w:rsidRPr="00022278" w:rsidTr="00D56B8D">
        <w:trPr>
          <w:trHeight w:val="358"/>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Period implementacije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before="120" w:after="120" w:line="0" w:lineRule="atLeast"/>
              <w:ind w:left="57"/>
              <w:rPr>
                <w:rFonts w:ascii="Times New Roman" w:eastAsia="Cambria" w:hAnsi="Times New Roman" w:cs="Times New Roman"/>
                <w:b/>
                <w:lang w:val="hr-HR"/>
              </w:rPr>
            </w:pPr>
            <w:r>
              <w:rPr>
                <w:rFonts w:ascii="Times New Roman" w:hAnsi="Times New Roman" w:cs="Times New Roman"/>
                <w:lang w:val="hr-HR"/>
              </w:rPr>
              <w:t>2024</w:t>
            </w:r>
            <w:r w:rsidRPr="00022278">
              <w:rPr>
                <w:rFonts w:ascii="Times New Roman" w:hAnsi="Times New Roman" w:cs="Times New Roman"/>
                <w:lang w:val="hr-HR"/>
              </w:rPr>
              <w:t>-2027. godine</w:t>
            </w:r>
            <w:r>
              <w:rPr>
                <w:rFonts w:ascii="Times New Roman" w:hAnsi="Times New Roman" w:cs="Times New Roman"/>
                <w:lang w:val="hr-HR"/>
              </w:rPr>
              <w:t xml:space="preserve"> </w:t>
            </w:r>
            <w:r w:rsidRPr="00741D0C">
              <w:rPr>
                <w:rFonts w:ascii="Times New Roman" w:hAnsi="Times New Roman" w:cs="Times New Roman"/>
                <w:lang w:val="hr-HR"/>
              </w:rPr>
              <w:t>(</w:t>
            </w:r>
            <w:r w:rsidRPr="00741D0C">
              <w:rPr>
                <w:rFonts w:ascii="Times New Roman" w:hAnsi="Times New Roman" w:cs="Times New Roman"/>
                <w:i/>
                <w:lang w:val="hr-HR"/>
              </w:rPr>
              <w:t>dio aktivnosti/podaktivnosti je izvan planskog perioda implementacije</w:t>
            </w:r>
            <w:r w:rsidRPr="00741D0C">
              <w:rPr>
                <w:rFonts w:ascii="Times New Roman" w:hAnsi="Times New Roman" w:cs="Times New Roman"/>
                <w:lang w:val="hr-HR"/>
              </w:rPr>
              <w:t>)</w:t>
            </w:r>
          </w:p>
        </w:tc>
      </w:tr>
      <w:tr w:rsidR="00D56B8D" w:rsidRPr="00022278" w:rsidTr="00D56B8D">
        <w:trPr>
          <w:trHeight w:val="1021"/>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after="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Institucija odgovorna za koordinaciju implementacije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after="0" w:line="0" w:lineRule="atLeast"/>
              <w:ind w:left="57"/>
              <w:rPr>
                <w:rFonts w:ascii="Times New Roman" w:eastAsia="Cambria" w:hAnsi="Times New Roman" w:cs="Times New Roman"/>
                <w:bCs/>
                <w:lang w:val="hr-HR"/>
              </w:rPr>
            </w:pPr>
            <w:r w:rsidRPr="004501AB">
              <w:rPr>
                <w:rFonts w:ascii="Times New Roman" w:eastAsia="Cambria" w:hAnsi="Times New Roman" w:cs="Times New Roman"/>
                <w:bCs/>
                <w:lang w:val="hr-HR"/>
              </w:rPr>
              <w:t>Služba za urbanizam, prostorno uređenje i komunalne poslove</w:t>
            </w:r>
          </w:p>
        </w:tc>
      </w:tr>
      <w:tr w:rsidR="00D56B8D" w:rsidRPr="00022278" w:rsidTr="00D56B8D">
        <w:trPr>
          <w:trHeight w:val="566"/>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after="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Nosioci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after="0"/>
              <w:jc w:val="both"/>
              <w:rPr>
                <w:rFonts w:ascii="Times New Roman" w:eastAsia="Cambria" w:hAnsi="Times New Roman" w:cs="Times New Roman"/>
                <w:bCs/>
                <w:lang w:val="hr-HR"/>
              </w:rPr>
            </w:pPr>
            <w:r w:rsidRPr="004501AB">
              <w:rPr>
                <w:rFonts w:ascii="Times New Roman" w:eastAsia="Cambria" w:hAnsi="Times New Roman" w:cs="Times New Roman"/>
                <w:bCs/>
                <w:lang w:val="hr-HR"/>
              </w:rPr>
              <w:t>Služba za urbanizam, prostorno uređenje i komunalne poslove</w:t>
            </w:r>
            <w:r>
              <w:rPr>
                <w:rFonts w:ascii="Times New Roman" w:eastAsia="Cambria" w:hAnsi="Times New Roman" w:cs="Times New Roman"/>
                <w:bCs/>
                <w:lang w:val="hr-HR"/>
              </w:rPr>
              <w:t>, Kabinet Gradonačelnika, JKP 6 Mart, kantonalna ministarstva, privredni subjekti</w:t>
            </w:r>
          </w:p>
        </w:tc>
      </w:tr>
      <w:tr w:rsidR="00D56B8D" w:rsidRPr="00022278" w:rsidTr="00D56B8D">
        <w:trPr>
          <w:trHeight w:val="736"/>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Ciljne grupe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line="0" w:lineRule="atLeast"/>
              <w:rPr>
                <w:rFonts w:ascii="Times New Roman" w:eastAsia="Cambria" w:hAnsi="Times New Roman" w:cs="Times New Roman"/>
                <w:bCs/>
                <w:lang w:val="hr-HR"/>
              </w:rPr>
            </w:pPr>
            <w:r w:rsidRPr="00022278">
              <w:rPr>
                <w:rFonts w:ascii="Times New Roman" w:eastAsia="Cambria" w:hAnsi="Times New Roman" w:cs="Times New Roman"/>
                <w:bCs/>
                <w:lang w:val="hr-HR"/>
              </w:rPr>
              <w:t>Građani, privredni subjekti, komunalna privreda</w:t>
            </w:r>
          </w:p>
        </w:tc>
      </w:tr>
    </w:tbl>
    <w:p w:rsidR="00D56B8D" w:rsidRPr="00022278" w:rsidRDefault="00D56B8D" w:rsidP="00D56B8D">
      <w:pPr>
        <w:suppressAutoHyphens/>
        <w:spacing w:after="0" w:line="252" w:lineRule="auto"/>
        <w:rPr>
          <w:rFonts w:ascii="Times New Roman" w:eastAsia="Calibri" w:hAnsi="Times New Roman" w:cs="Times New Roman"/>
          <w:color w:val="000000"/>
          <w:lang w:val="en-US" w:eastAsia="ar-SA"/>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387"/>
        <w:gridCol w:w="3409"/>
        <w:gridCol w:w="1582"/>
        <w:gridCol w:w="1684"/>
      </w:tblGrid>
      <w:tr w:rsidR="00D56B8D" w:rsidRPr="00022278" w:rsidTr="00D56B8D">
        <w:trPr>
          <w:trHeight w:val="662"/>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Veza sa strateškim ciljem</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6B8D" w:rsidRPr="004501AB" w:rsidRDefault="00D56B8D" w:rsidP="00D56B8D">
            <w:pPr>
              <w:spacing w:after="120"/>
              <w:jc w:val="both"/>
              <w:rPr>
                <w:rFonts w:ascii="Times New Roman" w:eastAsia="Cambria" w:hAnsi="Times New Roman" w:cs="Times New Roman"/>
                <w:bCs/>
                <w:lang w:val="hr-HR"/>
              </w:rPr>
            </w:pPr>
            <w:r w:rsidRPr="004501AB">
              <w:rPr>
                <w:rFonts w:ascii="Times New Roman" w:eastAsia="Cambria" w:hAnsi="Times New Roman" w:cs="Times New Roman"/>
                <w:bCs/>
                <w:lang w:val="hr-HR"/>
              </w:rPr>
              <w:t>3. Unaprijeđena uređenost grada zasnovana na održivosti, ekološkim tranzicijskim zahtjevima i savremenom primjenljivom prostornom planiranju</w:t>
            </w:r>
          </w:p>
        </w:tc>
      </w:tr>
      <w:tr w:rsidR="00D56B8D" w:rsidRPr="00022278" w:rsidTr="00D56B8D">
        <w:trPr>
          <w:trHeight w:val="296"/>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Prioritet</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4501AB" w:rsidRDefault="00D56B8D" w:rsidP="00D56B8D">
            <w:pPr>
              <w:spacing w:after="120" w:line="0" w:lineRule="atLeast"/>
              <w:ind w:left="57"/>
              <w:jc w:val="both"/>
              <w:rPr>
                <w:rFonts w:ascii="Times New Roman" w:eastAsia="Cambria" w:hAnsi="Times New Roman" w:cs="Times New Roman"/>
                <w:bCs/>
                <w:lang w:val="hr-HR"/>
              </w:rPr>
            </w:pPr>
            <w:r w:rsidRPr="004501AB">
              <w:rPr>
                <w:rFonts w:ascii="Times New Roman" w:eastAsia="Cambria" w:hAnsi="Times New Roman" w:cs="Times New Roman"/>
                <w:bCs/>
                <w:lang w:val="hr-HR"/>
              </w:rPr>
              <w:t>3.1. Poboljšati okolišne kriterije i uređenost grada</w:t>
            </w:r>
          </w:p>
        </w:tc>
      </w:tr>
      <w:tr w:rsidR="00D56B8D" w:rsidRPr="00022278" w:rsidTr="00D56B8D">
        <w:trPr>
          <w:trHeight w:val="381"/>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Naziv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4501AB" w:rsidRDefault="00D56B8D" w:rsidP="00D56B8D">
            <w:pPr>
              <w:spacing w:after="120" w:line="0" w:lineRule="atLeast"/>
              <w:ind w:left="57"/>
              <w:jc w:val="both"/>
              <w:rPr>
                <w:rFonts w:ascii="Times New Roman" w:eastAsia="Cambria" w:hAnsi="Times New Roman" w:cs="Times New Roman"/>
                <w:lang w:val="hr-HR"/>
              </w:rPr>
            </w:pPr>
            <w:r w:rsidRPr="004501AB">
              <w:rPr>
                <w:rFonts w:ascii="Times New Roman" w:eastAsia="Cambria" w:hAnsi="Times New Roman" w:cs="Times New Roman"/>
                <w:lang w:val="hr-HR"/>
              </w:rPr>
              <w:t>3.1.2. Unaprijeđenje vodnih usluga</w:t>
            </w:r>
          </w:p>
        </w:tc>
      </w:tr>
      <w:tr w:rsidR="00D56B8D" w:rsidRPr="00022278" w:rsidTr="00D56B8D">
        <w:trPr>
          <w:trHeight w:val="587"/>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lastRenderedPageBreak/>
              <w:t>Opis mjere sa okvirnim područjima djelovanja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Default="00D56B8D" w:rsidP="00D56B8D">
            <w:pPr>
              <w:spacing w:after="120"/>
              <w:jc w:val="both"/>
              <w:rPr>
                <w:rFonts w:ascii="Times New Roman" w:hAnsi="Times New Roman" w:cs="Times New Roman"/>
                <w:lang w:val="hr-HR"/>
              </w:rPr>
            </w:pPr>
            <w:r w:rsidRPr="00022278">
              <w:rPr>
                <w:rFonts w:ascii="Times New Roman" w:hAnsi="Times New Roman" w:cs="Times New Roman"/>
                <w:lang w:val="hr-HR"/>
              </w:rPr>
              <w:t xml:space="preserve">Cilj </w:t>
            </w:r>
            <w:r>
              <w:rPr>
                <w:rFonts w:ascii="Times New Roman" w:hAnsi="Times New Roman" w:cs="Times New Roman"/>
                <w:lang w:val="hr-HR"/>
              </w:rPr>
              <w:t xml:space="preserve">ove mjere u kontekstu ostvarivanja je zbog kompleksnosti i obima izvora finansiranja dugoročan ali kao takav nužno potreban za </w:t>
            </w:r>
            <w:r w:rsidRPr="00022278">
              <w:rPr>
                <w:rFonts w:ascii="Times New Roman" w:hAnsi="Times New Roman" w:cs="Times New Roman"/>
                <w:lang w:val="hr-HR"/>
              </w:rPr>
              <w:t>razvoj</w:t>
            </w:r>
            <w:r>
              <w:rPr>
                <w:rFonts w:ascii="Times New Roman" w:hAnsi="Times New Roman" w:cs="Times New Roman"/>
                <w:lang w:val="hr-HR"/>
              </w:rPr>
              <w:t xml:space="preserve"> JLS i </w:t>
            </w:r>
            <w:r w:rsidRPr="00022278">
              <w:rPr>
                <w:rFonts w:ascii="Times New Roman" w:hAnsi="Times New Roman" w:cs="Times New Roman"/>
                <w:lang w:val="hr-HR"/>
              </w:rPr>
              <w:t xml:space="preserve"> razvoja šireg konteksta. Mjera u najvećem obimu obuhvata aktivnosti vezane za </w:t>
            </w:r>
            <w:r>
              <w:rPr>
                <w:rFonts w:ascii="Times New Roman" w:hAnsi="Times New Roman" w:cs="Times New Roman"/>
                <w:lang w:val="hr-HR"/>
              </w:rPr>
              <w:t xml:space="preserve">vodosnabdijevanje u segmentima smanjenja gubitaka vode i kvarova na loše izvršenoj rekonstrukciji sekundarne vodovodne mreže. U smislu pružanja kvalitetnog i stalnog snabdijevanja mjera prepoznaje potrebu </w:t>
            </w:r>
            <w:r w:rsidRPr="00CD56EA">
              <w:rPr>
                <w:rFonts w:ascii="Times New Roman" w:hAnsi="Times New Roman" w:cs="Times New Roman"/>
                <w:lang w:val="hr-HR"/>
              </w:rPr>
              <w:t>povećanjem kapaciteta rezervoara u sistemu</w:t>
            </w:r>
            <w:r>
              <w:rPr>
                <w:rFonts w:ascii="Times New Roman" w:hAnsi="Times New Roman" w:cs="Times New Roman"/>
                <w:lang w:val="hr-HR"/>
              </w:rPr>
              <w:t xml:space="preserve">. Što se tiče </w:t>
            </w:r>
            <w:r w:rsidRPr="00CD56EA">
              <w:rPr>
                <w:rFonts w:ascii="Times New Roman" w:hAnsi="Times New Roman" w:cs="Times New Roman"/>
                <w:lang w:val="hr-HR"/>
              </w:rPr>
              <w:t xml:space="preserve"> </w:t>
            </w:r>
            <w:r>
              <w:rPr>
                <w:rFonts w:ascii="Times New Roman" w:hAnsi="Times New Roman" w:cs="Times New Roman"/>
                <w:lang w:val="hr-HR"/>
              </w:rPr>
              <w:t>odvodnje</w:t>
            </w:r>
            <w:r w:rsidRPr="00022278">
              <w:rPr>
                <w:rFonts w:ascii="Times New Roman" w:hAnsi="Times New Roman" w:cs="Times New Roman"/>
                <w:lang w:val="hr-HR"/>
              </w:rPr>
              <w:t xml:space="preserve"> i prečišćavanje otpadnih voda </w:t>
            </w:r>
            <w:r>
              <w:rPr>
                <w:rFonts w:ascii="Times New Roman" w:hAnsi="Times New Roman" w:cs="Times New Roman"/>
                <w:lang w:val="hr-HR"/>
              </w:rPr>
              <w:t>prioriteno se pojavlje potreba daljnjih akativnosti na i</w:t>
            </w:r>
            <w:r w:rsidRPr="00CD56EA">
              <w:rPr>
                <w:rFonts w:ascii="Times New Roman" w:hAnsi="Times New Roman" w:cs="Times New Roman"/>
                <w:lang w:val="hr-HR"/>
              </w:rPr>
              <w:t xml:space="preserve">zgradnja  kolektora otpadnih voda </w:t>
            </w:r>
            <w:r>
              <w:rPr>
                <w:rFonts w:ascii="Times New Roman" w:hAnsi="Times New Roman" w:cs="Times New Roman"/>
                <w:lang w:val="hr-HR"/>
              </w:rPr>
              <w:t>kao i unaprijeđenju i proširenju</w:t>
            </w:r>
            <w:r w:rsidRPr="00CD56EA">
              <w:rPr>
                <w:rFonts w:ascii="Times New Roman" w:hAnsi="Times New Roman" w:cs="Times New Roman"/>
                <w:lang w:val="hr-HR"/>
              </w:rPr>
              <w:t xml:space="preserve"> kanalizacionog sistema</w:t>
            </w:r>
            <w:r>
              <w:rPr>
                <w:rFonts w:ascii="Times New Roman" w:hAnsi="Times New Roman" w:cs="Times New Roman"/>
                <w:lang w:val="hr-HR"/>
              </w:rPr>
              <w:t xml:space="preserve">. Istovremeno mjera projecira aktivnosti uvođenja sistema </w:t>
            </w:r>
            <w:r w:rsidRPr="00CD56EA">
              <w:rPr>
                <w:rFonts w:ascii="Times New Roman" w:hAnsi="Times New Roman" w:cs="Times New Roman"/>
                <w:lang w:val="hr-HR"/>
              </w:rPr>
              <w:t>plaćanja korištenja vodnih usluga po  principu „zagađivač plaća“i „korisnik plaća“</w:t>
            </w:r>
            <w:r>
              <w:rPr>
                <w:rFonts w:ascii="Times New Roman" w:hAnsi="Times New Roman" w:cs="Times New Roman"/>
                <w:lang w:val="hr-HR"/>
              </w:rPr>
              <w:t xml:space="preserve">, </w:t>
            </w:r>
            <w:r w:rsidRPr="00E04389">
              <w:rPr>
                <w:rFonts w:ascii="Times New Roman" w:hAnsi="Times New Roman" w:cs="Times New Roman"/>
                <w:lang w:val="hr-HR"/>
              </w:rPr>
              <w:t>što znači da subjekti sa većim ispuštanjem zagađivanja plaćaju veću cijenu na koji način zag</w:t>
            </w:r>
            <w:r>
              <w:rPr>
                <w:rFonts w:ascii="Times New Roman" w:hAnsi="Times New Roman" w:cs="Times New Roman"/>
                <w:lang w:val="hr-HR"/>
              </w:rPr>
              <w:t>a</w:t>
            </w:r>
            <w:r w:rsidRPr="00E04389">
              <w:rPr>
                <w:rFonts w:ascii="Times New Roman" w:hAnsi="Times New Roman" w:cs="Times New Roman"/>
                <w:lang w:val="hr-HR"/>
              </w:rPr>
              <w:t>đivanje djeluje distimulativno i u konačnici doprinosi manjem zagađenj</w:t>
            </w:r>
            <w:r>
              <w:rPr>
                <w:rFonts w:ascii="Times New Roman" w:hAnsi="Times New Roman" w:cs="Times New Roman"/>
                <w:lang w:val="hr-HR"/>
              </w:rPr>
              <w:t>u voda. Projecira se i obavezno uvođenje daljinskog</w:t>
            </w:r>
            <w:r w:rsidRPr="00CD56EA">
              <w:rPr>
                <w:rFonts w:ascii="Times New Roman" w:hAnsi="Times New Roman" w:cs="Times New Roman"/>
                <w:lang w:val="hr-HR"/>
              </w:rPr>
              <w:t xml:space="preserve"> sistem</w:t>
            </w:r>
            <w:r>
              <w:rPr>
                <w:rFonts w:ascii="Times New Roman" w:hAnsi="Times New Roman" w:cs="Times New Roman"/>
                <w:lang w:val="hr-HR"/>
              </w:rPr>
              <w:t>a</w:t>
            </w:r>
            <w:r w:rsidRPr="00CD56EA">
              <w:rPr>
                <w:rFonts w:ascii="Times New Roman" w:hAnsi="Times New Roman" w:cs="Times New Roman"/>
                <w:lang w:val="hr-HR"/>
              </w:rPr>
              <w:t xml:space="preserve"> o</w:t>
            </w:r>
            <w:r>
              <w:rPr>
                <w:rFonts w:ascii="Times New Roman" w:hAnsi="Times New Roman" w:cs="Times New Roman"/>
                <w:lang w:val="hr-HR"/>
              </w:rPr>
              <w:t>čitovanja utroška vode. Zbog ukupne kompleksnosti mjerom su obuhvaćene i studijsko-analitičke aktivnosti evidentiranja infrastrukture i razvoja investicione dokumentacije u svim segmentima vodnih usluga uključujući i oborinske vode.</w:t>
            </w:r>
          </w:p>
          <w:p w:rsidR="00D56B8D" w:rsidRPr="00022278" w:rsidRDefault="00D56B8D" w:rsidP="00D56B8D">
            <w:pPr>
              <w:spacing w:after="0" w:line="0" w:lineRule="atLeast"/>
              <w:rPr>
                <w:rFonts w:ascii="Times New Roman" w:eastAsia="Cambria" w:hAnsi="Times New Roman" w:cs="Times New Roman"/>
                <w:b/>
                <w:i/>
                <w:lang w:val="hr-HR"/>
              </w:rPr>
            </w:pPr>
            <w:r w:rsidRPr="00022278">
              <w:rPr>
                <w:rFonts w:ascii="Times New Roman" w:eastAsia="Cambria" w:hAnsi="Times New Roman" w:cs="Times New Roman"/>
                <w:i/>
                <w:lang w:val="hr-HR"/>
              </w:rPr>
              <w:t>Ključna područja djelovanja su</w:t>
            </w:r>
            <w:r w:rsidRPr="00022278">
              <w:rPr>
                <w:rFonts w:ascii="Times New Roman" w:eastAsia="Cambria" w:hAnsi="Times New Roman" w:cs="Times New Roman"/>
                <w:b/>
                <w:i/>
                <w:lang w:val="hr-HR"/>
              </w:rPr>
              <w:t>:</w:t>
            </w:r>
          </w:p>
          <w:p w:rsidR="00D56B8D" w:rsidRPr="00022278" w:rsidRDefault="00D56B8D" w:rsidP="00D56B8D">
            <w:pPr>
              <w:spacing w:after="0" w:line="0" w:lineRule="atLeast"/>
              <w:rPr>
                <w:rFonts w:ascii="Times New Roman" w:eastAsia="Cambria" w:hAnsi="Times New Roman" w:cs="Times New Roman"/>
                <w:b/>
                <w:i/>
                <w:lang w:val="hr-HR"/>
              </w:rPr>
            </w:pPr>
          </w:p>
          <w:p w:rsidR="00D56B8D" w:rsidRDefault="00D56B8D" w:rsidP="00D56B8D">
            <w:pPr>
              <w:spacing w:after="0" w:line="0" w:lineRule="atLeast"/>
              <w:ind w:left="363"/>
              <w:rPr>
                <w:rFonts w:ascii="Times New Roman" w:eastAsia="Cambria" w:hAnsi="Times New Roman" w:cs="Times New Roman"/>
                <w:i/>
                <w:lang w:val="hr-HR"/>
              </w:rPr>
            </w:pPr>
            <w:r w:rsidRPr="00022278">
              <w:rPr>
                <w:rFonts w:ascii="Times New Roman" w:eastAsia="Cambria" w:hAnsi="Times New Roman" w:cs="Times New Roman"/>
                <w:b/>
                <w:lang w:val="hr-HR"/>
              </w:rPr>
              <w:t xml:space="preserve">-  </w:t>
            </w:r>
            <w:r>
              <w:rPr>
                <w:rFonts w:ascii="Times New Roman" w:eastAsia="Cambria" w:hAnsi="Times New Roman" w:cs="Times New Roman"/>
                <w:i/>
                <w:lang w:val="hr-HR"/>
              </w:rPr>
              <w:t>V</w:t>
            </w:r>
            <w:r w:rsidRPr="00E04389">
              <w:rPr>
                <w:rFonts w:ascii="Times New Roman" w:eastAsia="Cambria" w:hAnsi="Times New Roman" w:cs="Times New Roman"/>
                <w:i/>
                <w:lang w:val="hr-HR"/>
              </w:rPr>
              <w:t>odosn</w:t>
            </w:r>
            <w:r>
              <w:rPr>
                <w:rFonts w:ascii="Times New Roman" w:eastAsia="Cambria" w:hAnsi="Times New Roman" w:cs="Times New Roman"/>
                <w:i/>
                <w:lang w:val="hr-HR"/>
              </w:rPr>
              <w:t>abdijevanje</w:t>
            </w:r>
            <w:r w:rsidRPr="00E04389">
              <w:rPr>
                <w:rFonts w:ascii="Times New Roman" w:eastAsia="Cambria" w:hAnsi="Times New Roman" w:cs="Times New Roman"/>
                <w:i/>
                <w:lang w:val="hr-HR"/>
              </w:rPr>
              <w:t xml:space="preserve"> </w:t>
            </w:r>
            <w:r w:rsidR="00781232">
              <w:rPr>
                <w:rFonts w:ascii="Times New Roman" w:eastAsia="Cambria" w:hAnsi="Times New Roman" w:cs="Times New Roman"/>
                <w:i/>
                <w:lang w:val="hr-HR"/>
              </w:rPr>
              <w:t xml:space="preserve">povećanjem kapaciteta </w:t>
            </w:r>
            <w:r w:rsidRPr="00E04389">
              <w:rPr>
                <w:rFonts w:ascii="Times New Roman" w:eastAsia="Cambria" w:hAnsi="Times New Roman" w:cs="Times New Roman"/>
                <w:i/>
                <w:lang w:val="hr-HR"/>
              </w:rPr>
              <w:t xml:space="preserve">u sistemu i </w:t>
            </w:r>
          </w:p>
          <w:p w:rsidR="00D56B8D" w:rsidRPr="00E04389" w:rsidRDefault="00D56B8D" w:rsidP="00D56B8D">
            <w:pPr>
              <w:spacing w:after="0" w:line="0" w:lineRule="atLeast"/>
              <w:ind w:left="363"/>
              <w:rPr>
                <w:rFonts w:ascii="Times New Roman" w:eastAsia="Cambria" w:hAnsi="Times New Roman" w:cs="Times New Roman"/>
                <w:bCs/>
                <w:i/>
                <w:iCs/>
                <w:lang w:val="hr-HR"/>
              </w:rPr>
            </w:pPr>
            <w:r>
              <w:rPr>
                <w:rFonts w:ascii="Times New Roman" w:eastAsia="Cambria" w:hAnsi="Times New Roman" w:cs="Times New Roman"/>
                <w:b/>
                <w:lang w:val="hr-HR"/>
              </w:rPr>
              <w:t xml:space="preserve">    </w:t>
            </w:r>
            <w:r w:rsidRPr="00E04389">
              <w:rPr>
                <w:rFonts w:ascii="Times New Roman" w:eastAsia="Cambria" w:hAnsi="Times New Roman" w:cs="Times New Roman"/>
                <w:i/>
                <w:lang w:val="hr-HR"/>
              </w:rPr>
              <w:t>poboljšanje kvalitete sekundarne mreže</w:t>
            </w:r>
          </w:p>
          <w:p w:rsidR="00D56B8D" w:rsidRDefault="00D56B8D" w:rsidP="00D56B8D">
            <w:pPr>
              <w:spacing w:after="0" w:line="0" w:lineRule="atLeast"/>
              <w:ind w:left="363"/>
              <w:rPr>
                <w:rFonts w:ascii="Times New Roman" w:eastAsia="Cambria" w:hAnsi="Times New Roman" w:cs="Times New Roman"/>
                <w:bCs/>
                <w:i/>
                <w:iCs/>
                <w:lang w:val="hr-HR"/>
              </w:rPr>
            </w:pPr>
            <w:r w:rsidRPr="00022278">
              <w:rPr>
                <w:rFonts w:ascii="Times New Roman" w:eastAsia="Cambria" w:hAnsi="Times New Roman" w:cs="Times New Roman"/>
                <w:bCs/>
                <w:i/>
                <w:iCs/>
                <w:lang w:val="hr-HR"/>
              </w:rPr>
              <w:t xml:space="preserve">-  </w:t>
            </w:r>
            <w:r>
              <w:rPr>
                <w:rFonts w:ascii="Times New Roman" w:eastAsia="Cambria" w:hAnsi="Times New Roman" w:cs="Times New Roman"/>
                <w:bCs/>
                <w:i/>
                <w:iCs/>
                <w:lang w:val="hr-HR"/>
              </w:rPr>
              <w:t>Katastar</w:t>
            </w:r>
            <w:r w:rsidRPr="00E04389">
              <w:rPr>
                <w:rFonts w:ascii="Times New Roman" w:eastAsia="Cambria" w:hAnsi="Times New Roman" w:cs="Times New Roman"/>
                <w:bCs/>
                <w:i/>
                <w:iCs/>
                <w:lang w:val="hr-HR"/>
              </w:rPr>
              <w:t xml:space="preserve"> objekata vodosnabdijevanja</w:t>
            </w:r>
          </w:p>
          <w:p w:rsidR="00D56B8D" w:rsidRPr="00022278" w:rsidRDefault="00D56B8D" w:rsidP="00D56B8D">
            <w:pPr>
              <w:spacing w:after="0" w:line="0" w:lineRule="atLeast"/>
              <w:ind w:left="363"/>
              <w:rPr>
                <w:rFonts w:ascii="Times New Roman" w:eastAsia="Cambria" w:hAnsi="Times New Roman" w:cs="Times New Roman"/>
                <w:bCs/>
                <w:i/>
                <w:iCs/>
                <w:lang w:val="hr-HR"/>
              </w:rPr>
            </w:pPr>
            <w:r>
              <w:rPr>
                <w:rFonts w:ascii="Times New Roman" w:eastAsia="Cambria" w:hAnsi="Times New Roman" w:cs="Times New Roman"/>
                <w:bCs/>
                <w:i/>
                <w:iCs/>
                <w:lang w:val="hr-HR"/>
              </w:rPr>
              <w:t xml:space="preserve">-  </w:t>
            </w:r>
            <w:r w:rsidRPr="00E04389">
              <w:rPr>
                <w:rFonts w:ascii="Times New Roman" w:eastAsia="Cambria" w:hAnsi="Times New Roman" w:cs="Times New Roman"/>
                <w:bCs/>
                <w:i/>
                <w:iCs/>
                <w:lang w:val="hr-HR"/>
              </w:rPr>
              <w:t>Daljinski sistem očitovanja utroška vode u sistemu</w:t>
            </w:r>
          </w:p>
          <w:p w:rsidR="00D56B8D" w:rsidRPr="00022278" w:rsidRDefault="00D56B8D" w:rsidP="00D56B8D">
            <w:pPr>
              <w:spacing w:after="0" w:line="0" w:lineRule="atLeast"/>
              <w:ind w:left="363"/>
              <w:rPr>
                <w:rFonts w:ascii="Times New Roman" w:eastAsia="Cambria" w:hAnsi="Times New Roman" w:cs="Times New Roman"/>
                <w:bCs/>
                <w:i/>
                <w:iCs/>
                <w:lang w:val="hr-HR"/>
              </w:rPr>
            </w:pPr>
            <w:r w:rsidRPr="00022278">
              <w:rPr>
                <w:rFonts w:ascii="Times New Roman" w:eastAsia="Cambria" w:hAnsi="Times New Roman" w:cs="Times New Roman"/>
                <w:bCs/>
                <w:i/>
                <w:iCs/>
                <w:lang w:val="hr-HR"/>
              </w:rPr>
              <w:t>-  Kolektor za odvodnju otpadnih voda</w:t>
            </w:r>
          </w:p>
          <w:p w:rsidR="00D56B8D" w:rsidRDefault="00D56B8D" w:rsidP="00D56B8D">
            <w:pPr>
              <w:spacing w:after="0" w:line="0" w:lineRule="atLeast"/>
              <w:ind w:left="363"/>
              <w:rPr>
                <w:rFonts w:ascii="Times New Roman" w:eastAsia="Cambria" w:hAnsi="Times New Roman" w:cs="Times New Roman"/>
                <w:bCs/>
                <w:i/>
                <w:iCs/>
                <w:lang w:val="hr-HR"/>
              </w:rPr>
            </w:pPr>
            <w:r w:rsidRPr="00022278">
              <w:rPr>
                <w:rFonts w:ascii="Times New Roman" w:eastAsia="Cambria" w:hAnsi="Times New Roman" w:cs="Times New Roman"/>
                <w:bCs/>
                <w:i/>
                <w:iCs/>
                <w:lang w:val="hr-HR"/>
              </w:rPr>
              <w:t>-  Izgradnja kanalizacionih uređaja</w:t>
            </w:r>
          </w:p>
          <w:p w:rsidR="00D56B8D" w:rsidRPr="00022278" w:rsidRDefault="00D56B8D" w:rsidP="00D56B8D">
            <w:pPr>
              <w:spacing w:after="0" w:line="0" w:lineRule="atLeast"/>
              <w:ind w:left="363"/>
              <w:rPr>
                <w:rFonts w:ascii="Times New Roman" w:eastAsia="Cambria" w:hAnsi="Times New Roman" w:cs="Times New Roman"/>
                <w:i/>
                <w:lang w:val="hr-HR"/>
              </w:rPr>
            </w:pPr>
            <w:r>
              <w:rPr>
                <w:rFonts w:ascii="Times New Roman" w:eastAsia="Cambria" w:hAnsi="Times New Roman" w:cs="Times New Roman"/>
                <w:bCs/>
                <w:i/>
                <w:iCs/>
                <w:lang w:val="hr-HR"/>
              </w:rPr>
              <w:t>- Oborinske vode</w:t>
            </w:r>
          </w:p>
          <w:p w:rsidR="00D56B8D" w:rsidRPr="00022278" w:rsidRDefault="00D56B8D" w:rsidP="00D56B8D">
            <w:pPr>
              <w:spacing w:after="0" w:line="0" w:lineRule="atLeast"/>
              <w:ind w:left="363"/>
              <w:rPr>
                <w:rFonts w:ascii="Times New Roman" w:eastAsia="Cambria" w:hAnsi="Times New Roman" w:cs="Times New Roman"/>
                <w:b/>
                <w:lang w:val="hr-HR"/>
              </w:rPr>
            </w:pPr>
          </w:p>
        </w:tc>
      </w:tr>
      <w:tr w:rsidR="00D56B8D" w:rsidRPr="00022278" w:rsidTr="00D56B8D">
        <w:trPr>
          <w:trHeight w:val="188"/>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Ključni strateški projekti</w:t>
            </w:r>
          </w:p>
        </w:tc>
        <w:tc>
          <w:tcPr>
            <w:tcW w:w="1881" w:type="pct"/>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before="40" w:after="120"/>
              <w:rPr>
                <w:rFonts w:ascii="Times New Roman" w:eastAsia="Cambria" w:hAnsi="Times New Roman" w:cs="Times New Roman"/>
                <w:bCs/>
                <w:lang w:val="hr-HR"/>
              </w:rPr>
            </w:pPr>
            <w:r w:rsidRPr="00D52156">
              <w:rPr>
                <w:rFonts w:ascii="Times New Roman" w:eastAsia="Cambria" w:hAnsi="Times New Roman" w:cs="Times New Roman"/>
                <w:bCs/>
                <w:lang w:val="hr-HR"/>
              </w:rPr>
              <w:t xml:space="preserve">3.1.2.1. </w:t>
            </w:r>
            <w:r w:rsidRPr="00D52156">
              <w:rPr>
                <w:rFonts w:ascii="Times New Roman" w:eastAsia="Cambria" w:hAnsi="Times New Roman" w:cs="Times New Roman"/>
                <w:b/>
                <w:bCs/>
                <w:lang w:val="hr-HR"/>
              </w:rPr>
              <w:t>S.P</w:t>
            </w:r>
            <w:r w:rsidRPr="00D52156">
              <w:rPr>
                <w:rFonts w:ascii="Times New Roman" w:eastAsia="Cambria" w:hAnsi="Times New Roman" w:cs="Times New Roman"/>
                <w:bCs/>
                <w:lang w:val="hr-HR"/>
              </w:rPr>
              <w:t>. Razvoj vodosnabdijevanja povećanjem kapaciteta rezervoara u sistemu i poboljšanje kvalitete sekundarne mreže</w:t>
            </w:r>
          </w:p>
        </w:tc>
        <w:tc>
          <w:tcPr>
            <w:tcW w:w="180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pStyle w:val="NoSpacing"/>
              <w:rPr>
                <w:rStyle w:val="NoSpacingChar"/>
                <w:rFonts w:ascii="Times New Roman" w:hAnsi="Times New Roman" w:cs="Times New Roman"/>
                <w:sz w:val="22"/>
                <w:szCs w:val="22"/>
              </w:rPr>
            </w:pPr>
            <w:r w:rsidRPr="00022278">
              <w:rPr>
                <w:rFonts w:ascii="Times New Roman" w:hAnsi="Times New Roman" w:cs="Times New Roman"/>
                <w:b/>
                <w:sz w:val="22"/>
                <w:szCs w:val="22"/>
              </w:rPr>
              <w:t xml:space="preserve">Očekivani izlazni rezultat: </w:t>
            </w:r>
            <w:r>
              <w:rPr>
                <w:rFonts w:ascii="Times New Roman" w:hAnsi="Times New Roman" w:cs="Times New Roman"/>
                <w:sz w:val="22"/>
                <w:szCs w:val="22"/>
              </w:rPr>
              <w:t>Stvoreni preduslovi za povećanjem kapaciteta vode u sistemu vodosnabdijevanja uz smanjenje gubitaka vode u sistemu</w:t>
            </w:r>
          </w:p>
          <w:p w:rsidR="00D56B8D" w:rsidRPr="00022278" w:rsidRDefault="00D56B8D" w:rsidP="00D56B8D">
            <w:pPr>
              <w:pStyle w:val="NoSpacing"/>
              <w:rPr>
                <w:rFonts w:ascii="Times New Roman" w:hAnsi="Times New Roman" w:cs="Times New Roman"/>
                <w:sz w:val="22"/>
                <w:szCs w:val="22"/>
                <w:lang w:val="hr-HR"/>
              </w:rPr>
            </w:pPr>
            <w:r w:rsidRPr="00022278">
              <w:rPr>
                <w:rFonts w:ascii="Times New Roman" w:hAnsi="Times New Roman" w:cs="Times New Roman"/>
                <w:b/>
                <w:sz w:val="22"/>
                <w:szCs w:val="22"/>
              </w:rPr>
              <w:t xml:space="preserve">Očekivani krajnji rezultat: </w:t>
            </w:r>
            <w:r>
              <w:rPr>
                <w:rFonts w:ascii="Times New Roman" w:hAnsi="Times New Roman" w:cs="Times New Roman"/>
                <w:sz w:val="22"/>
                <w:szCs w:val="22"/>
              </w:rPr>
              <w:t>Građani imaju stalno i kontinuirano vodosnabdijevanje</w:t>
            </w:r>
          </w:p>
        </w:tc>
      </w:tr>
      <w:tr w:rsidR="00D56B8D" w:rsidRPr="00022278" w:rsidTr="00D56B8D">
        <w:trPr>
          <w:trHeight w:val="405"/>
          <w:jc w:val="center"/>
        </w:trPr>
        <w:tc>
          <w:tcPr>
            <w:tcW w:w="1317" w:type="pct"/>
            <w:vMerge w:val="restart"/>
            <w:tcBorders>
              <w:left w:val="single" w:sz="4" w:space="0" w:color="auto"/>
              <w:right w:val="single" w:sz="4" w:space="0" w:color="auto"/>
            </w:tcBorders>
            <w:shd w:val="clear" w:color="auto" w:fill="C5E0B3" w:themeFill="accent6" w:themeFillTint="66"/>
            <w:vAlign w:val="center"/>
          </w:tcPr>
          <w:p w:rsidR="00D56B8D" w:rsidRDefault="00D56B8D" w:rsidP="00D56B8D">
            <w:pPr>
              <w:spacing w:line="0" w:lineRule="atLeast"/>
              <w:ind w:left="57"/>
              <w:rPr>
                <w:rFonts w:ascii="Times New Roman" w:eastAsia="Cambria" w:hAnsi="Times New Roman" w:cs="Times New Roman"/>
                <w:b/>
                <w:bCs/>
                <w:lang w:val="hr-HR"/>
              </w:rPr>
            </w:pPr>
          </w:p>
          <w:p w:rsidR="00D56B8D" w:rsidRPr="00022278" w:rsidRDefault="00D56B8D" w:rsidP="00D56B8D">
            <w:pPr>
              <w:spacing w:line="0" w:lineRule="atLeast"/>
              <w:ind w:left="57"/>
              <w:rPr>
                <w:rFonts w:ascii="Times New Roman" w:eastAsia="Cambria" w:hAnsi="Times New Roman" w:cs="Times New Roman"/>
                <w:b/>
                <w:bCs/>
                <w:lang w:val="hr-HR"/>
              </w:rPr>
            </w:pPr>
            <w:r w:rsidRPr="00504751">
              <w:rPr>
                <w:rFonts w:ascii="Times New Roman" w:eastAsia="Cambria" w:hAnsi="Times New Roman" w:cs="Times New Roman"/>
                <w:b/>
                <w:bCs/>
                <w:lang w:val="hr-HR"/>
              </w:rPr>
              <w:t>Indikatori za praćenje rezultata mjere</w:t>
            </w:r>
          </w:p>
        </w:tc>
        <w:tc>
          <w:tcPr>
            <w:tcW w:w="188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D56B8D" w:rsidRPr="00022278" w:rsidRDefault="00D56B8D" w:rsidP="00D56B8D">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Indikatori</w:t>
            </w:r>
          </w:p>
          <w:p w:rsidR="00D56B8D" w:rsidRPr="00022278" w:rsidRDefault="00D56B8D" w:rsidP="00D56B8D">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(izlaznog rezultata i krajnjeg rezultata)</w:t>
            </w:r>
          </w:p>
        </w:tc>
        <w:tc>
          <w:tcPr>
            <w:tcW w:w="873"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D56B8D" w:rsidRPr="00022278" w:rsidRDefault="00D56B8D" w:rsidP="00D56B8D">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Polazne</w:t>
            </w:r>
          </w:p>
          <w:p w:rsidR="00D56B8D" w:rsidRPr="00022278" w:rsidRDefault="00D56B8D" w:rsidP="00D56B8D">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c>
          <w:tcPr>
            <w:tcW w:w="929"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D56B8D" w:rsidRPr="00022278" w:rsidRDefault="00D56B8D" w:rsidP="00D56B8D">
            <w:pPr>
              <w:spacing w:after="0"/>
              <w:jc w:val="center"/>
              <w:rPr>
                <w:rFonts w:ascii="Times New Roman" w:eastAsia="Times New Roman" w:hAnsi="Times New Roman" w:cs="Times New Roman"/>
                <w:b/>
              </w:rPr>
            </w:pPr>
            <w:r w:rsidRPr="00022278">
              <w:rPr>
                <w:rFonts w:ascii="Times New Roman" w:eastAsia="Times New Roman" w:hAnsi="Times New Roman" w:cs="Times New Roman"/>
                <w:b/>
              </w:rPr>
              <w:t>Ciljne</w:t>
            </w:r>
          </w:p>
          <w:p w:rsidR="00D56B8D" w:rsidRPr="00022278" w:rsidRDefault="00D56B8D" w:rsidP="00D56B8D">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r>
      <w:tr w:rsidR="00D56B8D" w:rsidRPr="00022278" w:rsidTr="00D56B8D">
        <w:trPr>
          <w:trHeight w:val="495"/>
          <w:jc w:val="center"/>
        </w:trPr>
        <w:tc>
          <w:tcPr>
            <w:tcW w:w="1317" w:type="pct"/>
            <w:vMerge/>
            <w:tcBorders>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after="0"/>
              <w:rPr>
                <w:rFonts w:ascii="Times New Roman" w:eastAsia="Cambria" w:hAnsi="Times New Roman" w:cs="Times New Roman"/>
                <w:lang w:val="hr-HR"/>
              </w:rPr>
            </w:pPr>
            <w:r>
              <w:rPr>
                <w:rFonts w:ascii="Times New Roman" w:eastAsia="Cambria" w:hAnsi="Times New Roman" w:cs="Times New Roman"/>
                <w:lang w:val="hr-HR"/>
              </w:rPr>
              <w:t>Broj instaliranih uređaja daljinskog očitavanja utroška</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0</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sym w:font="Wingdings" w:char="F0D8"/>
            </w:r>
            <w:r>
              <w:rPr>
                <w:rFonts w:ascii="Times New Roman" w:eastAsia="Cambria" w:hAnsi="Times New Roman" w:cs="Times New Roman"/>
                <w:lang w:val="hr-HR"/>
              </w:rPr>
              <w:t>1000</w:t>
            </w:r>
          </w:p>
        </w:tc>
      </w:tr>
      <w:tr w:rsidR="00D56B8D" w:rsidRPr="00022278" w:rsidTr="00D56B8D">
        <w:trPr>
          <w:trHeight w:val="90"/>
          <w:jc w:val="center"/>
        </w:trPr>
        <w:tc>
          <w:tcPr>
            <w:tcW w:w="1317" w:type="pct"/>
            <w:vMerge w:val="restart"/>
            <w:tcBorders>
              <w:top w:val="single" w:sz="4" w:space="0" w:color="auto"/>
              <w:left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Default="00D56B8D" w:rsidP="00D56B8D">
            <w:pPr>
              <w:spacing w:after="0"/>
              <w:rPr>
                <w:rFonts w:ascii="Times New Roman" w:eastAsia="Cambria" w:hAnsi="Times New Roman" w:cs="Times New Roman"/>
                <w:lang w:val="hr-HR"/>
              </w:rPr>
            </w:pPr>
            <w:r>
              <w:rPr>
                <w:rFonts w:ascii="Times New Roman" w:hAnsi="Times New Roman" w:cs="Times New Roman"/>
                <w:lang w:val="hr-HR" w:eastAsia="bs-Latn-BA"/>
              </w:rPr>
              <w:t>Povećani kapaciteti rezervaora za vodu</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Ne</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Da</w:t>
            </w:r>
          </w:p>
        </w:tc>
      </w:tr>
      <w:tr w:rsidR="00D56B8D" w:rsidRPr="00022278" w:rsidTr="00D56B8D">
        <w:trPr>
          <w:trHeight w:val="569"/>
          <w:jc w:val="center"/>
        </w:trPr>
        <w:tc>
          <w:tcPr>
            <w:tcW w:w="1317" w:type="pct"/>
            <w:vMerge/>
            <w:tcBorders>
              <w:left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after="0"/>
              <w:rPr>
                <w:rFonts w:ascii="Times New Roman" w:hAnsi="Times New Roman" w:cs="Times New Roman"/>
                <w:lang w:val="hr-HR" w:eastAsia="bs-Latn-BA"/>
              </w:rPr>
            </w:pPr>
            <w:r w:rsidRPr="00E3691B">
              <w:rPr>
                <w:rFonts w:ascii="Times New Roman" w:hAnsi="Times New Roman" w:cs="Times New Roman"/>
                <w:lang w:val="hr-HR" w:eastAsia="bs-Latn-BA"/>
              </w:rPr>
              <w:t>Broj rea</w:t>
            </w:r>
            <w:r>
              <w:rPr>
                <w:rFonts w:ascii="Times New Roman" w:hAnsi="Times New Roman" w:cs="Times New Roman"/>
                <w:lang w:val="hr-HR" w:eastAsia="bs-Latn-BA"/>
              </w:rPr>
              <w:t>lizovanih projekata rekonstrukcije/</w:t>
            </w:r>
            <w:r w:rsidRPr="00E3691B">
              <w:rPr>
                <w:rFonts w:ascii="Times New Roman" w:hAnsi="Times New Roman" w:cs="Times New Roman"/>
                <w:lang w:val="hr-HR" w:eastAsia="bs-Latn-BA"/>
              </w:rPr>
              <w:t>proširenja vodovoda</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0</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3</w:t>
            </w:r>
          </w:p>
        </w:tc>
      </w:tr>
      <w:tr w:rsidR="00D56B8D" w:rsidRPr="00022278" w:rsidTr="00D56B8D">
        <w:trPr>
          <w:trHeight w:val="593"/>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Razvojni efekat i doprinos mjere ostvarenju prioriteta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D166F3" w:rsidRDefault="00D56B8D" w:rsidP="00D56B8D">
            <w:pPr>
              <w:spacing w:before="120"/>
              <w:jc w:val="both"/>
              <w:rPr>
                <w:rFonts w:ascii="Times New Roman" w:eastAsia="Cambria" w:hAnsi="Times New Roman" w:cs="Times New Roman"/>
                <w:lang w:val="hr-HR"/>
              </w:rPr>
            </w:pPr>
            <w:r w:rsidRPr="00D166F3">
              <w:rPr>
                <w:rFonts w:ascii="Times New Roman" w:eastAsia="Cambria" w:hAnsi="Times New Roman" w:cs="Times New Roman"/>
                <w:lang w:val="hr-HR"/>
              </w:rPr>
              <w:t>Mjera doprinosi povećanju kvalitete vodnih usluga, zaštiti okoliša i zdravlja građana i drugih korisnika vodnih usluga</w:t>
            </w:r>
            <w:r>
              <w:rPr>
                <w:rFonts w:ascii="Times New Roman" w:eastAsia="Cambria" w:hAnsi="Times New Roman" w:cs="Times New Roman"/>
                <w:lang w:val="hr-HR"/>
              </w:rPr>
              <w:t>.</w:t>
            </w:r>
            <w:r w:rsidRPr="00D166F3">
              <w:rPr>
                <w:rFonts w:ascii="Times New Roman" w:eastAsia="Cambria" w:hAnsi="Times New Roman" w:cs="Times New Roman"/>
                <w:lang w:val="hr-HR"/>
              </w:rPr>
              <w:t xml:space="preserve"> </w:t>
            </w:r>
          </w:p>
        </w:tc>
      </w:tr>
      <w:tr w:rsidR="00D56B8D" w:rsidRPr="00022278" w:rsidTr="00D56B8D">
        <w:trPr>
          <w:trHeight w:val="536"/>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lastRenderedPageBreak/>
              <w:t>Indikativna finansijska konstrukcija sa izvorima finansiranja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537595" w:rsidP="00D56B8D">
            <w:pPr>
              <w:spacing w:line="0" w:lineRule="atLeast"/>
              <w:ind w:left="57"/>
              <w:rPr>
                <w:rFonts w:ascii="Times New Roman" w:eastAsia="Cambria" w:hAnsi="Times New Roman" w:cs="Times New Roman"/>
                <w:bCs/>
                <w:lang w:val="hr-HR"/>
              </w:rPr>
            </w:pPr>
            <w:r>
              <w:rPr>
                <w:rFonts w:ascii="Times New Roman" w:eastAsia="Cambria" w:hAnsi="Times New Roman" w:cs="Times New Roman"/>
                <w:bCs/>
                <w:lang w:val="hr-HR"/>
              </w:rPr>
              <w:t>16.960.000 KM</w:t>
            </w:r>
          </w:p>
          <w:p w:rsidR="00D56B8D" w:rsidRPr="00022278" w:rsidRDefault="00D56B8D" w:rsidP="00D56B8D">
            <w:pPr>
              <w:spacing w:line="0" w:lineRule="atLeast"/>
              <w:ind w:left="57"/>
              <w:rPr>
                <w:rFonts w:ascii="Times New Roman" w:eastAsia="Cambria" w:hAnsi="Times New Roman" w:cs="Times New Roman"/>
                <w:b/>
                <w:lang w:val="hr-HR"/>
              </w:rPr>
            </w:pPr>
            <w:r w:rsidRPr="00022278">
              <w:rPr>
                <w:rFonts w:ascii="Times New Roman" w:eastAsia="Cambria" w:hAnsi="Times New Roman" w:cs="Times New Roman"/>
                <w:lang w:val="hr-HR"/>
              </w:rPr>
              <w:t>Izvor: B</w:t>
            </w:r>
            <w:r w:rsidR="00537595">
              <w:rPr>
                <w:rFonts w:ascii="Times New Roman" w:eastAsia="Cambria" w:hAnsi="Times New Roman" w:cs="Times New Roman"/>
                <w:lang w:val="hr-HR"/>
              </w:rPr>
              <w:t>udžet 1.320.000 KM</w:t>
            </w:r>
            <w:r>
              <w:rPr>
                <w:rFonts w:ascii="Times New Roman" w:eastAsia="Cambria" w:hAnsi="Times New Roman" w:cs="Times New Roman"/>
                <w:lang w:val="hr-HR"/>
              </w:rPr>
              <w:t>, ostali iz</w:t>
            </w:r>
            <w:r w:rsidR="00537595">
              <w:rPr>
                <w:rFonts w:ascii="Times New Roman" w:eastAsia="Cambria" w:hAnsi="Times New Roman" w:cs="Times New Roman"/>
                <w:lang w:val="hr-HR"/>
              </w:rPr>
              <w:t>vori 15.640.000 KM</w:t>
            </w:r>
          </w:p>
        </w:tc>
      </w:tr>
      <w:tr w:rsidR="00D56B8D" w:rsidRPr="00022278" w:rsidTr="00D56B8D">
        <w:trPr>
          <w:trHeight w:val="282"/>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Period implementacije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before="120" w:after="120" w:line="0" w:lineRule="atLeast"/>
              <w:ind w:left="57"/>
              <w:rPr>
                <w:rFonts w:ascii="Times New Roman" w:eastAsia="Cambria" w:hAnsi="Times New Roman" w:cs="Times New Roman"/>
                <w:b/>
                <w:lang w:val="hr-HR"/>
              </w:rPr>
            </w:pPr>
            <w:r>
              <w:rPr>
                <w:rFonts w:ascii="Times New Roman" w:hAnsi="Times New Roman" w:cs="Times New Roman"/>
                <w:lang w:val="hr-HR"/>
              </w:rPr>
              <w:t>2024</w:t>
            </w:r>
            <w:r w:rsidRPr="00022278">
              <w:rPr>
                <w:rFonts w:ascii="Times New Roman" w:hAnsi="Times New Roman" w:cs="Times New Roman"/>
                <w:lang w:val="hr-HR"/>
              </w:rPr>
              <w:t>-2027. godine</w:t>
            </w:r>
            <w:r>
              <w:rPr>
                <w:rFonts w:ascii="Times New Roman" w:hAnsi="Times New Roman" w:cs="Times New Roman"/>
                <w:lang w:val="hr-HR"/>
              </w:rPr>
              <w:t xml:space="preserve"> </w:t>
            </w:r>
            <w:r w:rsidRPr="00741D0C">
              <w:rPr>
                <w:rFonts w:ascii="Times New Roman" w:hAnsi="Times New Roman" w:cs="Times New Roman"/>
                <w:lang w:val="hr-HR"/>
              </w:rPr>
              <w:t>(</w:t>
            </w:r>
            <w:r w:rsidRPr="00741D0C">
              <w:rPr>
                <w:rFonts w:ascii="Times New Roman" w:hAnsi="Times New Roman" w:cs="Times New Roman"/>
                <w:i/>
                <w:lang w:val="hr-HR"/>
              </w:rPr>
              <w:t>dio aktivnosti/podaktivnosti je izvan planskog perioda implementacije</w:t>
            </w:r>
            <w:r w:rsidRPr="00741D0C">
              <w:rPr>
                <w:rFonts w:ascii="Times New Roman" w:hAnsi="Times New Roman" w:cs="Times New Roman"/>
                <w:lang w:val="hr-HR"/>
              </w:rPr>
              <w:t>)</w:t>
            </w:r>
          </w:p>
        </w:tc>
      </w:tr>
      <w:tr w:rsidR="00D56B8D" w:rsidRPr="00022278" w:rsidTr="00D56B8D">
        <w:trPr>
          <w:trHeight w:val="803"/>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4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Institucija odgovorna za koordinaciju implementacije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line="0" w:lineRule="atLeast"/>
              <w:rPr>
                <w:rFonts w:ascii="Times New Roman" w:eastAsia="Cambria" w:hAnsi="Times New Roman" w:cs="Times New Roman"/>
                <w:bCs/>
                <w:lang w:val="hr-HR"/>
              </w:rPr>
            </w:pPr>
            <w:r w:rsidRPr="00A53A12">
              <w:rPr>
                <w:rFonts w:ascii="Times New Roman" w:eastAsia="Cambria" w:hAnsi="Times New Roman" w:cs="Times New Roman"/>
                <w:bCs/>
                <w:lang w:val="hr-HR"/>
              </w:rPr>
              <w:t>Služba za urbanizam, prostorno uređenje i komunalne poslove</w:t>
            </w:r>
          </w:p>
        </w:tc>
      </w:tr>
      <w:tr w:rsidR="00D56B8D" w:rsidRPr="00022278" w:rsidTr="00D56B8D">
        <w:trPr>
          <w:trHeight w:val="445"/>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Nosioci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before="120" w:after="120"/>
              <w:jc w:val="both"/>
              <w:rPr>
                <w:rFonts w:ascii="Times New Roman" w:eastAsia="Cambria" w:hAnsi="Times New Roman" w:cs="Times New Roman"/>
                <w:bCs/>
                <w:lang w:val="hr-HR"/>
              </w:rPr>
            </w:pPr>
            <w:r w:rsidRPr="00A53A12">
              <w:rPr>
                <w:rFonts w:ascii="Times New Roman" w:eastAsia="Cambria" w:hAnsi="Times New Roman" w:cs="Times New Roman"/>
                <w:bCs/>
                <w:lang w:val="hr-HR"/>
              </w:rPr>
              <w:t>Služba za urbanizam, prostorno uređenje i komunalne poslove, Služba za investicije, lokalni ekonomski razvoj i upravljanje imovinom, Služba za geodetske, imovinsko – pravne poslove i katastar nekretnina</w:t>
            </w:r>
            <w:r>
              <w:rPr>
                <w:rFonts w:ascii="Times New Roman" w:eastAsia="Cambria" w:hAnsi="Times New Roman" w:cs="Times New Roman"/>
                <w:bCs/>
                <w:lang w:val="hr-HR"/>
              </w:rPr>
              <w:t>,</w:t>
            </w:r>
            <w:r w:rsidRPr="00A53A12">
              <w:rPr>
                <w:rFonts w:ascii="Times New Roman" w:eastAsia="Cambria" w:hAnsi="Times New Roman" w:cs="Times New Roman"/>
                <w:bCs/>
                <w:lang w:val="hr-HR"/>
              </w:rPr>
              <w:t xml:space="preserve"> Kabinet Gradonačelnika, JKP 6 Mart, kantonalna </w:t>
            </w:r>
            <w:r>
              <w:rPr>
                <w:rFonts w:ascii="Times New Roman" w:eastAsia="Cambria" w:hAnsi="Times New Roman" w:cs="Times New Roman"/>
                <w:bCs/>
                <w:lang w:val="hr-HR"/>
              </w:rPr>
              <w:t>ministarstva</w:t>
            </w:r>
          </w:p>
        </w:tc>
      </w:tr>
      <w:tr w:rsidR="00D56B8D" w:rsidRPr="00022278" w:rsidTr="00D56B8D">
        <w:trPr>
          <w:trHeight w:val="579"/>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314C55">
            <w:pPr>
              <w:spacing w:before="40" w:after="4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Ciljne grupe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314C55">
            <w:pPr>
              <w:spacing w:before="40" w:after="40" w:line="0" w:lineRule="atLeast"/>
              <w:rPr>
                <w:rFonts w:ascii="Times New Roman" w:eastAsia="Cambria" w:hAnsi="Times New Roman" w:cs="Times New Roman"/>
                <w:bCs/>
                <w:lang w:val="hr-HR"/>
              </w:rPr>
            </w:pPr>
            <w:r w:rsidRPr="00022278">
              <w:rPr>
                <w:rFonts w:ascii="Times New Roman" w:eastAsia="Cambria" w:hAnsi="Times New Roman" w:cs="Times New Roman"/>
                <w:bCs/>
                <w:lang w:val="hr-HR"/>
              </w:rPr>
              <w:t>Građani, privredni subjekti, komunalna privreda</w:t>
            </w:r>
          </w:p>
        </w:tc>
      </w:tr>
    </w:tbl>
    <w:p w:rsidR="00D56B8D" w:rsidRPr="00022278" w:rsidRDefault="00D56B8D" w:rsidP="00D56B8D">
      <w:pPr>
        <w:suppressAutoHyphens/>
        <w:spacing w:after="0" w:line="252" w:lineRule="auto"/>
        <w:rPr>
          <w:rFonts w:ascii="Times New Roman" w:eastAsia="Calibri" w:hAnsi="Times New Roman" w:cs="Times New Roman"/>
          <w:color w:val="000000"/>
          <w:lang w:val="en-US" w:eastAsia="ar-SA"/>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387"/>
        <w:gridCol w:w="3409"/>
        <w:gridCol w:w="1582"/>
        <w:gridCol w:w="1684"/>
      </w:tblGrid>
      <w:tr w:rsidR="00D56B8D" w:rsidRPr="00022278" w:rsidTr="00D56B8D">
        <w:trPr>
          <w:trHeight w:val="662"/>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after="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Veza sa strateškim ciljem</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6B8D" w:rsidRPr="009B43F8" w:rsidRDefault="00D56B8D" w:rsidP="00314C55">
            <w:pPr>
              <w:spacing w:before="40" w:after="40"/>
              <w:jc w:val="both"/>
              <w:rPr>
                <w:rFonts w:ascii="Times New Roman" w:eastAsia="Cambria" w:hAnsi="Times New Roman" w:cs="Times New Roman"/>
                <w:bCs/>
                <w:lang w:val="hr-HR"/>
              </w:rPr>
            </w:pPr>
            <w:r w:rsidRPr="009B43F8">
              <w:rPr>
                <w:rFonts w:ascii="Times New Roman" w:eastAsia="Cambria" w:hAnsi="Times New Roman" w:cs="Times New Roman"/>
                <w:bCs/>
                <w:lang w:val="hr-HR"/>
              </w:rPr>
              <w:t>3. Unaprijeđena uređenost grada zasnovana na održivosti, ekološkim tranzicijskim zahtjevima i savremenom primjenljivom prostornom planiranju</w:t>
            </w:r>
          </w:p>
        </w:tc>
      </w:tr>
      <w:tr w:rsidR="00D56B8D" w:rsidRPr="00022278" w:rsidTr="00D56B8D">
        <w:trPr>
          <w:trHeight w:val="296"/>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Prioritet</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9B43F8" w:rsidRDefault="00D56B8D" w:rsidP="00314C55">
            <w:pPr>
              <w:spacing w:before="40" w:after="40" w:line="0" w:lineRule="atLeast"/>
              <w:ind w:left="57"/>
              <w:jc w:val="both"/>
              <w:rPr>
                <w:rFonts w:ascii="Times New Roman" w:eastAsia="Cambria" w:hAnsi="Times New Roman" w:cs="Times New Roman"/>
                <w:bCs/>
                <w:lang w:val="hr-HR"/>
              </w:rPr>
            </w:pPr>
            <w:r w:rsidRPr="009B43F8">
              <w:rPr>
                <w:rFonts w:ascii="Times New Roman" w:eastAsia="Cambria" w:hAnsi="Times New Roman" w:cs="Times New Roman"/>
                <w:bCs/>
                <w:lang w:val="hr-HR"/>
              </w:rPr>
              <w:t>3.1. Poboljšati okolišne kriterije i uređenost grada</w:t>
            </w:r>
          </w:p>
        </w:tc>
      </w:tr>
      <w:tr w:rsidR="00D56B8D" w:rsidRPr="00022278" w:rsidTr="00D56B8D">
        <w:trPr>
          <w:trHeight w:val="381"/>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Naziv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9B43F8" w:rsidRDefault="00D56B8D" w:rsidP="00314C55">
            <w:pPr>
              <w:spacing w:before="40" w:after="40" w:line="0" w:lineRule="atLeast"/>
              <w:ind w:left="57"/>
              <w:jc w:val="both"/>
              <w:rPr>
                <w:rFonts w:ascii="Times New Roman" w:eastAsia="Cambria" w:hAnsi="Times New Roman" w:cs="Times New Roman"/>
                <w:lang w:val="hr-HR"/>
              </w:rPr>
            </w:pPr>
            <w:r w:rsidRPr="009B43F8">
              <w:rPr>
                <w:rFonts w:ascii="Times New Roman" w:eastAsia="Cambria" w:hAnsi="Times New Roman" w:cs="Times New Roman"/>
                <w:lang w:val="hr-HR"/>
              </w:rPr>
              <w:t>3.1.3. Osiguranje adekvatnog odlaganje otpada</w:t>
            </w:r>
          </w:p>
        </w:tc>
      </w:tr>
      <w:tr w:rsidR="00D56B8D" w:rsidRPr="00022278" w:rsidTr="00D56B8D">
        <w:trPr>
          <w:trHeight w:val="587"/>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Opis mjere sa okvirnim područjima djelovanja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before="100" w:beforeAutospacing="1" w:after="0"/>
              <w:jc w:val="both"/>
              <w:rPr>
                <w:rFonts w:ascii="Times New Roman" w:hAnsi="Times New Roman" w:cs="Times New Roman"/>
                <w:lang w:val="hr-HR"/>
              </w:rPr>
            </w:pPr>
            <w:r w:rsidRPr="00022278">
              <w:rPr>
                <w:rFonts w:ascii="Times New Roman" w:hAnsi="Times New Roman" w:cs="Times New Roman"/>
                <w:lang w:val="hr-HR"/>
              </w:rPr>
              <w:t>Ova  mjere je usmjerena na unapređenje sistema prikupljanja otpad</w:t>
            </w:r>
            <w:r>
              <w:rPr>
                <w:rFonts w:ascii="Times New Roman" w:hAnsi="Times New Roman" w:cs="Times New Roman"/>
                <w:lang w:val="hr-HR"/>
              </w:rPr>
              <w:t>a i odlaganja otpada</w:t>
            </w:r>
            <w:r w:rsidRPr="00022278">
              <w:rPr>
                <w:rFonts w:ascii="Times New Roman" w:hAnsi="Times New Roman" w:cs="Times New Roman"/>
                <w:lang w:val="hr-HR"/>
              </w:rPr>
              <w:t xml:space="preserve">. To podrazumjeva da je mjerom projecirano </w:t>
            </w:r>
            <w:r>
              <w:rPr>
                <w:rFonts w:ascii="Times New Roman" w:hAnsi="Times New Roman" w:cs="Times New Roman"/>
                <w:lang w:val="hr-HR"/>
              </w:rPr>
              <w:t>zatvaranje i sanacija postojećeg lokaliteta za odlaganje otpada, i</w:t>
            </w:r>
            <w:r w:rsidRPr="002904CE">
              <w:rPr>
                <w:rFonts w:ascii="Times New Roman" w:hAnsi="Times New Roman" w:cs="Times New Roman"/>
                <w:lang w:val="hr-HR"/>
              </w:rPr>
              <w:t>zgradnja i puštanje u upotrebu kasete sanitarne doponije</w:t>
            </w:r>
            <w:r>
              <w:rPr>
                <w:rFonts w:ascii="Times New Roman" w:hAnsi="Times New Roman" w:cs="Times New Roman"/>
                <w:lang w:val="hr-HR"/>
              </w:rPr>
              <w:t xml:space="preserve"> i započinjanje uvođenja sistema predselekcije otpada. Na nivou studijsko-dokumentacionih aktivnosti mjerom se planira i</w:t>
            </w:r>
            <w:r w:rsidRPr="002904CE">
              <w:rPr>
                <w:rFonts w:ascii="Times New Roman" w:hAnsi="Times New Roman" w:cs="Times New Roman"/>
                <w:lang w:val="hr-HR"/>
              </w:rPr>
              <w:t>zrada Plana upravljanja otpadom</w:t>
            </w:r>
            <w:r>
              <w:rPr>
                <w:rFonts w:ascii="Times New Roman" w:hAnsi="Times New Roman" w:cs="Times New Roman"/>
                <w:lang w:val="hr-HR"/>
              </w:rPr>
              <w:t xml:space="preserve">. </w:t>
            </w:r>
            <w:r w:rsidRPr="002904CE">
              <w:rPr>
                <w:rFonts w:ascii="Times New Roman" w:hAnsi="Times New Roman" w:cs="Times New Roman"/>
                <w:lang w:val="hr-HR"/>
              </w:rPr>
              <w:t xml:space="preserve"> </w:t>
            </w:r>
            <w:r>
              <w:rPr>
                <w:rFonts w:ascii="Times New Roman" w:hAnsi="Times New Roman" w:cs="Times New Roman"/>
                <w:lang w:val="hr-HR"/>
              </w:rPr>
              <w:t>Mjera je značajnim obimom povezana sa mjerom koja podrazumjeva osnaživanje komunalnog preduzeća.</w:t>
            </w:r>
          </w:p>
          <w:p w:rsidR="00D56B8D" w:rsidRPr="00022278" w:rsidRDefault="00D56B8D" w:rsidP="00D56B8D">
            <w:pPr>
              <w:spacing w:after="0"/>
              <w:jc w:val="both"/>
              <w:rPr>
                <w:rFonts w:ascii="Times New Roman" w:hAnsi="Times New Roman" w:cs="Times New Roman"/>
                <w:lang w:val="hr-HR"/>
              </w:rPr>
            </w:pPr>
          </w:p>
          <w:p w:rsidR="00D56B8D" w:rsidRPr="00022278" w:rsidRDefault="00D56B8D" w:rsidP="00D56B8D">
            <w:pPr>
              <w:spacing w:after="0" w:line="0" w:lineRule="atLeast"/>
              <w:rPr>
                <w:rFonts w:ascii="Times New Roman" w:eastAsia="Cambria" w:hAnsi="Times New Roman" w:cs="Times New Roman"/>
                <w:b/>
                <w:i/>
                <w:lang w:val="hr-HR"/>
              </w:rPr>
            </w:pPr>
            <w:r w:rsidRPr="00022278">
              <w:rPr>
                <w:rFonts w:ascii="Times New Roman" w:eastAsia="Cambria" w:hAnsi="Times New Roman" w:cs="Times New Roman"/>
                <w:i/>
                <w:lang w:val="hr-HR"/>
              </w:rPr>
              <w:t>Ključna područja djelovanja su</w:t>
            </w:r>
            <w:r w:rsidRPr="00022278">
              <w:rPr>
                <w:rFonts w:ascii="Times New Roman" w:eastAsia="Cambria" w:hAnsi="Times New Roman" w:cs="Times New Roman"/>
                <w:b/>
                <w:i/>
                <w:lang w:val="hr-HR"/>
              </w:rPr>
              <w:t>:</w:t>
            </w:r>
          </w:p>
          <w:p w:rsidR="00D56B8D" w:rsidRPr="00022278" w:rsidRDefault="00D56B8D" w:rsidP="00D56B8D">
            <w:pPr>
              <w:spacing w:after="0" w:line="0" w:lineRule="atLeast"/>
              <w:rPr>
                <w:rFonts w:ascii="Times New Roman" w:eastAsia="Cambria" w:hAnsi="Times New Roman" w:cs="Times New Roman"/>
                <w:b/>
                <w:i/>
                <w:lang w:val="hr-HR"/>
              </w:rPr>
            </w:pPr>
          </w:p>
          <w:p w:rsidR="00D56B8D" w:rsidRPr="00022278" w:rsidRDefault="00D56B8D" w:rsidP="00D56B8D">
            <w:pPr>
              <w:spacing w:after="0"/>
              <w:ind w:left="363"/>
              <w:contextualSpacing/>
              <w:rPr>
                <w:rFonts w:ascii="Times New Roman" w:eastAsia="Cambria" w:hAnsi="Times New Roman" w:cs="Times New Roman"/>
                <w:i/>
                <w:lang w:val="hr-HR"/>
              </w:rPr>
            </w:pPr>
            <w:r w:rsidRPr="00022278">
              <w:rPr>
                <w:rFonts w:ascii="Times New Roman" w:eastAsia="Cambria" w:hAnsi="Times New Roman" w:cs="Times New Roman"/>
                <w:i/>
                <w:lang w:val="hr-HR"/>
              </w:rPr>
              <w:t>-</w:t>
            </w:r>
            <w:r w:rsidRPr="00022278">
              <w:rPr>
                <w:rFonts w:ascii="Times New Roman" w:hAnsi="Times New Roman" w:cs="Times New Roman"/>
              </w:rPr>
              <w:t xml:space="preserve">  P</w:t>
            </w:r>
            <w:r w:rsidRPr="00022278">
              <w:rPr>
                <w:rFonts w:ascii="Times New Roman" w:eastAsia="Cambria" w:hAnsi="Times New Roman" w:cs="Times New Roman"/>
                <w:i/>
                <w:lang w:val="hr-HR"/>
              </w:rPr>
              <w:t>lan upravljanja otpadom</w:t>
            </w:r>
          </w:p>
          <w:p w:rsidR="00D56B8D" w:rsidRPr="00022278" w:rsidRDefault="00D56B8D" w:rsidP="00D56B8D">
            <w:pPr>
              <w:spacing w:after="0"/>
              <w:ind w:left="363"/>
              <w:contextualSpacing/>
              <w:rPr>
                <w:rFonts w:ascii="Times New Roman" w:eastAsia="Cambria" w:hAnsi="Times New Roman" w:cs="Times New Roman"/>
                <w:i/>
                <w:lang w:val="hr-HR"/>
              </w:rPr>
            </w:pPr>
            <w:r w:rsidRPr="00022278">
              <w:rPr>
                <w:rFonts w:ascii="Times New Roman" w:eastAsia="Cambria" w:hAnsi="Times New Roman" w:cs="Times New Roman"/>
                <w:i/>
                <w:lang w:val="hr-HR"/>
              </w:rPr>
              <w:t xml:space="preserve">- </w:t>
            </w:r>
            <w:r>
              <w:rPr>
                <w:rFonts w:ascii="Times New Roman" w:eastAsia="Cambria" w:hAnsi="Times New Roman" w:cs="Times New Roman"/>
                <w:i/>
                <w:lang w:val="hr-HR"/>
              </w:rPr>
              <w:t xml:space="preserve"> Sanitarna deponija (Faza I)</w:t>
            </w:r>
          </w:p>
          <w:p w:rsidR="00D56B8D" w:rsidRPr="00022278" w:rsidRDefault="00D56B8D" w:rsidP="00D56B8D">
            <w:pPr>
              <w:spacing w:after="0"/>
              <w:ind w:left="363"/>
              <w:contextualSpacing/>
              <w:rPr>
                <w:rFonts w:ascii="Times New Roman" w:eastAsia="Cambria" w:hAnsi="Times New Roman" w:cs="Times New Roman"/>
                <w:i/>
                <w:lang w:val="hr-HR"/>
              </w:rPr>
            </w:pPr>
            <w:r w:rsidRPr="00022278">
              <w:rPr>
                <w:rFonts w:ascii="Times New Roman" w:eastAsia="Cambria" w:hAnsi="Times New Roman" w:cs="Times New Roman"/>
                <w:i/>
                <w:lang w:val="hr-HR"/>
              </w:rPr>
              <w:t>-  Sanacija odlagališta otpada</w:t>
            </w:r>
          </w:p>
          <w:p w:rsidR="00D56B8D" w:rsidRPr="00022278" w:rsidRDefault="00D56B8D" w:rsidP="00D56B8D">
            <w:pPr>
              <w:spacing w:after="0"/>
              <w:ind w:left="363"/>
              <w:contextualSpacing/>
              <w:rPr>
                <w:rFonts w:ascii="Times New Roman" w:eastAsia="Cambria" w:hAnsi="Times New Roman" w:cs="Times New Roman"/>
                <w:i/>
                <w:lang w:val="hr-HR"/>
              </w:rPr>
            </w:pPr>
            <w:r>
              <w:rPr>
                <w:rFonts w:ascii="Times New Roman" w:eastAsia="Cambria" w:hAnsi="Times New Roman" w:cs="Times New Roman"/>
                <w:i/>
                <w:lang w:val="hr-HR"/>
              </w:rPr>
              <w:t>-  Predselekcija otpada</w:t>
            </w:r>
            <w:r w:rsidRPr="00022278">
              <w:rPr>
                <w:rFonts w:ascii="Times New Roman" w:eastAsia="Cambria" w:hAnsi="Times New Roman" w:cs="Times New Roman"/>
                <w:i/>
                <w:lang w:val="hr-HR"/>
              </w:rPr>
              <w:tab/>
            </w:r>
          </w:p>
          <w:p w:rsidR="00D56B8D" w:rsidRPr="00022278" w:rsidRDefault="00D56B8D" w:rsidP="00D56B8D">
            <w:pPr>
              <w:spacing w:after="120"/>
              <w:ind w:left="363"/>
              <w:contextualSpacing/>
              <w:rPr>
                <w:rFonts w:ascii="Times New Roman" w:eastAsia="Cambria" w:hAnsi="Times New Roman" w:cs="Times New Roman"/>
                <w:b/>
                <w:lang w:val="hr-HR"/>
              </w:rPr>
            </w:pPr>
          </w:p>
        </w:tc>
      </w:tr>
      <w:tr w:rsidR="00D56B8D" w:rsidRPr="00022278" w:rsidTr="00D56B8D">
        <w:trPr>
          <w:trHeight w:val="188"/>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Ključni strateški projekti</w:t>
            </w:r>
          </w:p>
        </w:tc>
        <w:tc>
          <w:tcPr>
            <w:tcW w:w="1881" w:type="pct"/>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2904CE" w:rsidRDefault="00D56B8D" w:rsidP="00D56B8D">
            <w:pPr>
              <w:rPr>
                <w:rFonts w:ascii="Times New Roman" w:eastAsia="Cambria" w:hAnsi="Times New Roman" w:cs="Times New Roman"/>
                <w:bCs/>
                <w:lang w:val="hr-HR"/>
              </w:rPr>
            </w:pPr>
            <w:r w:rsidRPr="002904CE">
              <w:rPr>
                <w:rFonts w:ascii="Times New Roman" w:eastAsia="Calibri" w:hAnsi="Times New Roman" w:cs="Times New Roman"/>
                <w:lang w:val="en-US" w:eastAsia="zh-CN"/>
              </w:rPr>
              <w:t xml:space="preserve">3.1.3.3. </w:t>
            </w:r>
            <w:r w:rsidRPr="002904CE">
              <w:rPr>
                <w:rFonts w:ascii="Times New Roman" w:eastAsia="Calibri" w:hAnsi="Times New Roman" w:cs="Times New Roman"/>
                <w:b/>
                <w:lang w:val="en-US" w:eastAsia="zh-CN"/>
              </w:rPr>
              <w:t>S.P.</w:t>
            </w:r>
            <w:r w:rsidRPr="002904CE">
              <w:rPr>
                <w:rFonts w:ascii="Times New Roman" w:eastAsia="Calibri" w:hAnsi="Times New Roman" w:cs="Times New Roman"/>
                <w:lang w:val="en-US" w:eastAsia="zh-CN"/>
              </w:rPr>
              <w:t xml:space="preserve"> Izgradnja i puštanje u upotrebu kasete sanitarne doponije (Faza I)</w:t>
            </w:r>
          </w:p>
        </w:tc>
        <w:tc>
          <w:tcPr>
            <w:tcW w:w="180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314C55">
            <w:pPr>
              <w:pStyle w:val="NoSpacing"/>
              <w:spacing w:before="120" w:after="120"/>
              <w:rPr>
                <w:rStyle w:val="NoSpacingChar"/>
                <w:rFonts w:ascii="Times New Roman" w:hAnsi="Times New Roman" w:cs="Times New Roman"/>
                <w:sz w:val="22"/>
                <w:szCs w:val="22"/>
              </w:rPr>
            </w:pPr>
            <w:r w:rsidRPr="00022278">
              <w:rPr>
                <w:rFonts w:ascii="Times New Roman" w:hAnsi="Times New Roman" w:cs="Times New Roman"/>
                <w:b/>
                <w:sz w:val="22"/>
                <w:szCs w:val="22"/>
              </w:rPr>
              <w:t xml:space="preserve">Očekivani izlazni rezultat: </w:t>
            </w:r>
            <w:r>
              <w:rPr>
                <w:rFonts w:ascii="Times New Roman" w:hAnsi="Times New Roman" w:cs="Times New Roman"/>
                <w:sz w:val="22"/>
                <w:szCs w:val="22"/>
              </w:rPr>
              <w:t>Izgrađena kaseta sanitarne deponije</w:t>
            </w:r>
          </w:p>
          <w:p w:rsidR="00D56B8D" w:rsidRDefault="00D56B8D" w:rsidP="00D56B8D">
            <w:pPr>
              <w:rPr>
                <w:rFonts w:ascii="Times New Roman" w:hAnsi="Times New Roman" w:cs="Times New Roman"/>
              </w:rPr>
            </w:pPr>
            <w:r w:rsidRPr="00022278">
              <w:rPr>
                <w:rFonts w:ascii="Times New Roman" w:hAnsi="Times New Roman" w:cs="Times New Roman"/>
                <w:b/>
              </w:rPr>
              <w:t xml:space="preserve">Očekivani krajnji rezultat: </w:t>
            </w:r>
            <w:r w:rsidRPr="00022278">
              <w:rPr>
                <w:rFonts w:ascii="Times New Roman" w:hAnsi="Times New Roman" w:cs="Times New Roman"/>
              </w:rPr>
              <w:t>Ostvareni pozitivni efekti u odnosu na okoliš</w:t>
            </w:r>
          </w:p>
          <w:p w:rsidR="00314C55" w:rsidRPr="00022278" w:rsidRDefault="00314C55" w:rsidP="00D56B8D">
            <w:pPr>
              <w:rPr>
                <w:rFonts w:ascii="Times New Roman" w:eastAsia="Cambria" w:hAnsi="Times New Roman" w:cs="Times New Roman"/>
                <w:bCs/>
                <w:lang w:val="hr-HR"/>
              </w:rPr>
            </w:pPr>
          </w:p>
        </w:tc>
      </w:tr>
      <w:tr w:rsidR="00D56B8D" w:rsidRPr="00022278" w:rsidTr="00D56B8D">
        <w:trPr>
          <w:trHeight w:val="162"/>
          <w:jc w:val="center"/>
        </w:trPr>
        <w:tc>
          <w:tcPr>
            <w:tcW w:w="1317" w:type="pct"/>
            <w:vMerge w:val="restart"/>
            <w:tcBorders>
              <w:top w:val="single" w:sz="4" w:space="0" w:color="auto"/>
              <w:left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120" w:after="24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lastRenderedPageBreak/>
              <w:t>Indikatori za praćenje rezultata mjere</w:t>
            </w:r>
          </w:p>
        </w:tc>
        <w:tc>
          <w:tcPr>
            <w:tcW w:w="188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D56B8D" w:rsidRPr="00022278" w:rsidRDefault="00D56B8D" w:rsidP="00D56B8D">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Indikatori</w:t>
            </w:r>
          </w:p>
          <w:p w:rsidR="00D56B8D" w:rsidRPr="00022278" w:rsidRDefault="00D56B8D" w:rsidP="00D56B8D">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(izlaznog rezultata i krajnjeg rezultata)</w:t>
            </w:r>
          </w:p>
        </w:tc>
        <w:tc>
          <w:tcPr>
            <w:tcW w:w="873"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D56B8D" w:rsidRPr="00022278" w:rsidRDefault="00D56B8D" w:rsidP="00D56B8D">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Polazne</w:t>
            </w:r>
          </w:p>
          <w:p w:rsidR="00D56B8D" w:rsidRPr="00022278" w:rsidRDefault="00D56B8D" w:rsidP="00D56B8D">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c>
          <w:tcPr>
            <w:tcW w:w="929"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D56B8D" w:rsidRPr="00022278" w:rsidRDefault="00D56B8D" w:rsidP="00D56B8D">
            <w:pPr>
              <w:spacing w:after="0"/>
              <w:jc w:val="center"/>
              <w:rPr>
                <w:rFonts w:ascii="Times New Roman" w:eastAsia="Times New Roman" w:hAnsi="Times New Roman" w:cs="Times New Roman"/>
                <w:b/>
              </w:rPr>
            </w:pPr>
            <w:r w:rsidRPr="00022278">
              <w:rPr>
                <w:rFonts w:ascii="Times New Roman" w:eastAsia="Times New Roman" w:hAnsi="Times New Roman" w:cs="Times New Roman"/>
                <w:b/>
              </w:rPr>
              <w:t>Ciljne</w:t>
            </w:r>
          </w:p>
          <w:p w:rsidR="00D56B8D" w:rsidRPr="00022278" w:rsidRDefault="00D56B8D" w:rsidP="00D56B8D">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r>
      <w:tr w:rsidR="00D56B8D" w:rsidRPr="00022278" w:rsidTr="00D56B8D">
        <w:trPr>
          <w:trHeight w:val="240"/>
          <w:jc w:val="center"/>
        </w:trPr>
        <w:tc>
          <w:tcPr>
            <w:tcW w:w="1317" w:type="pct"/>
            <w:vMerge/>
            <w:tcBorders>
              <w:left w:val="single" w:sz="4" w:space="0" w:color="auto"/>
              <w:right w:val="single" w:sz="4" w:space="0" w:color="auto"/>
            </w:tcBorders>
            <w:shd w:val="clear" w:color="auto" w:fill="C5E0B3" w:themeFill="accent6" w:themeFillTint="66"/>
            <w:vAlign w:val="center"/>
          </w:tcPr>
          <w:p w:rsidR="00D56B8D" w:rsidRPr="00022278" w:rsidRDefault="00D56B8D" w:rsidP="00D56B8D">
            <w:pPr>
              <w:spacing w:after="120"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after="0"/>
              <w:rPr>
                <w:rFonts w:ascii="Times New Roman" w:eastAsia="Cambria" w:hAnsi="Times New Roman" w:cs="Times New Roman"/>
                <w:lang w:val="hr-HR"/>
              </w:rPr>
            </w:pPr>
            <w:r>
              <w:rPr>
                <w:rFonts w:ascii="Times New Roman" w:eastAsia="Cambria" w:hAnsi="Times New Roman" w:cs="Times New Roman"/>
                <w:lang w:val="hr-HR"/>
              </w:rPr>
              <w:t>Izrađen plan upravljanja otpada</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Ne</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Da</w:t>
            </w:r>
          </w:p>
        </w:tc>
      </w:tr>
      <w:tr w:rsidR="00D56B8D" w:rsidRPr="00022278" w:rsidTr="00D56B8D">
        <w:trPr>
          <w:trHeight w:val="255"/>
          <w:jc w:val="center"/>
        </w:trPr>
        <w:tc>
          <w:tcPr>
            <w:tcW w:w="1317" w:type="pct"/>
            <w:vMerge/>
            <w:tcBorders>
              <w:left w:val="single" w:sz="4" w:space="0" w:color="auto"/>
              <w:right w:val="single" w:sz="4" w:space="0" w:color="auto"/>
            </w:tcBorders>
            <w:shd w:val="clear" w:color="auto" w:fill="C5E0B3" w:themeFill="accent6" w:themeFillTint="66"/>
            <w:vAlign w:val="center"/>
          </w:tcPr>
          <w:p w:rsidR="00D56B8D" w:rsidRPr="00022278" w:rsidRDefault="00D56B8D" w:rsidP="00D56B8D">
            <w:pPr>
              <w:spacing w:after="120"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after="0"/>
              <w:rPr>
                <w:rFonts w:ascii="Times New Roman" w:eastAsia="Cambria" w:hAnsi="Times New Roman" w:cs="Times New Roman"/>
                <w:lang w:val="hr-HR"/>
              </w:rPr>
            </w:pPr>
            <w:r>
              <w:rPr>
                <w:rFonts w:ascii="Times New Roman" w:eastAsia="Cambria" w:hAnsi="Times New Roman" w:cs="Times New Roman"/>
                <w:lang w:val="hr-HR"/>
              </w:rPr>
              <w:t>Izgrađena kaseta sanitarne deponije</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Ne</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Da</w:t>
            </w:r>
          </w:p>
        </w:tc>
      </w:tr>
      <w:tr w:rsidR="00D56B8D" w:rsidRPr="00022278" w:rsidTr="00D56B8D">
        <w:trPr>
          <w:trHeight w:val="270"/>
          <w:jc w:val="center"/>
        </w:trPr>
        <w:tc>
          <w:tcPr>
            <w:tcW w:w="1317" w:type="pct"/>
            <w:vMerge/>
            <w:tcBorders>
              <w:left w:val="single" w:sz="4" w:space="0" w:color="auto"/>
              <w:right w:val="single" w:sz="4" w:space="0" w:color="auto"/>
            </w:tcBorders>
            <w:shd w:val="clear" w:color="auto" w:fill="C5E0B3" w:themeFill="accent6" w:themeFillTint="66"/>
            <w:vAlign w:val="center"/>
          </w:tcPr>
          <w:p w:rsidR="00D56B8D" w:rsidRPr="00022278" w:rsidRDefault="00D56B8D" w:rsidP="00D56B8D">
            <w:pPr>
              <w:spacing w:after="120"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after="0"/>
              <w:rPr>
                <w:rFonts w:ascii="Times New Roman" w:eastAsia="Cambria" w:hAnsi="Times New Roman" w:cs="Times New Roman"/>
                <w:lang w:val="hr-HR"/>
              </w:rPr>
            </w:pPr>
            <w:r>
              <w:rPr>
                <w:rFonts w:ascii="Times New Roman" w:eastAsia="Cambria" w:hAnsi="Times New Roman" w:cs="Times New Roman"/>
                <w:lang w:val="hr-HR"/>
              </w:rPr>
              <w:t>Sanirana deponija Šišeta</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Ne</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Da</w:t>
            </w:r>
          </w:p>
        </w:tc>
      </w:tr>
      <w:tr w:rsidR="00D56B8D" w:rsidRPr="00022278" w:rsidTr="00D56B8D">
        <w:trPr>
          <w:trHeight w:val="593"/>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after="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Razvojni efekat i doprinos mjere ostvarenju prioriteta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before="120" w:after="120"/>
              <w:jc w:val="both"/>
              <w:rPr>
                <w:rFonts w:ascii="Times New Roman" w:eastAsia="Cambria" w:hAnsi="Times New Roman" w:cs="Times New Roman"/>
                <w:lang w:val="hr-HR"/>
              </w:rPr>
            </w:pPr>
            <w:r w:rsidRPr="00022278">
              <w:rPr>
                <w:rFonts w:ascii="Times New Roman" w:eastAsia="Cambria" w:hAnsi="Times New Roman" w:cs="Times New Roman"/>
                <w:lang w:val="hr-HR"/>
              </w:rPr>
              <w:t xml:space="preserve">Mjera </w:t>
            </w:r>
            <w:r>
              <w:rPr>
                <w:rFonts w:ascii="Times New Roman" w:eastAsia="Cambria" w:hAnsi="Times New Roman" w:cs="Times New Roman"/>
                <w:lang w:val="hr-HR"/>
              </w:rPr>
              <w:t>doprinosi smanjenju</w:t>
            </w:r>
            <w:r w:rsidRPr="002904CE">
              <w:rPr>
                <w:rFonts w:ascii="Times New Roman" w:eastAsia="Cambria" w:hAnsi="Times New Roman" w:cs="Times New Roman"/>
                <w:lang w:val="hr-HR"/>
              </w:rPr>
              <w:t xml:space="preserve"> zagađenja okoliša i rizika za sigurnost i zdravlje stanovništva</w:t>
            </w:r>
          </w:p>
        </w:tc>
      </w:tr>
      <w:tr w:rsidR="00D56B8D" w:rsidRPr="00022278" w:rsidTr="00D56B8D">
        <w:trPr>
          <w:trHeight w:val="536"/>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Indikativna finansijska konstrukcija sa izvorima finansiranja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537595" w:rsidP="00D56B8D">
            <w:pPr>
              <w:spacing w:line="0" w:lineRule="atLeast"/>
              <w:ind w:left="57"/>
              <w:rPr>
                <w:rFonts w:ascii="Times New Roman" w:eastAsia="Cambria" w:hAnsi="Times New Roman" w:cs="Times New Roman"/>
                <w:bCs/>
                <w:lang w:val="hr-HR"/>
              </w:rPr>
            </w:pPr>
            <w:r>
              <w:rPr>
                <w:rFonts w:ascii="Times New Roman" w:eastAsia="Cambria" w:hAnsi="Times New Roman" w:cs="Times New Roman"/>
                <w:bCs/>
                <w:lang w:val="hr-HR"/>
              </w:rPr>
              <w:t>3.050.000 KM</w:t>
            </w:r>
          </w:p>
          <w:p w:rsidR="00D56B8D" w:rsidRPr="00022278" w:rsidRDefault="00537595" w:rsidP="00D56B8D">
            <w:pPr>
              <w:spacing w:line="0" w:lineRule="atLeast"/>
              <w:ind w:left="57"/>
              <w:rPr>
                <w:rFonts w:ascii="Times New Roman" w:eastAsia="Cambria" w:hAnsi="Times New Roman" w:cs="Times New Roman"/>
                <w:lang w:val="hr-HR"/>
              </w:rPr>
            </w:pPr>
            <w:r>
              <w:rPr>
                <w:rFonts w:ascii="Times New Roman" w:eastAsia="Cambria" w:hAnsi="Times New Roman" w:cs="Times New Roman"/>
                <w:lang w:val="hr-HR"/>
              </w:rPr>
              <w:t>Izvor: Budžet 530.000 KM, ostali izvori 2.520.000 KM</w:t>
            </w:r>
          </w:p>
        </w:tc>
      </w:tr>
      <w:tr w:rsidR="00D56B8D" w:rsidRPr="00022278" w:rsidTr="00D56B8D">
        <w:trPr>
          <w:trHeight w:val="282"/>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Period implementacije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line="0" w:lineRule="atLeast"/>
              <w:ind w:left="57"/>
              <w:rPr>
                <w:rFonts w:ascii="Times New Roman" w:eastAsia="Cambria" w:hAnsi="Times New Roman" w:cs="Times New Roman"/>
                <w:b/>
                <w:lang w:val="hr-HR"/>
              </w:rPr>
            </w:pPr>
            <w:r>
              <w:rPr>
                <w:rFonts w:ascii="Times New Roman" w:hAnsi="Times New Roman" w:cs="Times New Roman"/>
                <w:lang w:val="hr-HR"/>
              </w:rPr>
              <w:t>2024</w:t>
            </w:r>
            <w:r w:rsidRPr="00022278">
              <w:rPr>
                <w:rFonts w:ascii="Times New Roman" w:hAnsi="Times New Roman" w:cs="Times New Roman"/>
                <w:lang w:val="hr-HR"/>
              </w:rPr>
              <w:t>-2027. godine</w:t>
            </w:r>
          </w:p>
        </w:tc>
      </w:tr>
      <w:tr w:rsidR="00D56B8D" w:rsidRPr="00022278" w:rsidTr="00D56B8D">
        <w:trPr>
          <w:trHeight w:val="803"/>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Institucija odgovorna za koordinaciju implementacije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line="0" w:lineRule="atLeast"/>
              <w:rPr>
                <w:rFonts w:ascii="Times New Roman" w:eastAsia="Cambria" w:hAnsi="Times New Roman" w:cs="Times New Roman"/>
                <w:bCs/>
                <w:lang w:val="hr-HR"/>
              </w:rPr>
            </w:pPr>
            <w:r w:rsidRPr="009B43F8">
              <w:rPr>
                <w:rFonts w:ascii="Times New Roman" w:eastAsia="Cambria" w:hAnsi="Times New Roman" w:cs="Times New Roman"/>
                <w:bCs/>
                <w:lang w:val="hr-HR"/>
              </w:rPr>
              <w:t>Služba za urbanizam, prostorno uređenje i komunalne poslove</w:t>
            </w:r>
          </w:p>
        </w:tc>
      </w:tr>
      <w:tr w:rsidR="00D56B8D" w:rsidRPr="00022278" w:rsidTr="00D56B8D">
        <w:trPr>
          <w:trHeight w:val="445"/>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Nosioci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after="0"/>
              <w:jc w:val="both"/>
              <w:rPr>
                <w:rFonts w:ascii="Times New Roman" w:eastAsia="Cambria" w:hAnsi="Times New Roman" w:cs="Times New Roman"/>
                <w:bCs/>
                <w:lang w:val="hr-HR"/>
              </w:rPr>
            </w:pPr>
            <w:r w:rsidRPr="009B43F8">
              <w:rPr>
                <w:rFonts w:ascii="Times New Roman" w:eastAsia="Cambria" w:hAnsi="Times New Roman" w:cs="Times New Roman"/>
                <w:bCs/>
                <w:lang w:val="hr-HR"/>
              </w:rPr>
              <w:t>Služba za urbanizam, prostorno uređenje i komunalne poslove, Služba za investicije, lokalni ekonomski razvoj i upravljanje imovinom, Služba za geodetske, imovinsko – pravne poslove i katastar nekretnina, Kabinet Gradonačelnika, JKP 6 Mart, kantonalna ministarstva</w:t>
            </w:r>
          </w:p>
        </w:tc>
      </w:tr>
      <w:tr w:rsidR="00D56B8D" w:rsidRPr="00022278" w:rsidTr="00D56B8D">
        <w:trPr>
          <w:trHeight w:val="579"/>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Ciljne grupe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after="120" w:line="0" w:lineRule="atLeast"/>
              <w:rPr>
                <w:rFonts w:ascii="Times New Roman" w:eastAsia="Cambria" w:hAnsi="Times New Roman" w:cs="Times New Roman"/>
                <w:bCs/>
                <w:lang w:val="hr-HR"/>
              </w:rPr>
            </w:pPr>
            <w:r w:rsidRPr="00022278">
              <w:rPr>
                <w:rFonts w:ascii="Times New Roman" w:eastAsia="Cambria" w:hAnsi="Times New Roman" w:cs="Times New Roman"/>
                <w:bCs/>
                <w:lang w:val="hr-HR"/>
              </w:rPr>
              <w:t xml:space="preserve">Građani, privredni subjekti, komunalna </w:t>
            </w:r>
            <w:r w:rsidRPr="00A75D58">
              <w:rPr>
                <w:rFonts w:ascii="Times New Roman" w:eastAsia="Cambria" w:hAnsi="Times New Roman" w:cs="Times New Roman"/>
                <w:bCs/>
                <w:lang w:val="hr-HR"/>
              </w:rPr>
              <w:t>privreda</w:t>
            </w:r>
          </w:p>
        </w:tc>
      </w:tr>
    </w:tbl>
    <w:p w:rsidR="00D56B8D" w:rsidRPr="00022278" w:rsidRDefault="00D56B8D" w:rsidP="00D56B8D">
      <w:pPr>
        <w:suppressAutoHyphens/>
        <w:spacing w:after="0" w:line="252" w:lineRule="auto"/>
        <w:rPr>
          <w:rFonts w:ascii="Times New Roman" w:eastAsia="Calibri" w:hAnsi="Times New Roman" w:cs="Times New Roman"/>
          <w:color w:val="000000"/>
          <w:lang w:val="en-US" w:eastAsia="ar-SA"/>
        </w:rPr>
      </w:pPr>
    </w:p>
    <w:tbl>
      <w:tblPr>
        <w:tblW w:w="4983"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379"/>
        <w:gridCol w:w="3397"/>
        <w:gridCol w:w="1577"/>
        <w:gridCol w:w="1678"/>
      </w:tblGrid>
      <w:tr w:rsidR="00D56B8D" w:rsidRPr="00022278" w:rsidTr="00D56B8D">
        <w:trPr>
          <w:trHeight w:val="783"/>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after="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Veza sa strateškim ciljem</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6B8D" w:rsidRPr="00182A56" w:rsidRDefault="00D56B8D" w:rsidP="00D56B8D">
            <w:pPr>
              <w:spacing w:after="0"/>
              <w:jc w:val="both"/>
              <w:rPr>
                <w:rFonts w:ascii="Times New Roman" w:eastAsia="Cambria" w:hAnsi="Times New Roman" w:cs="Times New Roman"/>
                <w:bCs/>
                <w:lang w:val="hr-HR"/>
              </w:rPr>
            </w:pPr>
            <w:r w:rsidRPr="00182A56">
              <w:rPr>
                <w:rFonts w:ascii="Times New Roman" w:eastAsia="Cambria" w:hAnsi="Times New Roman" w:cs="Times New Roman"/>
                <w:bCs/>
                <w:lang w:val="hr-HR"/>
              </w:rPr>
              <w:t>3. Unaprijeđena uređenost grada zasnovana na održivosti, ekološkim tranzicijskim zahtjevima i savremenom primjenljivom prostornom planiranju</w:t>
            </w:r>
          </w:p>
        </w:tc>
      </w:tr>
      <w:tr w:rsidR="00D56B8D" w:rsidRPr="00022278" w:rsidTr="00D56B8D">
        <w:trPr>
          <w:trHeight w:val="350"/>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Prioritet</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182A56" w:rsidRDefault="00D56B8D" w:rsidP="00D56B8D">
            <w:pPr>
              <w:spacing w:before="40" w:after="40" w:line="0" w:lineRule="atLeast"/>
              <w:jc w:val="both"/>
              <w:rPr>
                <w:rFonts w:ascii="Times New Roman" w:eastAsia="Cambria" w:hAnsi="Times New Roman" w:cs="Times New Roman"/>
                <w:bCs/>
                <w:lang w:val="hr-HR"/>
              </w:rPr>
            </w:pPr>
            <w:r>
              <w:rPr>
                <w:rFonts w:ascii="Times New Roman" w:eastAsia="Cambria" w:hAnsi="Times New Roman" w:cs="Times New Roman"/>
                <w:bCs/>
                <w:lang w:val="hr-HR"/>
              </w:rPr>
              <w:t>3.2</w:t>
            </w:r>
            <w:r w:rsidRPr="00182A56">
              <w:rPr>
                <w:rFonts w:ascii="Times New Roman" w:eastAsia="Cambria" w:hAnsi="Times New Roman" w:cs="Times New Roman"/>
                <w:bCs/>
                <w:lang w:val="hr-HR"/>
              </w:rPr>
              <w:t>.  Osigurati zeleni rast zasnovan na čistim energijama i održivom upravljanju prostorom</w:t>
            </w:r>
          </w:p>
        </w:tc>
      </w:tr>
      <w:tr w:rsidR="00D56B8D" w:rsidRPr="00022278" w:rsidTr="00D56B8D">
        <w:trPr>
          <w:trHeight w:val="450"/>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after="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Naziv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182A56" w:rsidRDefault="00D56B8D" w:rsidP="00D56B8D">
            <w:pPr>
              <w:spacing w:after="0" w:line="0" w:lineRule="atLeast"/>
              <w:ind w:left="57"/>
              <w:jc w:val="both"/>
              <w:rPr>
                <w:rFonts w:ascii="Times New Roman" w:eastAsia="Cambria" w:hAnsi="Times New Roman" w:cs="Times New Roman"/>
                <w:lang w:val="hr-HR"/>
              </w:rPr>
            </w:pPr>
            <w:r>
              <w:rPr>
                <w:rFonts w:ascii="Times New Roman" w:eastAsia="Cambria" w:hAnsi="Times New Roman" w:cs="Times New Roman"/>
                <w:lang w:val="hr-HR"/>
              </w:rPr>
              <w:t>3.2</w:t>
            </w:r>
            <w:r w:rsidRPr="00182A56">
              <w:rPr>
                <w:rFonts w:ascii="Times New Roman" w:eastAsia="Cambria" w:hAnsi="Times New Roman" w:cs="Times New Roman"/>
                <w:lang w:val="hr-HR"/>
              </w:rPr>
              <w:t>.1. Osiguranje i doprinos energijskoj efikasnost i energetskoj tranziciji</w:t>
            </w:r>
          </w:p>
        </w:tc>
      </w:tr>
      <w:tr w:rsidR="00D56B8D" w:rsidRPr="00022278" w:rsidTr="00D56B8D">
        <w:trPr>
          <w:trHeight w:val="694"/>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Opis mjere sa okvirnim područjima djelovanja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D1FEF">
            <w:pPr>
              <w:spacing w:after="40"/>
              <w:jc w:val="both"/>
              <w:rPr>
                <w:rFonts w:ascii="Times New Roman" w:eastAsia="Cambria" w:hAnsi="Times New Roman" w:cs="Times New Roman"/>
                <w:lang w:val="hr-HR"/>
              </w:rPr>
            </w:pPr>
            <w:r w:rsidRPr="00022278">
              <w:rPr>
                <w:rFonts w:ascii="Times New Roman" w:hAnsi="Times New Roman" w:cs="Times New Roman"/>
                <w:lang w:val="hr-HR"/>
              </w:rPr>
              <w:t xml:space="preserve">Cilj ove mjere je usmjeren na </w:t>
            </w:r>
            <w:r>
              <w:rPr>
                <w:rFonts w:ascii="Times New Roman" w:hAnsi="Times New Roman" w:cs="Times New Roman"/>
                <w:lang w:val="hr-HR"/>
              </w:rPr>
              <w:t xml:space="preserve">dopronos Grada Goražda u procesima zelene tranzicije u čijoj osnovi između ostalog stoji povećanje energijske efikasnosti, korišćenje savremenih tehnologija koje omogućavaju čistu energiju i korišćenje energenata koji imaju manje štetnih emisija (pelet, sječka, toplotne pumpe). Mjera podrazumjeva kontinurano poduzimanje aktivnosti na utopljavanju javnih objekata, korišćenje energijski štedljive i prihvatljive opreme,  zagrijavanje energentima koji imaju manje štetne emisije. Cjeneći potrebu korišćenja zelene energije posebno u odnosu na procese dekarbonizacije, mjera obuhvata postupke zagovaranja prema višim nivoima vlasti usmjereno na izgrađenost i razvoj infrastrukture za proizvodnju i distribuciju energije iz obnovljivih izvora. Pored toga mjera pretpostavlja izgradnju solarne javne elektrane i povećano korišćenje FNE opreme na javnim objektima. Ujedno mjera je usmjerena na sinergijsko djelovanje svih aktera unutar BPK-a u cilju kreiranja fonda za energijsku efikasnost iz koga se pruža podrška građanima u postupcima </w:t>
            </w:r>
            <w:r>
              <w:rPr>
                <w:rFonts w:ascii="Times New Roman" w:hAnsi="Times New Roman" w:cs="Times New Roman"/>
                <w:lang w:val="hr-HR"/>
              </w:rPr>
              <w:lastRenderedPageBreak/>
              <w:t xml:space="preserve">utopljavanja objekata, prelaska na prihvatljive izvore zagrijavanja i korišćenja obnovljivih izvora energije (presumeri). Ujedno mjera podrazumjeva instaliranje </w:t>
            </w:r>
            <w:r w:rsidRPr="00A75D58">
              <w:rPr>
                <w:rFonts w:ascii="Times New Roman" w:hAnsi="Times New Roman" w:cs="Times New Roman"/>
                <w:lang w:val="hr-HR"/>
              </w:rPr>
              <w:t>stalne mjerne stanice za praćenje parametara stanja zraka</w:t>
            </w:r>
            <w:r>
              <w:rPr>
                <w:rFonts w:ascii="Times New Roman" w:hAnsi="Times New Roman" w:cs="Times New Roman"/>
                <w:lang w:val="hr-HR"/>
              </w:rPr>
              <w:t>.</w:t>
            </w:r>
            <w:r w:rsidRPr="00022278">
              <w:rPr>
                <w:rFonts w:ascii="Times New Roman" w:hAnsi="Times New Roman" w:cs="Times New Roman"/>
                <w:lang w:val="hr-HR"/>
              </w:rPr>
              <w:t xml:space="preserve"> </w:t>
            </w:r>
          </w:p>
          <w:p w:rsidR="00D56B8D" w:rsidRPr="00022278" w:rsidRDefault="00D56B8D" w:rsidP="00D56B8D">
            <w:pPr>
              <w:spacing w:after="0" w:line="0" w:lineRule="atLeast"/>
              <w:jc w:val="both"/>
              <w:rPr>
                <w:rFonts w:ascii="Times New Roman" w:eastAsia="Cambria" w:hAnsi="Times New Roman" w:cs="Times New Roman"/>
                <w:b/>
                <w:lang w:val="hr-HR"/>
              </w:rPr>
            </w:pPr>
            <w:r w:rsidRPr="00022278">
              <w:rPr>
                <w:rFonts w:ascii="Times New Roman" w:eastAsia="Cambria" w:hAnsi="Times New Roman" w:cs="Times New Roman"/>
                <w:lang w:val="hr-HR"/>
              </w:rPr>
              <w:t>Ključna područja djelovanja su</w:t>
            </w:r>
            <w:r w:rsidRPr="00022278">
              <w:rPr>
                <w:rFonts w:ascii="Times New Roman" w:eastAsia="Cambria" w:hAnsi="Times New Roman" w:cs="Times New Roman"/>
                <w:b/>
                <w:lang w:val="hr-HR"/>
              </w:rPr>
              <w:t>:</w:t>
            </w:r>
          </w:p>
          <w:p w:rsidR="00D56B8D" w:rsidRPr="00022278" w:rsidRDefault="00D56B8D" w:rsidP="00D56B8D">
            <w:pPr>
              <w:spacing w:after="0" w:line="0" w:lineRule="atLeast"/>
              <w:jc w:val="both"/>
              <w:rPr>
                <w:rFonts w:ascii="Times New Roman" w:eastAsia="Cambria" w:hAnsi="Times New Roman" w:cs="Times New Roman"/>
                <w:b/>
                <w:lang w:val="hr-HR"/>
              </w:rPr>
            </w:pPr>
          </w:p>
          <w:p w:rsidR="00D56B8D" w:rsidRPr="001852C8" w:rsidRDefault="00D56B8D" w:rsidP="00D56B8D">
            <w:pPr>
              <w:spacing w:after="0" w:line="0" w:lineRule="atLeast"/>
              <w:ind w:left="283"/>
              <w:jc w:val="both"/>
              <w:rPr>
                <w:rFonts w:ascii="Times New Roman" w:eastAsia="Cambria" w:hAnsi="Times New Roman" w:cs="Times New Roman"/>
                <w:i/>
                <w:lang w:val="hr-HR"/>
              </w:rPr>
            </w:pPr>
            <w:r w:rsidRPr="00022278">
              <w:rPr>
                <w:rFonts w:ascii="Times New Roman" w:eastAsia="Cambria" w:hAnsi="Times New Roman" w:cs="Times New Roman"/>
                <w:lang w:val="hr-HR"/>
              </w:rPr>
              <w:t xml:space="preserve">-  </w:t>
            </w:r>
            <w:r w:rsidRPr="001852C8">
              <w:rPr>
                <w:rFonts w:ascii="Times New Roman" w:eastAsia="Cambria" w:hAnsi="Times New Roman" w:cs="Times New Roman"/>
                <w:i/>
                <w:lang w:val="hr-HR"/>
              </w:rPr>
              <w:t>Povećanje energijske efikasnosti javnih objekata</w:t>
            </w:r>
          </w:p>
          <w:p w:rsidR="00D56B8D" w:rsidRPr="001852C8" w:rsidRDefault="00D56B8D" w:rsidP="00D56B8D">
            <w:pPr>
              <w:spacing w:after="0" w:line="0" w:lineRule="atLeast"/>
              <w:ind w:left="283"/>
              <w:jc w:val="both"/>
              <w:rPr>
                <w:rFonts w:ascii="Times New Roman" w:eastAsia="Cambria" w:hAnsi="Times New Roman" w:cs="Times New Roman"/>
                <w:i/>
                <w:iCs/>
                <w:lang w:val="hr-HR"/>
              </w:rPr>
            </w:pPr>
            <w:r>
              <w:rPr>
                <w:rFonts w:ascii="Times New Roman" w:eastAsia="Cambria" w:hAnsi="Times New Roman" w:cs="Times New Roman"/>
                <w:i/>
                <w:lang w:val="hr-HR"/>
              </w:rPr>
              <w:t xml:space="preserve">-  </w:t>
            </w:r>
            <w:r w:rsidRPr="001852C8">
              <w:rPr>
                <w:rFonts w:ascii="Times New Roman" w:eastAsia="Cambria" w:hAnsi="Times New Roman" w:cs="Times New Roman"/>
                <w:i/>
                <w:lang w:val="hr-HR"/>
              </w:rPr>
              <w:t>Utopljavanje i zamjena dotrajale stolarije na objek</w:t>
            </w:r>
            <w:r>
              <w:rPr>
                <w:rFonts w:ascii="Times New Roman" w:eastAsia="Cambria" w:hAnsi="Times New Roman" w:cs="Times New Roman"/>
                <w:i/>
                <w:lang w:val="hr-HR"/>
              </w:rPr>
              <w:t>tu Doma z</w:t>
            </w:r>
            <w:r w:rsidRPr="001852C8">
              <w:rPr>
                <w:rFonts w:ascii="Times New Roman" w:eastAsia="Cambria" w:hAnsi="Times New Roman" w:cs="Times New Roman"/>
                <w:i/>
                <w:lang w:val="hr-HR"/>
              </w:rPr>
              <w:t>dravlja</w:t>
            </w:r>
          </w:p>
          <w:p w:rsidR="00D56B8D" w:rsidRPr="001852C8" w:rsidRDefault="00D56B8D" w:rsidP="00D56B8D">
            <w:pPr>
              <w:spacing w:after="0" w:line="0" w:lineRule="atLeast"/>
              <w:ind w:left="283"/>
              <w:jc w:val="both"/>
              <w:rPr>
                <w:rFonts w:ascii="Times New Roman" w:eastAsia="Cambria" w:hAnsi="Times New Roman" w:cs="Times New Roman"/>
                <w:i/>
                <w:iCs/>
                <w:lang w:val="hr-HR"/>
              </w:rPr>
            </w:pPr>
            <w:r w:rsidRPr="001852C8">
              <w:rPr>
                <w:rFonts w:ascii="Times New Roman" w:eastAsia="Cambria" w:hAnsi="Times New Roman" w:cs="Times New Roman"/>
                <w:i/>
                <w:iCs/>
                <w:lang w:val="hr-HR"/>
              </w:rPr>
              <w:t>-  Javna rasvjeta</w:t>
            </w:r>
          </w:p>
          <w:p w:rsidR="00D56B8D" w:rsidRPr="001852C8" w:rsidRDefault="00D56B8D" w:rsidP="00D56B8D">
            <w:pPr>
              <w:spacing w:after="0" w:line="0" w:lineRule="atLeast"/>
              <w:ind w:left="283"/>
              <w:jc w:val="both"/>
              <w:rPr>
                <w:rFonts w:ascii="Times New Roman" w:eastAsia="Cambria" w:hAnsi="Times New Roman" w:cs="Times New Roman"/>
                <w:i/>
                <w:iCs/>
                <w:lang w:val="hr-HR"/>
              </w:rPr>
            </w:pPr>
            <w:r w:rsidRPr="001852C8">
              <w:rPr>
                <w:rFonts w:ascii="Times New Roman" w:eastAsia="Cambria" w:hAnsi="Times New Roman" w:cs="Times New Roman"/>
                <w:i/>
                <w:iCs/>
                <w:lang w:val="hr-HR"/>
              </w:rPr>
              <w:t>-  Ugradnja FN panela na javnim objektima</w:t>
            </w:r>
          </w:p>
          <w:p w:rsidR="00D56B8D" w:rsidRPr="001852C8" w:rsidRDefault="00D56B8D" w:rsidP="00D56B8D">
            <w:pPr>
              <w:spacing w:after="0" w:line="0" w:lineRule="atLeast"/>
              <w:ind w:left="283"/>
              <w:jc w:val="both"/>
              <w:rPr>
                <w:rFonts w:ascii="Times New Roman" w:eastAsia="Cambria" w:hAnsi="Times New Roman" w:cs="Times New Roman"/>
                <w:i/>
                <w:iCs/>
                <w:lang w:val="hr-HR"/>
              </w:rPr>
            </w:pPr>
            <w:r w:rsidRPr="001852C8">
              <w:rPr>
                <w:rFonts w:ascii="Times New Roman" w:eastAsia="Cambria" w:hAnsi="Times New Roman" w:cs="Times New Roman"/>
                <w:i/>
                <w:iCs/>
                <w:lang w:val="hr-HR"/>
              </w:rPr>
              <w:t>-  FNE elektrana i infrastruktura</w:t>
            </w:r>
          </w:p>
          <w:p w:rsidR="00D56B8D" w:rsidRPr="001852C8" w:rsidRDefault="00D56B8D" w:rsidP="00D56B8D">
            <w:pPr>
              <w:spacing w:after="0" w:line="0" w:lineRule="atLeast"/>
              <w:ind w:left="283"/>
              <w:jc w:val="both"/>
              <w:rPr>
                <w:rFonts w:ascii="Times New Roman" w:eastAsia="Cambria" w:hAnsi="Times New Roman" w:cs="Times New Roman"/>
                <w:i/>
                <w:iCs/>
                <w:lang w:val="hr-HR"/>
              </w:rPr>
            </w:pPr>
            <w:r w:rsidRPr="001852C8">
              <w:rPr>
                <w:rFonts w:ascii="Times New Roman" w:eastAsia="Cambria" w:hAnsi="Times New Roman" w:cs="Times New Roman"/>
                <w:i/>
                <w:iCs/>
                <w:lang w:val="hr-HR"/>
              </w:rPr>
              <w:t>-  Toplifikacija (pilot projekti)</w:t>
            </w:r>
          </w:p>
          <w:p w:rsidR="00D56B8D" w:rsidRDefault="00D56B8D" w:rsidP="00781232">
            <w:pPr>
              <w:spacing w:after="0" w:line="0" w:lineRule="atLeast"/>
              <w:ind w:left="283"/>
              <w:jc w:val="both"/>
              <w:rPr>
                <w:rFonts w:ascii="Times New Roman" w:eastAsia="Cambria" w:hAnsi="Times New Roman" w:cs="Times New Roman"/>
                <w:i/>
                <w:iCs/>
                <w:lang w:val="hr-HR"/>
              </w:rPr>
            </w:pPr>
            <w:r w:rsidRPr="001852C8">
              <w:rPr>
                <w:rFonts w:ascii="Times New Roman" w:eastAsia="Cambria" w:hAnsi="Times New Roman" w:cs="Times New Roman"/>
                <w:i/>
                <w:iCs/>
                <w:lang w:val="hr-HR"/>
              </w:rPr>
              <w:t>-  Podrška građanima u projektima energijske efikasnosti</w:t>
            </w:r>
          </w:p>
          <w:p w:rsidR="00781232" w:rsidRPr="00022278" w:rsidRDefault="00781232" w:rsidP="00314C55">
            <w:pPr>
              <w:spacing w:after="40" w:line="0" w:lineRule="atLeast"/>
              <w:ind w:left="283"/>
              <w:jc w:val="both"/>
              <w:rPr>
                <w:rFonts w:ascii="Times New Roman" w:eastAsia="Cambria" w:hAnsi="Times New Roman" w:cs="Times New Roman"/>
                <w:b/>
                <w:lang w:val="hr-HR"/>
              </w:rPr>
            </w:pPr>
            <w:r>
              <w:rPr>
                <w:rFonts w:ascii="Times New Roman" w:eastAsia="Cambria" w:hAnsi="Times New Roman" w:cs="Times New Roman"/>
                <w:i/>
                <w:iCs/>
                <w:lang w:val="hr-HR"/>
              </w:rPr>
              <w:t>- Kvalitet zraka i mjerenje</w:t>
            </w:r>
          </w:p>
        </w:tc>
      </w:tr>
      <w:tr w:rsidR="00D56B8D" w:rsidRPr="00022278" w:rsidTr="00D56B8D">
        <w:trPr>
          <w:trHeight w:val="222"/>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after="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lastRenderedPageBreak/>
              <w:t>Ključni strateški projekti</w:t>
            </w:r>
          </w:p>
        </w:tc>
        <w:tc>
          <w:tcPr>
            <w:tcW w:w="1881" w:type="pct"/>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jc w:val="center"/>
              <w:rPr>
                <w:rFonts w:ascii="Times New Roman" w:eastAsia="Cambria" w:hAnsi="Times New Roman" w:cs="Times New Roman"/>
                <w:bCs/>
                <w:lang w:val="hr-HR"/>
              </w:rPr>
            </w:pPr>
            <w:r>
              <w:rPr>
                <w:rFonts w:ascii="Times New Roman" w:eastAsia="Cambria" w:hAnsi="Times New Roman" w:cs="Times New Roman"/>
                <w:bCs/>
                <w:lang w:val="hr-HR"/>
              </w:rPr>
              <w:t>n/a</w:t>
            </w:r>
          </w:p>
        </w:tc>
        <w:tc>
          <w:tcPr>
            <w:tcW w:w="180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rPr>
                <w:rFonts w:ascii="Times New Roman" w:eastAsia="Cambria" w:hAnsi="Times New Roman" w:cs="Times New Roman"/>
                <w:bCs/>
                <w:lang w:val="hr-HR"/>
              </w:rPr>
            </w:pPr>
          </w:p>
        </w:tc>
      </w:tr>
      <w:tr w:rsidR="00D56B8D" w:rsidRPr="00022278" w:rsidTr="00D56B8D">
        <w:trPr>
          <w:trHeight w:val="1125"/>
          <w:jc w:val="center"/>
        </w:trPr>
        <w:tc>
          <w:tcPr>
            <w:tcW w:w="1317" w:type="pct"/>
            <w:vMerge w:val="restart"/>
            <w:tcBorders>
              <w:top w:val="single" w:sz="4" w:space="0" w:color="auto"/>
              <w:left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r w:rsidRPr="00A75D58">
              <w:rPr>
                <w:rFonts w:ascii="Times New Roman" w:eastAsia="Cambria" w:hAnsi="Times New Roman" w:cs="Times New Roman"/>
                <w:b/>
                <w:bCs/>
                <w:lang w:val="hr-HR"/>
              </w:rPr>
              <w:t>Indikatori za praćenje rezultata mjere</w:t>
            </w:r>
          </w:p>
        </w:tc>
        <w:tc>
          <w:tcPr>
            <w:tcW w:w="1881" w:type="pct"/>
            <w:tcBorders>
              <w:top w:val="single" w:sz="4" w:space="0" w:color="auto"/>
              <w:left w:val="single" w:sz="4" w:space="0" w:color="000000"/>
              <w:bottom w:val="single" w:sz="4" w:space="0" w:color="auto"/>
              <w:right w:val="single" w:sz="4" w:space="0" w:color="000000"/>
            </w:tcBorders>
            <w:shd w:val="clear" w:color="auto" w:fill="C5E0B3" w:themeFill="accent6" w:themeFillTint="66"/>
            <w:vAlign w:val="center"/>
          </w:tcPr>
          <w:p w:rsidR="00D56B8D" w:rsidRPr="00022278" w:rsidRDefault="00D56B8D" w:rsidP="00D56B8D">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Indikatori</w:t>
            </w:r>
          </w:p>
          <w:p w:rsidR="00D56B8D" w:rsidRPr="00022278" w:rsidRDefault="00D56B8D" w:rsidP="00D56B8D">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(izlaznog rezultata i krajnjeg rezultata)</w:t>
            </w:r>
          </w:p>
        </w:tc>
        <w:tc>
          <w:tcPr>
            <w:tcW w:w="873" w:type="pct"/>
            <w:tcBorders>
              <w:top w:val="single" w:sz="4" w:space="0" w:color="auto"/>
              <w:left w:val="single" w:sz="4" w:space="0" w:color="000000"/>
              <w:bottom w:val="single" w:sz="4" w:space="0" w:color="auto"/>
              <w:right w:val="single" w:sz="4" w:space="0" w:color="000000"/>
            </w:tcBorders>
            <w:shd w:val="clear" w:color="auto" w:fill="C5E0B3" w:themeFill="accent6" w:themeFillTint="66"/>
            <w:vAlign w:val="center"/>
          </w:tcPr>
          <w:p w:rsidR="00D56B8D" w:rsidRPr="00022278" w:rsidRDefault="00D56B8D" w:rsidP="00D56B8D">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Polazne</w:t>
            </w:r>
          </w:p>
          <w:p w:rsidR="00D56B8D" w:rsidRPr="00022278" w:rsidRDefault="00D56B8D" w:rsidP="00D56B8D">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c>
          <w:tcPr>
            <w:tcW w:w="929" w:type="pct"/>
            <w:tcBorders>
              <w:top w:val="single" w:sz="4" w:space="0" w:color="auto"/>
              <w:left w:val="single" w:sz="4" w:space="0" w:color="000000"/>
              <w:bottom w:val="single" w:sz="4" w:space="0" w:color="auto"/>
              <w:right w:val="single" w:sz="4" w:space="0" w:color="000000"/>
            </w:tcBorders>
            <w:shd w:val="clear" w:color="auto" w:fill="C5E0B3" w:themeFill="accent6" w:themeFillTint="66"/>
            <w:vAlign w:val="center"/>
          </w:tcPr>
          <w:p w:rsidR="00D56B8D" w:rsidRPr="00022278" w:rsidRDefault="00D56B8D" w:rsidP="00D56B8D">
            <w:pPr>
              <w:spacing w:after="0"/>
              <w:jc w:val="center"/>
              <w:rPr>
                <w:rFonts w:ascii="Times New Roman" w:eastAsia="Times New Roman" w:hAnsi="Times New Roman" w:cs="Times New Roman"/>
                <w:b/>
              </w:rPr>
            </w:pPr>
            <w:r w:rsidRPr="00022278">
              <w:rPr>
                <w:rFonts w:ascii="Times New Roman" w:eastAsia="Times New Roman" w:hAnsi="Times New Roman" w:cs="Times New Roman"/>
                <w:b/>
              </w:rPr>
              <w:t>Ciljne</w:t>
            </w:r>
          </w:p>
          <w:p w:rsidR="00D56B8D" w:rsidRPr="00022278" w:rsidRDefault="00D56B8D" w:rsidP="00D56B8D">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r>
      <w:tr w:rsidR="00D56B8D" w:rsidRPr="00022278" w:rsidTr="00D56B8D">
        <w:trPr>
          <w:trHeight w:val="142"/>
          <w:jc w:val="center"/>
        </w:trPr>
        <w:tc>
          <w:tcPr>
            <w:tcW w:w="1317" w:type="pct"/>
            <w:vMerge/>
            <w:tcBorders>
              <w:left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after="0"/>
              <w:rPr>
                <w:rFonts w:ascii="Times New Roman" w:eastAsia="Cambria" w:hAnsi="Times New Roman" w:cs="Times New Roman"/>
                <w:lang w:val="hr-HR"/>
              </w:rPr>
            </w:pPr>
            <w:r>
              <w:rPr>
                <w:rFonts w:ascii="Times New Roman" w:eastAsia="Cambria" w:hAnsi="Times New Roman" w:cs="Times New Roman"/>
                <w:lang w:val="hr-HR"/>
              </w:rPr>
              <w:t>Zamjenjena vanjska stolarija na objektu Doma zdravlja</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after="12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Ne</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after="12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Da</w:t>
            </w:r>
          </w:p>
        </w:tc>
      </w:tr>
      <w:tr w:rsidR="00D56B8D" w:rsidRPr="00022278" w:rsidTr="00D56B8D">
        <w:trPr>
          <w:trHeight w:val="347"/>
          <w:jc w:val="center"/>
        </w:trPr>
        <w:tc>
          <w:tcPr>
            <w:tcW w:w="1317" w:type="pct"/>
            <w:vMerge/>
            <w:tcBorders>
              <w:left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after="0"/>
              <w:rPr>
                <w:rFonts w:ascii="Times New Roman" w:eastAsia="Cambria" w:hAnsi="Times New Roman" w:cs="Times New Roman"/>
                <w:lang w:val="hr-HR"/>
              </w:rPr>
            </w:pPr>
            <w:r w:rsidRPr="009A449E">
              <w:rPr>
                <w:rFonts w:ascii="Times New Roman" w:eastAsia="Cambria" w:hAnsi="Times New Roman" w:cs="Times New Roman"/>
                <w:lang w:val="hr-HR"/>
              </w:rPr>
              <w:t xml:space="preserve">Broj </w:t>
            </w:r>
            <w:r>
              <w:rPr>
                <w:rFonts w:ascii="Times New Roman" w:eastAsia="Cambria" w:hAnsi="Times New Roman" w:cs="Times New Roman"/>
                <w:lang w:val="hr-HR"/>
              </w:rPr>
              <w:t xml:space="preserve">novih LED </w:t>
            </w:r>
            <w:r w:rsidRPr="009A449E">
              <w:rPr>
                <w:rFonts w:ascii="Times New Roman" w:eastAsia="Cambria" w:hAnsi="Times New Roman" w:cs="Times New Roman"/>
                <w:lang w:val="hr-HR"/>
              </w:rPr>
              <w:t>rasvjetnih tijela korištenih za javnu rasvjetu</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0</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100</w:t>
            </w:r>
          </w:p>
        </w:tc>
      </w:tr>
      <w:tr w:rsidR="00D56B8D" w:rsidRPr="00022278" w:rsidTr="00D56B8D">
        <w:trPr>
          <w:trHeight w:val="347"/>
          <w:jc w:val="center"/>
        </w:trPr>
        <w:tc>
          <w:tcPr>
            <w:tcW w:w="1317" w:type="pct"/>
            <w:vMerge/>
            <w:tcBorders>
              <w:left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9A449E" w:rsidRDefault="00D56B8D" w:rsidP="00D56B8D">
            <w:pPr>
              <w:spacing w:after="0"/>
              <w:rPr>
                <w:rFonts w:ascii="Times New Roman" w:eastAsia="Cambria" w:hAnsi="Times New Roman" w:cs="Times New Roman"/>
                <w:lang w:val="hr-HR"/>
              </w:rPr>
            </w:pPr>
            <w:r>
              <w:rPr>
                <w:rFonts w:ascii="Times New Roman" w:eastAsia="Cambria" w:hAnsi="Times New Roman" w:cs="Times New Roman"/>
                <w:lang w:val="hr-HR"/>
              </w:rPr>
              <w:t>Kapacitet proizvodnje električne energije (solari) privrednih subjekata registrovanih u Gradu Goražde (MW)</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0,4</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4</w:t>
            </w:r>
          </w:p>
        </w:tc>
      </w:tr>
      <w:tr w:rsidR="00D56B8D" w:rsidRPr="00022278" w:rsidTr="00D56B8D">
        <w:trPr>
          <w:trHeight w:val="248"/>
          <w:jc w:val="center"/>
        </w:trPr>
        <w:tc>
          <w:tcPr>
            <w:tcW w:w="1317" w:type="pct"/>
            <w:vMerge/>
            <w:tcBorders>
              <w:left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after="0"/>
              <w:rPr>
                <w:rFonts w:ascii="Times New Roman" w:eastAsia="Cambria" w:hAnsi="Times New Roman" w:cs="Times New Roman"/>
                <w:lang w:val="hr-HR"/>
              </w:rPr>
            </w:pPr>
            <w:r>
              <w:rPr>
                <w:rFonts w:ascii="Times New Roman" w:eastAsia="Cambria" w:hAnsi="Times New Roman" w:cs="Times New Roman"/>
                <w:lang w:val="hr-HR"/>
              </w:rPr>
              <w:t>Zaključen memorandum o saradnji o formiranju fonda podrške građanima</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Ne</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Da</w:t>
            </w:r>
          </w:p>
        </w:tc>
      </w:tr>
      <w:tr w:rsidR="00D56B8D" w:rsidRPr="00022278" w:rsidTr="00D56B8D">
        <w:trPr>
          <w:trHeight w:val="701"/>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4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Razvojni efekat i doprinos mjere ostvarenju prioriteta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after="120"/>
              <w:jc w:val="both"/>
              <w:rPr>
                <w:rFonts w:ascii="Times New Roman" w:eastAsia="Cambria" w:hAnsi="Times New Roman" w:cs="Times New Roman"/>
                <w:lang w:val="hr-HR"/>
              </w:rPr>
            </w:pPr>
            <w:r w:rsidRPr="00022278">
              <w:rPr>
                <w:rFonts w:ascii="Times New Roman" w:eastAsia="Cambria" w:hAnsi="Times New Roman" w:cs="Times New Roman"/>
                <w:lang w:val="hr-HR"/>
              </w:rPr>
              <w:t>Očekuje se da mjera smanji zagađenja okoliša i rizika za sigurnost i zdravlje stanovništva</w:t>
            </w:r>
            <w:r>
              <w:rPr>
                <w:rFonts w:ascii="Times New Roman" w:eastAsia="Cambria" w:hAnsi="Times New Roman" w:cs="Times New Roman"/>
                <w:lang w:val="hr-HR"/>
              </w:rPr>
              <w:t xml:space="preserve"> kao i povećanje konkurentnosti privrede.</w:t>
            </w:r>
          </w:p>
        </w:tc>
      </w:tr>
      <w:tr w:rsidR="00D56B8D" w:rsidRPr="00022278" w:rsidTr="00D56B8D">
        <w:trPr>
          <w:trHeight w:val="634"/>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4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Indikativna finansijska konstrukcija sa izvorima finansiranja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6C55E1" w:rsidP="00D56B8D">
            <w:pPr>
              <w:spacing w:line="0" w:lineRule="atLeast"/>
              <w:ind w:left="57"/>
              <w:rPr>
                <w:rFonts w:ascii="Times New Roman" w:eastAsia="Cambria" w:hAnsi="Times New Roman" w:cs="Times New Roman"/>
                <w:bCs/>
                <w:lang w:val="hr-HR"/>
              </w:rPr>
            </w:pPr>
            <w:r>
              <w:rPr>
                <w:rFonts w:ascii="Times New Roman" w:eastAsia="Cambria" w:hAnsi="Times New Roman" w:cs="Times New Roman"/>
                <w:bCs/>
                <w:lang w:val="hr-HR"/>
              </w:rPr>
              <w:t>2.340.000 KM</w:t>
            </w:r>
          </w:p>
          <w:p w:rsidR="00D56B8D" w:rsidRPr="00022278" w:rsidRDefault="006C55E1" w:rsidP="00D56B8D">
            <w:pPr>
              <w:spacing w:line="0" w:lineRule="atLeast"/>
              <w:ind w:left="57"/>
              <w:rPr>
                <w:rFonts w:ascii="Times New Roman" w:eastAsia="Cambria" w:hAnsi="Times New Roman" w:cs="Times New Roman"/>
                <w:lang w:val="hr-HR"/>
              </w:rPr>
            </w:pPr>
            <w:r>
              <w:rPr>
                <w:rFonts w:ascii="Times New Roman" w:eastAsia="Cambria" w:hAnsi="Times New Roman" w:cs="Times New Roman"/>
                <w:lang w:val="hr-HR"/>
              </w:rPr>
              <w:t>Izvor: Budžet 440.000 KM, ostali izvori 1.900.000 KM</w:t>
            </w:r>
          </w:p>
        </w:tc>
      </w:tr>
      <w:tr w:rsidR="00D56B8D" w:rsidRPr="00022278" w:rsidTr="00D56B8D">
        <w:trPr>
          <w:trHeight w:val="333"/>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4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Period implementacije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before="40" w:after="120" w:line="0" w:lineRule="atLeast"/>
              <w:ind w:left="57"/>
              <w:rPr>
                <w:rFonts w:ascii="Times New Roman" w:eastAsia="Cambria" w:hAnsi="Times New Roman" w:cs="Times New Roman"/>
                <w:b/>
                <w:lang w:val="hr-HR"/>
              </w:rPr>
            </w:pPr>
            <w:r>
              <w:rPr>
                <w:rFonts w:ascii="Times New Roman" w:hAnsi="Times New Roman" w:cs="Times New Roman"/>
                <w:lang w:val="hr-HR"/>
              </w:rPr>
              <w:t>2024</w:t>
            </w:r>
            <w:r w:rsidRPr="00022278">
              <w:rPr>
                <w:rFonts w:ascii="Times New Roman" w:hAnsi="Times New Roman" w:cs="Times New Roman"/>
                <w:lang w:val="hr-HR"/>
              </w:rPr>
              <w:t>-2027. godine</w:t>
            </w:r>
            <w:r>
              <w:rPr>
                <w:rFonts w:ascii="Times New Roman" w:hAnsi="Times New Roman" w:cs="Times New Roman"/>
                <w:lang w:val="hr-HR"/>
              </w:rPr>
              <w:t xml:space="preserve"> </w:t>
            </w:r>
            <w:r w:rsidRPr="00741D0C">
              <w:rPr>
                <w:rFonts w:ascii="Times New Roman" w:hAnsi="Times New Roman" w:cs="Times New Roman"/>
                <w:lang w:val="hr-HR"/>
              </w:rPr>
              <w:t>(</w:t>
            </w:r>
            <w:r w:rsidRPr="00741D0C">
              <w:rPr>
                <w:rFonts w:ascii="Times New Roman" w:hAnsi="Times New Roman" w:cs="Times New Roman"/>
                <w:i/>
                <w:lang w:val="hr-HR"/>
              </w:rPr>
              <w:t>dio aktivnosti/podaktivnosti je izvan planskog perioda implementacije</w:t>
            </w:r>
            <w:r w:rsidRPr="00741D0C">
              <w:rPr>
                <w:rFonts w:ascii="Times New Roman" w:hAnsi="Times New Roman" w:cs="Times New Roman"/>
                <w:lang w:val="hr-HR"/>
              </w:rPr>
              <w:t>)</w:t>
            </w:r>
          </w:p>
        </w:tc>
      </w:tr>
      <w:tr w:rsidR="00D56B8D" w:rsidRPr="00022278" w:rsidTr="00D56B8D">
        <w:trPr>
          <w:trHeight w:val="950"/>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Institucija odgovorna za koordinaciju implementacije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0D5567" w:rsidP="00D56B8D">
            <w:pPr>
              <w:spacing w:line="0" w:lineRule="atLeast"/>
              <w:rPr>
                <w:rFonts w:ascii="Times New Roman" w:eastAsia="Cambria" w:hAnsi="Times New Roman" w:cs="Times New Roman"/>
                <w:bCs/>
                <w:lang w:val="hr-HR"/>
              </w:rPr>
            </w:pPr>
            <w:r w:rsidRPr="000D5567">
              <w:rPr>
                <w:rFonts w:ascii="Times New Roman" w:eastAsia="Cambria" w:hAnsi="Times New Roman" w:cs="Times New Roman"/>
                <w:bCs/>
                <w:lang w:val="hr-HR"/>
              </w:rPr>
              <w:t>Služba za urbanizam, prostorno uređenje i komunalne poslove</w:t>
            </w:r>
            <w:r>
              <w:rPr>
                <w:rFonts w:ascii="Times New Roman" w:eastAsia="Cambria" w:hAnsi="Times New Roman" w:cs="Times New Roman"/>
                <w:bCs/>
                <w:lang w:val="hr-HR"/>
              </w:rPr>
              <w:t>/Kabinet Gradonačelnika</w:t>
            </w:r>
          </w:p>
        </w:tc>
      </w:tr>
      <w:tr w:rsidR="00D56B8D" w:rsidRPr="00022278" w:rsidTr="00D56B8D">
        <w:trPr>
          <w:trHeight w:val="526"/>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Nosioci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314C55">
            <w:pPr>
              <w:spacing w:before="40" w:after="40"/>
              <w:jc w:val="both"/>
              <w:rPr>
                <w:rFonts w:ascii="Times New Roman" w:eastAsia="Cambria" w:hAnsi="Times New Roman" w:cs="Times New Roman"/>
                <w:bCs/>
                <w:lang w:val="hr-HR"/>
              </w:rPr>
            </w:pPr>
            <w:r w:rsidRPr="000D0B4D">
              <w:rPr>
                <w:rFonts w:ascii="Times New Roman" w:eastAsia="Cambria" w:hAnsi="Times New Roman" w:cs="Times New Roman"/>
                <w:bCs/>
                <w:lang w:val="hr-HR"/>
              </w:rPr>
              <w:t>Služba za urbanizam, prostorno uređenje i komunalne poslove</w:t>
            </w:r>
            <w:r>
              <w:rPr>
                <w:rFonts w:ascii="Times New Roman" w:eastAsia="Cambria" w:hAnsi="Times New Roman" w:cs="Times New Roman"/>
                <w:bCs/>
                <w:lang w:val="hr-HR"/>
              </w:rPr>
              <w:t xml:space="preserve">, </w:t>
            </w:r>
            <w:r w:rsidRPr="000D0B4D">
              <w:rPr>
                <w:rFonts w:ascii="Times New Roman" w:eastAsia="Cambria" w:hAnsi="Times New Roman" w:cs="Times New Roman"/>
                <w:bCs/>
                <w:lang w:val="hr-HR"/>
              </w:rPr>
              <w:t>Služba za investicije, lokalni ekonomski razvoj i upravljanje imovinom</w:t>
            </w:r>
            <w:r>
              <w:rPr>
                <w:rFonts w:ascii="Times New Roman" w:eastAsia="Cambria" w:hAnsi="Times New Roman" w:cs="Times New Roman"/>
                <w:bCs/>
                <w:lang w:val="hr-HR"/>
              </w:rPr>
              <w:t xml:space="preserve">, </w:t>
            </w:r>
            <w:r w:rsidRPr="000D0B4D">
              <w:rPr>
                <w:rFonts w:ascii="Times New Roman" w:eastAsia="Cambria" w:hAnsi="Times New Roman" w:cs="Times New Roman"/>
                <w:bCs/>
                <w:lang w:val="hr-HR"/>
              </w:rPr>
              <w:t>Služba za društvene djelatnosti i opću upravu</w:t>
            </w:r>
            <w:r>
              <w:rPr>
                <w:rFonts w:ascii="Times New Roman" w:eastAsia="Cambria" w:hAnsi="Times New Roman" w:cs="Times New Roman"/>
                <w:bCs/>
                <w:lang w:val="hr-HR"/>
              </w:rPr>
              <w:t xml:space="preserve">, kantonalna ministarstva, stambeni upravitelji, privredni subjekti, javna preduzeća i ustanove </w:t>
            </w:r>
          </w:p>
        </w:tc>
      </w:tr>
      <w:tr w:rsidR="00D56B8D" w:rsidRPr="00022278" w:rsidTr="00D56B8D">
        <w:trPr>
          <w:trHeight w:val="685"/>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lastRenderedPageBreak/>
              <w:t>Ciljne grupe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after="120" w:line="0" w:lineRule="atLeast"/>
              <w:rPr>
                <w:rFonts w:ascii="Times New Roman" w:eastAsia="Cambria" w:hAnsi="Times New Roman" w:cs="Times New Roman"/>
                <w:bCs/>
                <w:lang w:val="hr-HR"/>
              </w:rPr>
            </w:pPr>
            <w:r>
              <w:rPr>
                <w:rFonts w:ascii="Times New Roman" w:eastAsia="Cambria" w:hAnsi="Times New Roman" w:cs="Times New Roman"/>
                <w:bCs/>
                <w:lang w:val="hr-HR"/>
              </w:rPr>
              <w:t>Građani i privredna zajednica</w:t>
            </w:r>
          </w:p>
        </w:tc>
      </w:tr>
    </w:tbl>
    <w:p w:rsidR="00D56B8D" w:rsidRPr="00022278" w:rsidRDefault="00D56B8D" w:rsidP="00D56B8D">
      <w:pPr>
        <w:suppressAutoHyphens/>
        <w:spacing w:after="0" w:line="252" w:lineRule="auto"/>
        <w:rPr>
          <w:rFonts w:ascii="Times New Roman" w:eastAsia="Calibri" w:hAnsi="Times New Roman" w:cs="Times New Roman"/>
          <w:color w:val="000000"/>
          <w:lang w:val="en-US" w:eastAsia="ar-SA"/>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387"/>
        <w:gridCol w:w="3409"/>
        <w:gridCol w:w="1582"/>
        <w:gridCol w:w="1684"/>
      </w:tblGrid>
      <w:tr w:rsidR="00D56B8D" w:rsidRPr="00022278" w:rsidTr="00D56B8D">
        <w:trPr>
          <w:trHeight w:val="662"/>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after="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Veza sa strateškim ciljem</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6B8D" w:rsidRPr="00B76097" w:rsidRDefault="00D56B8D" w:rsidP="00D56B8D">
            <w:pPr>
              <w:spacing w:after="0"/>
              <w:jc w:val="both"/>
              <w:rPr>
                <w:rFonts w:ascii="Times New Roman" w:eastAsia="Cambria" w:hAnsi="Times New Roman" w:cs="Times New Roman"/>
                <w:bCs/>
                <w:lang w:val="hr-HR"/>
              </w:rPr>
            </w:pPr>
            <w:r w:rsidRPr="00B76097">
              <w:rPr>
                <w:rFonts w:ascii="Times New Roman" w:eastAsia="Cambria" w:hAnsi="Times New Roman" w:cs="Times New Roman"/>
                <w:bCs/>
                <w:lang w:val="hr-HR"/>
              </w:rPr>
              <w:t>3. Unaprijeđena uređenost grada zasnovana na održivosti, ekološkim tranzicijskim zahtjevima i savremenom primjenljivom prostornom planiranju</w:t>
            </w:r>
          </w:p>
        </w:tc>
      </w:tr>
      <w:tr w:rsidR="00D56B8D" w:rsidRPr="00022278" w:rsidTr="00D56B8D">
        <w:trPr>
          <w:trHeight w:val="296"/>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Prioritet</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B76097" w:rsidRDefault="00D56B8D" w:rsidP="00D56B8D">
            <w:pPr>
              <w:spacing w:after="120" w:line="0" w:lineRule="atLeast"/>
              <w:jc w:val="both"/>
              <w:rPr>
                <w:rFonts w:ascii="Times New Roman" w:eastAsia="Cambria" w:hAnsi="Times New Roman" w:cs="Times New Roman"/>
                <w:bCs/>
                <w:lang w:val="hr-HR"/>
              </w:rPr>
            </w:pPr>
            <w:r w:rsidRPr="00B76097">
              <w:rPr>
                <w:rFonts w:ascii="Times New Roman" w:eastAsia="Cambria" w:hAnsi="Times New Roman" w:cs="Times New Roman"/>
                <w:bCs/>
                <w:lang w:val="hr-HR"/>
              </w:rPr>
              <w:t>3.2.  Osigurati zeleni rast zasnovan na čistim energijama i održivom upravljanju prostorom</w:t>
            </w:r>
          </w:p>
        </w:tc>
      </w:tr>
      <w:tr w:rsidR="00D56B8D" w:rsidRPr="00022278" w:rsidTr="00D56B8D">
        <w:trPr>
          <w:trHeight w:val="381"/>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after="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Naziv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B76097" w:rsidRDefault="00D56B8D" w:rsidP="00D56B8D">
            <w:pPr>
              <w:spacing w:after="0" w:line="0" w:lineRule="atLeast"/>
              <w:jc w:val="both"/>
              <w:rPr>
                <w:rFonts w:ascii="Times New Roman" w:eastAsia="Cambria" w:hAnsi="Times New Roman" w:cs="Times New Roman"/>
                <w:lang w:val="hr-HR"/>
              </w:rPr>
            </w:pPr>
            <w:r>
              <w:rPr>
                <w:rFonts w:ascii="Times New Roman" w:eastAsia="Cambria" w:hAnsi="Times New Roman" w:cs="Times New Roman"/>
                <w:lang w:val="hr-HR"/>
              </w:rPr>
              <w:t>3.2.2</w:t>
            </w:r>
            <w:r w:rsidRPr="00B76097">
              <w:rPr>
                <w:rFonts w:ascii="Times New Roman" w:eastAsia="Cambria" w:hAnsi="Times New Roman" w:cs="Times New Roman"/>
                <w:lang w:val="hr-HR"/>
              </w:rPr>
              <w:t>. Razvoj prostorno planske dokumentacije usklađene sa zahtjevima u prostoru i zaštitom prirodnog kapitala</w:t>
            </w:r>
          </w:p>
        </w:tc>
      </w:tr>
      <w:tr w:rsidR="00D56B8D" w:rsidRPr="00022278" w:rsidTr="00DD1FEF">
        <w:trPr>
          <w:trHeight w:val="5838"/>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Opis mjere sa okvirnim područjima djelovanja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before="120" w:after="0" w:line="0" w:lineRule="atLeast"/>
              <w:jc w:val="both"/>
              <w:rPr>
                <w:rFonts w:ascii="Times New Roman" w:eastAsia="Cambria" w:hAnsi="Times New Roman" w:cs="Times New Roman"/>
                <w:lang w:val="hr-HR"/>
              </w:rPr>
            </w:pPr>
            <w:r w:rsidRPr="00022278">
              <w:rPr>
                <w:rFonts w:ascii="Times New Roman" w:eastAsia="Cambria" w:hAnsi="Times New Roman" w:cs="Times New Roman"/>
                <w:lang w:val="hr-HR"/>
              </w:rPr>
              <w:t xml:space="preserve">Ova mjera je odgovor na potrebu infrastrukturnog razvoja i rasta grada usklađenog sa savremenim standardima izgradnje i uređenja prostora na principima održivog razvoja. Ova mjera </w:t>
            </w:r>
            <w:r>
              <w:rPr>
                <w:rFonts w:ascii="Times New Roman" w:eastAsia="Cambria" w:hAnsi="Times New Roman" w:cs="Times New Roman"/>
                <w:lang w:val="hr-HR"/>
              </w:rPr>
              <w:t xml:space="preserve">u fokus stavlja potrebu izrade i usvajanja niza ključnih prostorno-planskih dokumenata od kojih se ključnim pojavljuje potreba urbanističkog i planskog planiranja užeg gradskog područja što predstavlja osnov za daljnje aktivnosti koje su čak povezane i sa nizom naprijed definisanih mjera. Cjeneći perspektivu izgradnje ceste tunela Hranjen i saobraćajnice mjera je usmjerena na izradu regulacionog plana područja koje grafitira prema trasi planirane ceste, n koji način se planski i sistemski uređuje prostor koji je gografski obuhvata visinske i nizijske zone terena koji može imati različite namjene. Konačno razmatrajući pitanja gradnje, kategorije stanovništva koja je zainteresovana za izgradnju (mladi) ovom mjerom se nastoje prepoznati lokaliteti podesni za individualnu izgradnju što može imati i elemente stimulisanja izgradnje. To naravno podrazumjeva određivanje lokacija, prostorno plansko planiranje i uslove izgradnje.  </w:t>
            </w:r>
          </w:p>
          <w:p w:rsidR="00D56B8D" w:rsidRPr="00022278" w:rsidRDefault="00D56B8D" w:rsidP="00D56B8D">
            <w:pPr>
              <w:spacing w:after="0" w:line="0" w:lineRule="atLeast"/>
              <w:jc w:val="both"/>
              <w:rPr>
                <w:rFonts w:ascii="Times New Roman" w:eastAsia="Cambria" w:hAnsi="Times New Roman" w:cs="Times New Roman"/>
                <w:lang w:val="hr-HR"/>
              </w:rPr>
            </w:pPr>
          </w:p>
          <w:p w:rsidR="00D56B8D" w:rsidRPr="00022278" w:rsidRDefault="00D56B8D" w:rsidP="00D56B8D">
            <w:pPr>
              <w:spacing w:after="0" w:line="0" w:lineRule="atLeast"/>
              <w:rPr>
                <w:rFonts w:ascii="Times New Roman" w:eastAsia="Cambria" w:hAnsi="Times New Roman" w:cs="Times New Roman"/>
                <w:b/>
                <w:i/>
                <w:lang w:val="hr-HR"/>
              </w:rPr>
            </w:pPr>
            <w:r w:rsidRPr="00022278">
              <w:rPr>
                <w:rFonts w:ascii="Times New Roman" w:eastAsia="Cambria" w:hAnsi="Times New Roman" w:cs="Times New Roman"/>
                <w:i/>
                <w:lang w:val="hr-HR"/>
              </w:rPr>
              <w:t>Ključna područja djelovanja su</w:t>
            </w:r>
            <w:r w:rsidRPr="00022278">
              <w:rPr>
                <w:rFonts w:ascii="Times New Roman" w:eastAsia="Cambria" w:hAnsi="Times New Roman" w:cs="Times New Roman"/>
                <w:b/>
                <w:i/>
                <w:lang w:val="hr-HR"/>
              </w:rPr>
              <w:t>:</w:t>
            </w:r>
          </w:p>
          <w:p w:rsidR="00D56B8D" w:rsidRPr="00022278" w:rsidRDefault="00D56B8D" w:rsidP="00D56B8D">
            <w:pPr>
              <w:spacing w:after="0" w:line="0" w:lineRule="atLeast"/>
              <w:rPr>
                <w:rFonts w:ascii="Times New Roman" w:eastAsia="Cambria" w:hAnsi="Times New Roman" w:cs="Times New Roman"/>
                <w:b/>
                <w:lang w:val="hr-HR"/>
              </w:rPr>
            </w:pPr>
          </w:p>
          <w:p w:rsidR="00D56B8D" w:rsidRPr="009E277F" w:rsidRDefault="00D56B8D" w:rsidP="00D56B8D">
            <w:pPr>
              <w:spacing w:after="0"/>
              <w:ind w:left="363"/>
              <w:contextualSpacing/>
              <w:rPr>
                <w:rFonts w:ascii="Times New Roman" w:hAnsi="Times New Roman" w:cs="Times New Roman"/>
                <w:i/>
              </w:rPr>
            </w:pPr>
            <w:r w:rsidRPr="00022278">
              <w:rPr>
                <w:rFonts w:ascii="Times New Roman" w:hAnsi="Times New Roman" w:cs="Times New Roman"/>
              </w:rPr>
              <w:t xml:space="preserve">-  </w:t>
            </w:r>
            <w:r w:rsidRPr="009E277F">
              <w:rPr>
                <w:rFonts w:ascii="Times New Roman" w:hAnsi="Times New Roman" w:cs="Times New Roman"/>
                <w:i/>
              </w:rPr>
              <w:t>Urbanistički plan užeg gradskog područja</w:t>
            </w:r>
          </w:p>
          <w:p w:rsidR="00D56B8D" w:rsidRPr="009E277F" w:rsidRDefault="00D56B8D" w:rsidP="00D56B8D">
            <w:pPr>
              <w:spacing w:after="0"/>
              <w:ind w:left="363"/>
              <w:contextualSpacing/>
              <w:rPr>
                <w:rFonts w:ascii="Times New Roman" w:hAnsi="Times New Roman" w:cs="Times New Roman"/>
                <w:i/>
              </w:rPr>
            </w:pPr>
            <w:r w:rsidRPr="009E277F">
              <w:rPr>
                <w:rFonts w:ascii="Times New Roman" w:hAnsi="Times New Roman" w:cs="Times New Roman"/>
                <w:i/>
              </w:rPr>
              <w:t>-  Regulacioni plan područja trase brze ceste (Goražde-Hranjen)</w:t>
            </w:r>
          </w:p>
          <w:p w:rsidR="00D56B8D" w:rsidRPr="009E277F" w:rsidRDefault="00D56B8D" w:rsidP="00D56B8D">
            <w:pPr>
              <w:spacing w:after="0"/>
              <w:ind w:left="363"/>
              <w:contextualSpacing/>
              <w:rPr>
                <w:rFonts w:ascii="Times New Roman" w:hAnsi="Times New Roman" w:cs="Times New Roman"/>
                <w:i/>
              </w:rPr>
            </w:pPr>
            <w:r w:rsidRPr="009E277F">
              <w:rPr>
                <w:rFonts w:ascii="Times New Roman" w:hAnsi="Times New Roman" w:cs="Times New Roman"/>
                <w:i/>
              </w:rPr>
              <w:t>-  Zona individualne gradnje</w:t>
            </w:r>
          </w:p>
          <w:p w:rsidR="00D56B8D" w:rsidRPr="00022278" w:rsidRDefault="00D56B8D" w:rsidP="00D56B8D">
            <w:pPr>
              <w:spacing w:after="120"/>
              <w:ind w:left="363"/>
              <w:contextualSpacing/>
              <w:rPr>
                <w:rFonts w:ascii="Times New Roman" w:eastAsia="Cambria" w:hAnsi="Times New Roman" w:cs="Times New Roman"/>
                <w:b/>
                <w:lang w:val="hr-HR"/>
              </w:rPr>
            </w:pPr>
          </w:p>
        </w:tc>
      </w:tr>
      <w:tr w:rsidR="00D56B8D" w:rsidRPr="00022278" w:rsidTr="00D56B8D">
        <w:trPr>
          <w:trHeight w:val="188"/>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after="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Ključni strateški projekti</w:t>
            </w:r>
          </w:p>
        </w:tc>
        <w:tc>
          <w:tcPr>
            <w:tcW w:w="1881" w:type="pct"/>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rPr>
                <w:rFonts w:ascii="Times New Roman" w:eastAsia="Cambria" w:hAnsi="Times New Roman" w:cs="Times New Roman"/>
                <w:bCs/>
                <w:lang w:val="hr-HR"/>
              </w:rPr>
            </w:pPr>
            <w:r w:rsidRPr="003D6F20">
              <w:rPr>
                <w:rFonts w:ascii="Times New Roman" w:eastAsia="Cambria" w:hAnsi="Times New Roman" w:cs="Times New Roman"/>
                <w:bCs/>
                <w:lang w:val="hr-HR"/>
              </w:rPr>
              <w:t xml:space="preserve">3.2.2.1. </w:t>
            </w:r>
            <w:r w:rsidRPr="003D6F20">
              <w:rPr>
                <w:rFonts w:ascii="Times New Roman" w:eastAsia="Cambria" w:hAnsi="Times New Roman" w:cs="Times New Roman"/>
                <w:b/>
                <w:bCs/>
                <w:lang w:val="hr-HR"/>
              </w:rPr>
              <w:t>S.P</w:t>
            </w:r>
            <w:r w:rsidRPr="003D6F20">
              <w:rPr>
                <w:rFonts w:ascii="Times New Roman" w:eastAsia="Cambria" w:hAnsi="Times New Roman" w:cs="Times New Roman"/>
                <w:bCs/>
                <w:lang w:val="hr-HR"/>
              </w:rPr>
              <w:t>. Urbanistički plan užeg gradskog područja</w:t>
            </w:r>
          </w:p>
        </w:tc>
        <w:tc>
          <w:tcPr>
            <w:tcW w:w="180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pStyle w:val="NoSpacing"/>
              <w:spacing w:after="120"/>
              <w:rPr>
                <w:rStyle w:val="NoSpacingChar"/>
                <w:rFonts w:ascii="Times New Roman" w:hAnsi="Times New Roman" w:cs="Times New Roman"/>
                <w:sz w:val="22"/>
                <w:szCs w:val="22"/>
              </w:rPr>
            </w:pPr>
            <w:r w:rsidRPr="00022278">
              <w:rPr>
                <w:rFonts w:ascii="Times New Roman" w:hAnsi="Times New Roman" w:cs="Times New Roman"/>
                <w:b/>
                <w:sz w:val="22"/>
                <w:szCs w:val="22"/>
              </w:rPr>
              <w:t xml:space="preserve">Očekivani izlazni rezultat: </w:t>
            </w:r>
            <w:r>
              <w:rPr>
                <w:rFonts w:ascii="Times New Roman" w:hAnsi="Times New Roman" w:cs="Times New Roman"/>
                <w:sz w:val="22"/>
                <w:szCs w:val="22"/>
              </w:rPr>
              <w:t>Izgrađen urbanistički plan</w:t>
            </w:r>
          </w:p>
          <w:p w:rsidR="00D56B8D" w:rsidRPr="00022278" w:rsidRDefault="00D56B8D" w:rsidP="00D56B8D">
            <w:pPr>
              <w:spacing w:after="0"/>
              <w:rPr>
                <w:rFonts w:ascii="Times New Roman" w:eastAsia="Cambria" w:hAnsi="Times New Roman" w:cs="Times New Roman"/>
                <w:bCs/>
                <w:lang w:val="hr-HR"/>
              </w:rPr>
            </w:pPr>
            <w:r w:rsidRPr="00022278">
              <w:rPr>
                <w:rFonts w:ascii="Times New Roman" w:hAnsi="Times New Roman" w:cs="Times New Roman"/>
                <w:b/>
              </w:rPr>
              <w:t xml:space="preserve">Očekivani krajnji rezultat: </w:t>
            </w:r>
            <w:r w:rsidRPr="003D6F20">
              <w:rPr>
                <w:rStyle w:val="NoSpacingChar"/>
                <w:rFonts w:ascii="Times New Roman" w:hAnsi="Times New Roman" w:cs="Times New Roman"/>
              </w:rPr>
              <w:t>Uređen</w:t>
            </w:r>
            <w:r>
              <w:rPr>
                <w:rStyle w:val="NoSpacingChar"/>
                <w:rFonts w:ascii="Times New Roman" w:hAnsi="Times New Roman" w:cs="Times New Roman"/>
              </w:rPr>
              <w:t>a</w:t>
            </w:r>
            <w:r w:rsidRPr="003D6F20">
              <w:rPr>
                <w:rStyle w:val="NoSpacingChar"/>
                <w:rFonts w:ascii="Times New Roman" w:hAnsi="Times New Roman" w:cs="Times New Roman"/>
              </w:rPr>
              <w:t xml:space="preserve"> sredina pogodna za život </w:t>
            </w:r>
            <w:r>
              <w:rPr>
                <w:rStyle w:val="NoSpacingChar"/>
                <w:rFonts w:ascii="Times New Roman" w:hAnsi="Times New Roman" w:cs="Times New Roman"/>
              </w:rPr>
              <w:t>s</w:t>
            </w:r>
            <w:r w:rsidRPr="003D6F20">
              <w:rPr>
                <w:rStyle w:val="NoSpacingChar"/>
                <w:rFonts w:ascii="Times New Roman" w:hAnsi="Times New Roman" w:cs="Times New Roman"/>
              </w:rPr>
              <w:t>vih generacija</w:t>
            </w:r>
          </w:p>
        </w:tc>
      </w:tr>
      <w:tr w:rsidR="00D56B8D" w:rsidRPr="00022278" w:rsidTr="00D56B8D">
        <w:trPr>
          <w:trHeight w:val="951"/>
          <w:jc w:val="center"/>
        </w:trPr>
        <w:tc>
          <w:tcPr>
            <w:tcW w:w="1317" w:type="pct"/>
            <w:vMerge w:val="restart"/>
            <w:tcBorders>
              <w:top w:val="single" w:sz="4" w:space="0" w:color="auto"/>
              <w:left w:val="single" w:sz="4" w:space="0" w:color="auto"/>
              <w:right w:val="single" w:sz="4" w:space="0" w:color="auto"/>
            </w:tcBorders>
            <w:shd w:val="clear" w:color="auto" w:fill="C5E0B3" w:themeFill="accent6" w:themeFillTint="66"/>
            <w:vAlign w:val="center"/>
          </w:tcPr>
          <w:p w:rsidR="00D56B8D" w:rsidRPr="00022278" w:rsidRDefault="00D56B8D" w:rsidP="00D56B8D">
            <w:pPr>
              <w:spacing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Indikatori za praćenje rezultata mjere</w:t>
            </w:r>
          </w:p>
        </w:tc>
        <w:tc>
          <w:tcPr>
            <w:tcW w:w="1881" w:type="pct"/>
            <w:tcBorders>
              <w:top w:val="single" w:sz="4" w:space="0" w:color="auto"/>
              <w:left w:val="single" w:sz="4" w:space="0" w:color="000000"/>
              <w:bottom w:val="single" w:sz="4" w:space="0" w:color="auto"/>
              <w:right w:val="single" w:sz="4" w:space="0" w:color="000000"/>
            </w:tcBorders>
            <w:shd w:val="clear" w:color="auto" w:fill="C5E0B3" w:themeFill="accent6" w:themeFillTint="66"/>
            <w:vAlign w:val="center"/>
          </w:tcPr>
          <w:p w:rsidR="00D56B8D" w:rsidRPr="00022278" w:rsidRDefault="00D56B8D" w:rsidP="00D56B8D">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Indikatori</w:t>
            </w:r>
          </w:p>
          <w:p w:rsidR="00D56B8D" w:rsidRPr="00022278" w:rsidRDefault="00D56B8D" w:rsidP="00D56B8D">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(izlaznog rezultata i krajnjeg rezultata)</w:t>
            </w:r>
          </w:p>
        </w:tc>
        <w:tc>
          <w:tcPr>
            <w:tcW w:w="873" w:type="pct"/>
            <w:tcBorders>
              <w:top w:val="single" w:sz="4" w:space="0" w:color="auto"/>
              <w:left w:val="single" w:sz="4" w:space="0" w:color="000000"/>
              <w:bottom w:val="single" w:sz="4" w:space="0" w:color="auto"/>
              <w:right w:val="single" w:sz="4" w:space="0" w:color="000000"/>
            </w:tcBorders>
            <w:shd w:val="clear" w:color="auto" w:fill="C5E0B3" w:themeFill="accent6" w:themeFillTint="66"/>
            <w:vAlign w:val="center"/>
          </w:tcPr>
          <w:p w:rsidR="00D56B8D" w:rsidRPr="00022278" w:rsidRDefault="00D56B8D" w:rsidP="00D56B8D">
            <w:pPr>
              <w:spacing w:after="0"/>
              <w:ind w:left="57"/>
              <w:jc w:val="center"/>
              <w:rPr>
                <w:rFonts w:ascii="Times New Roman" w:eastAsia="Times New Roman" w:hAnsi="Times New Roman" w:cs="Times New Roman"/>
                <w:b/>
              </w:rPr>
            </w:pPr>
            <w:r w:rsidRPr="00022278">
              <w:rPr>
                <w:rFonts w:ascii="Times New Roman" w:eastAsia="Times New Roman" w:hAnsi="Times New Roman" w:cs="Times New Roman"/>
                <w:b/>
              </w:rPr>
              <w:t>Polazne</w:t>
            </w:r>
          </w:p>
          <w:p w:rsidR="00D56B8D" w:rsidRPr="00022278" w:rsidRDefault="00D56B8D" w:rsidP="00D56B8D">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c>
          <w:tcPr>
            <w:tcW w:w="929" w:type="pct"/>
            <w:tcBorders>
              <w:top w:val="single" w:sz="4" w:space="0" w:color="auto"/>
              <w:left w:val="single" w:sz="4" w:space="0" w:color="000000"/>
              <w:bottom w:val="single" w:sz="4" w:space="0" w:color="auto"/>
              <w:right w:val="single" w:sz="4" w:space="0" w:color="000000"/>
            </w:tcBorders>
            <w:shd w:val="clear" w:color="auto" w:fill="C5E0B3" w:themeFill="accent6" w:themeFillTint="66"/>
            <w:vAlign w:val="center"/>
          </w:tcPr>
          <w:p w:rsidR="00D56B8D" w:rsidRPr="00022278" w:rsidRDefault="00D56B8D" w:rsidP="00D56B8D">
            <w:pPr>
              <w:spacing w:after="0"/>
              <w:jc w:val="center"/>
              <w:rPr>
                <w:rFonts w:ascii="Times New Roman" w:eastAsia="Times New Roman" w:hAnsi="Times New Roman" w:cs="Times New Roman"/>
                <w:b/>
              </w:rPr>
            </w:pPr>
            <w:r w:rsidRPr="00022278">
              <w:rPr>
                <w:rFonts w:ascii="Times New Roman" w:eastAsia="Times New Roman" w:hAnsi="Times New Roman" w:cs="Times New Roman"/>
                <w:b/>
              </w:rPr>
              <w:t>Ciljne</w:t>
            </w:r>
          </w:p>
          <w:p w:rsidR="00D56B8D" w:rsidRPr="00022278" w:rsidRDefault="00D56B8D" w:rsidP="00D56B8D">
            <w:pPr>
              <w:ind w:left="57"/>
              <w:jc w:val="center"/>
              <w:rPr>
                <w:rFonts w:ascii="Times New Roman" w:eastAsia="Times New Roman" w:hAnsi="Times New Roman" w:cs="Times New Roman"/>
                <w:b/>
              </w:rPr>
            </w:pPr>
            <w:r w:rsidRPr="00022278">
              <w:rPr>
                <w:rFonts w:ascii="Times New Roman" w:eastAsia="Times New Roman" w:hAnsi="Times New Roman" w:cs="Times New Roman"/>
                <w:b/>
              </w:rPr>
              <w:t>vrijednosti***</w:t>
            </w:r>
          </w:p>
        </w:tc>
      </w:tr>
      <w:tr w:rsidR="00D56B8D" w:rsidRPr="00022278" w:rsidTr="00D56B8D">
        <w:trPr>
          <w:trHeight w:val="322"/>
          <w:jc w:val="center"/>
        </w:trPr>
        <w:tc>
          <w:tcPr>
            <w:tcW w:w="1317" w:type="pct"/>
            <w:vMerge/>
            <w:tcBorders>
              <w:left w:val="single" w:sz="4" w:space="0" w:color="auto"/>
              <w:right w:val="single" w:sz="4" w:space="0" w:color="auto"/>
            </w:tcBorders>
            <w:shd w:val="clear" w:color="auto" w:fill="DEEAF6" w:themeFill="accent1" w:themeFillTint="33"/>
            <w:vAlign w:val="center"/>
          </w:tcPr>
          <w:p w:rsidR="00D56B8D" w:rsidRPr="00022278" w:rsidRDefault="00D56B8D" w:rsidP="00D56B8D">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after="0"/>
              <w:rPr>
                <w:rFonts w:ascii="Times New Roman" w:eastAsia="Cambria" w:hAnsi="Times New Roman" w:cs="Times New Roman"/>
                <w:lang w:val="hr-HR"/>
              </w:rPr>
            </w:pPr>
            <w:r>
              <w:rPr>
                <w:rFonts w:ascii="Times New Roman" w:eastAsia="Cambria" w:hAnsi="Times New Roman" w:cs="Times New Roman"/>
                <w:lang w:val="hr-HR"/>
              </w:rPr>
              <w:t>Izrađen urbanistički plan užeg gradskog područja</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Ne</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Da</w:t>
            </w:r>
          </w:p>
        </w:tc>
      </w:tr>
      <w:tr w:rsidR="00D56B8D" w:rsidRPr="00022278" w:rsidTr="00D56B8D">
        <w:trPr>
          <w:trHeight w:val="120"/>
          <w:jc w:val="center"/>
        </w:trPr>
        <w:tc>
          <w:tcPr>
            <w:tcW w:w="1317" w:type="pct"/>
            <w:vMerge/>
            <w:tcBorders>
              <w:left w:val="single" w:sz="4" w:space="0" w:color="auto"/>
              <w:right w:val="single" w:sz="4" w:space="0" w:color="auto"/>
            </w:tcBorders>
            <w:shd w:val="clear" w:color="auto" w:fill="DEEAF6" w:themeFill="accent1" w:themeFillTint="33"/>
            <w:vAlign w:val="center"/>
          </w:tcPr>
          <w:p w:rsidR="00D56B8D" w:rsidRPr="00022278" w:rsidRDefault="00D56B8D" w:rsidP="00D56B8D">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after="0"/>
              <w:rPr>
                <w:rFonts w:ascii="Times New Roman" w:eastAsia="Cambria" w:hAnsi="Times New Roman" w:cs="Times New Roman"/>
                <w:lang w:val="hr-HR"/>
              </w:rPr>
            </w:pPr>
            <w:r>
              <w:rPr>
                <w:rFonts w:ascii="Times New Roman" w:eastAsia="Cambria" w:hAnsi="Times New Roman" w:cs="Times New Roman"/>
                <w:lang w:val="hr-HR"/>
              </w:rPr>
              <w:t>Izrađen projektni zadatak izrade regulacionog plana</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after="12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Ne</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after="120"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Da</w:t>
            </w:r>
          </w:p>
        </w:tc>
      </w:tr>
      <w:tr w:rsidR="00D56B8D" w:rsidRPr="00022278" w:rsidTr="00DD1FEF">
        <w:trPr>
          <w:trHeight w:val="294"/>
          <w:jc w:val="center"/>
        </w:trPr>
        <w:tc>
          <w:tcPr>
            <w:tcW w:w="1317" w:type="pct"/>
            <w:vMerge/>
            <w:tcBorders>
              <w:left w:val="single" w:sz="4" w:space="0" w:color="auto"/>
              <w:bottom w:val="single" w:sz="4" w:space="0" w:color="auto"/>
              <w:right w:val="single" w:sz="4" w:space="0" w:color="auto"/>
            </w:tcBorders>
            <w:shd w:val="clear" w:color="auto" w:fill="DEEAF6" w:themeFill="accent1" w:themeFillTint="33"/>
            <w:vAlign w:val="center"/>
          </w:tcPr>
          <w:p w:rsidR="00D56B8D" w:rsidRPr="00022278" w:rsidRDefault="00D56B8D" w:rsidP="00D56B8D">
            <w:pPr>
              <w:spacing w:line="0" w:lineRule="atLeast"/>
              <w:ind w:left="57"/>
              <w:rPr>
                <w:rFonts w:ascii="Times New Roman" w:eastAsia="Cambria" w:hAnsi="Times New Roman" w:cs="Times New Roman"/>
                <w:b/>
                <w:bCs/>
                <w:lang w:val="hr-HR"/>
              </w:rPr>
            </w:pP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after="0"/>
              <w:rPr>
                <w:rFonts w:ascii="Times New Roman" w:eastAsia="Cambria" w:hAnsi="Times New Roman" w:cs="Times New Roman"/>
                <w:lang w:val="hr-HR"/>
              </w:rPr>
            </w:pPr>
            <w:r w:rsidRPr="00605ED2">
              <w:rPr>
                <w:rFonts w:ascii="Times New Roman" w:eastAsia="Cambria" w:hAnsi="Times New Roman" w:cs="Times New Roman"/>
                <w:lang w:val="hr-HR"/>
              </w:rPr>
              <w:t>Broj novih zona individualne izgradnje</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0</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D56B8D" w:rsidRPr="00022278" w:rsidRDefault="00D56B8D" w:rsidP="00D56B8D">
            <w:pPr>
              <w:spacing w:line="0" w:lineRule="atLeast"/>
              <w:ind w:left="57"/>
              <w:jc w:val="center"/>
              <w:rPr>
                <w:rFonts w:ascii="Times New Roman" w:eastAsia="Cambria" w:hAnsi="Times New Roman" w:cs="Times New Roman"/>
                <w:lang w:val="hr-HR"/>
              </w:rPr>
            </w:pPr>
            <w:r>
              <w:rPr>
                <w:rFonts w:ascii="Times New Roman" w:eastAsia="Cambria" w:hAnsi="Times New Roman" w:cs="Times New Roman"/>
                <w:lang w:val="hr-HR"/>
              </w:rPr>
              <w:t>1</w:t>
            </w:r>
          </w:p>
        </w:tc>
      </w:tr>
      <w:tr w:rsidR="00D56B8D" w:rsidRPr="00022278" w:rsidTr="00D56B8D">
        <w:trPr>
          <w:trHeight w:val="593"/>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lastRenderedPageBreak/>
              <w:t>Razvojni efekat i doprinos mjere ostvarenju prioriteta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before="120" w:after="120"/>
              <w:jc w:val="both"/>
              <w:rPr>
                <w:rFonts w:ascii="Times New Roman" w:eastAsia="Cambria" w:hAnsi="Times New Roman" w:cs="Times New Roman"/>
                <w:lang w:val="hr-HR"/>
              </w:rPr>
            </w:pPr>
            <w:r w:rsidRPr="00BB4CEB">
              <w:rPr>
                <w:rFonts w:ascii="Times New Roman" w:eastAsia="Cambria" w:hAnsi="Times New Roman" w:cs="Times New Roman"/>
                <w:lang w:val="hr-HR"/>
              </w:rPr>
              <w:t>Efekat mjere doprinosi sistemskom i savremenom pristupu planiranja prostora sa izgrađenom infrastrukturom koja je značajno usaglašena sa principima održivosti i ujedno može doprinositi kvaliteti življenja.</w:t>
            </w:r>
          </w:p>
        </w:tc>
      </w:tr>
      <w:tr w:rsidR="00D56B8D" w:rsidRPr="00022278" w:rsidTr="00D56B8D">
        <w:trPr>
          <w:trHeight w:val="536"/>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Indikativna finansijska konstrukcija sa izvorima finansiranja</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6C55E1" w:rsidP="00D56B8D">
            <w:pPr>
              <w:spacing w:line="0" w:lineRule="atLeast"/>
              <w:ind w:left="57"/>
              <w:rPr>
                <w:rFonts w:ascii="Times New Roman" w:eastAsia="Cambria" w:hAnsi="Times New Roman" w:cs="Times New Roman"/>
                <w:bCs/>
                <w:lang w:val="hr-HR"/>
              </w:rPr>
            </w:pPr>
            <w:r>
              <w:rPr>
                <w:rFonts w:ascii="Times New Roman" w:eastAsia="Cambria" w:hAnsi="Times New Roman" w:cs="Times New Roman"/>
                <w:bCs/>
                <w:lang w:val="hr-HR"/>
              </w:rPr>
              <w:t>220.000 KM</w:t>
            </w:r>
          </w:p>
          <w:p w:rsidR="00D56B8D" w:rsidRPr="00022278" w:rsidRDefault="00D56B8D" w:rsidP="00D56B8D">
            <w:pPr>
              <w:spacing w:line="0" w:lineRule="atLeast"/>
              <w:ind w:left="57"/>
              <w:rPr>
                <w:rFonts w:ascii="Times New Roman" w:eastAsia="Cambria" w:hAnsi="Times New Roman" w:cs="Times New Roman"/>
                <w:lang w:val="hr-HR"/>
              </w:rPr>
            </w:pPr>
            <w:r>
              <w:rPr>
                <w:rFonts w:ascii="Times New Roman" w:eastAsia="Cambria" w:hAnsi="Times New Roman" w:cs="Times New Roman"/>
                <w:lang w:val="hr-HR"/>
              </w:rPr>
              <w:t xml:space="preserve">Izvor: Budžet </w:t>
            </w:r>
            <w:r w:rsidR="006C55E1">
              <w:rPr>
                <w:rFonts w:ascii="Times New Roman" w:eastAsia="Cambria" w:hAnsi="Times New Roman" w:cs="Times New Roman"/>
                <w:lang w:val="hr-HR"/>
              </w:rPr>
              <w:t>220.000 KM</w:t>
            </w:r>
          </w:p>
        </w:tc>
      </w:tr>
      <w:tr w:rsidR="00D56B8D" w:rsidRPr="00022278" w:rsidTr="00D56B8D">
        <w:trPr>
          <w:trHeight w:val="282"/>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Period implementacije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line="0" w:lineRule="atLeast"/>
              <w:ind w:left="57"/>
              <w:rPr>
                <w:rFonts w:ascii="Times New Roman" w:eastAsia="Cambria" w:hAnsi="Times New Roman" w:cs="Times New Roman"/>
                <w:b/>
                <w:lang w:val="hr-HR"/>
              </w:rPr>
            </w:pPr>
            <w:r>
              <w:rPr>
                <w:rFonts w:ascii="Times New Roman" w:hAnsi="Times New Roman" w:cs="Times New Roman"/>
                <w:lang w:val="hr-HR"/>
              </w:rPr>
              <w:t>2024</w:t>
            </w:r>
            <w:r w:rsidRPr="00022278">
              <w:rPr>
                <w:rFonts w:ascii="Times New Roman" w:hAnsi="Times New Roman" w:cs="Times New Roman"/>
                <w:lang w:val="hr-HR"/>
              </w:rPr>
              <w:t>-2027. godine</w:t>
            </w:r>
            <w:r>
              <w:rPr>
                <w:rFonts w:ascii="Times New Roman" w:hAnsi="Times New Roman" w:cs="Times New Roman"/>
                <w:lang w:val="hr-HR"/>
              </w:rPr>
              <w:t xml:space="preserve"> </w:t>
            </w:r>
            <w:r w:rsidRPr="00741D0C">
              <w:rPr>
                <w:rFonts w:ascii="Times New Roman" w:hAnsi="Times New Roman" w:cs="Times New Roman"/>
                <w:lang w:val="hr-HR"/>
              </w:rPr>
              <w:t>(</w:t>
            </w:r>
            <w:r w:rsidRPr="00741D0C">
              <w:rPr>
                <w:rFonts w:ascii="Times New Roman" w:hAnsi="Times New Roman" w:cs="Times New Roman"/>
                <w:i/>
                <w:lang w:val="hr-HR"/>
              </w:rPr>
              <w:t>dio aktivnosti/podaktivnosti je izvan planskog perioda implementacije</w:t>
            </w:r>
            <w:r w:rsidRPr="00741D0C">
              <w:rPr>
                <w:rFonts w:ascii="Times New Roman" w:hAnsi="Times New Roman" w:cs="Times New Roman"/>
                <w:lang w:val="hr-HR"/>
              </w:rPr>
              <w:t>)</w:t>
            </w:r>
          </w:p>
        </w:tc>
      </w:tr>
      <w:tr w:rsidR="00D56B8D" w:rsidRPr="00022278" w:rsidTr="00D56B8D">
        <w:trPr>
          <w:trHeight w:val="803"/>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before="120"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Institucija odgovorna za koordinaciju implementacije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after="0"/>
              <w:jc w:val="both"/>
              <w:rPr>
                <w:rFonts w:ascii="Times New Roman" w:eastAsia="Cambria" w:hAnsi="Times New Roman" w:cs="Times New Roman"/>
                <w:bCs/>
                <w:lang w:val="hr-HR"/>
              </w:rPr>
            </w:pPr>
            <w:r w:rsidRPr="000D0B4D">
              <w:rPr>
                <w:rFonts w:ascii="Times New Roman" w:eastAsia="Cambria" w:hAnsi="Times New Roman" w:cs="Times New Roman"/>
                <w:bCs/>
                <w:lang w:val="hr-HR"/>
              </w:rPr>
              <w:t>Služba za urbanizam, prostorno uređenje i komunalne poslove</w:t>
            </w:r>
          </w:p>
        </w:tc>
      </w:tr>
      <w:tr w:rsidR="00D56B8D" w:rsidRPr="00022278" w:rsidTr="00D56B8D">
        <w:trPr>
          <w:trHeight w:val="445"/>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Nosioci mjere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before="120" w:after="120"/>
              <w:jc w:val="both"/>
              <w:rPr>
                <w:rFonts w:ascii="Times New Roman" w:eastAsia="Cambria" w:hAnsi="Times New Roman" w:cs="Times New Roman"/>
                <w:bCs/>
                <w:lang w:val="hr-HR"/>
              </w:rPr>
            </w:pPr>
            <w:r w:rsidRPr="00BB4CEB">
              <w:rPr>
                <w:rFonts w:ascii="Times New Roman" w:eastAsia="Cambria" w:hAnsi="Times New Roman" w:cs="Times New Roman"/>
                <w:bCs/>
                <w:lang w:val="hr-HR"/>
              </w:rPr>
              <w:t>Služba za urbanizam, prostorno uređenje i komunalne poslove</w:t>
            </w:r>
            <w:r>
              <w:rPr>
                <w:rFonts w:ascii="Times New Roman" w:eastAsia="Cambria" w:hAnsi="Times New Roman" w:cs="Times New Roman"/>
                <w:bCs/>
                <w:lang w:val="hr-HR"/>
              </w:rPr>
              <w:t xml:space="preserve">, </w:t>
            </w:r>
            <w:r w:rsidRPr="00BB4CEB">
              <w:rPr>
                <w:rFonts w:ascii="Times New Roman" w:eastAsia="Cambria" w:hAnsi="Times New Roman" w:cs="Times New Roman"/>
                <w:bCs/>
                <w:lang w:val="hr-HR"/>
              </w:rPr>
              <w:t>Služba za geodetske, imovinsko – pravne poslove i katastar nekretnina</w:t>
            </w:r>
          </w:p>
        </w:tc>
      </w:tr>
      <w:tr w:rsidR="00D56B8D" w:rsidRPr="00022278" w:rsidTr="00D56B8D">
        <w:trPr>
          <w:trHeight w:val="579"/>
          <w:jc w:val="center"/>
        </w:trPr>
        <w:tc>
          <w:tcPr>
            <w:tcW w:w="131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56B8D" w:rsidRPr="00022278" w:rsidRDefault="00D56B8D" w:rsidP="00D56B8D">
            <w:pPr>
              <w:spacing w:after="120" w:line="0" w:lineRule="atLeast"/>
              <w:ind w:left="57"/>
              <w:rPr>
                <w:rFonts w:ascii="Times New Roman" w:eastAsia="Cambria" w:hAnsi="Times New Roman" w:cs="Times New Roman"/>
                <w:b/>
                <w:bCs/>
                <w:lang w:val="hr-HR"/>
              </w:rPr>
            </w:pPr>
            <w:r w:rsidRPr="00022278">
              <w:rPr>
                <w:rFonts w:ascii="Times New Roman" w:eastAsia="Cambria" w:hAnsi="Times New Roman" w:cs="Times New Roman"/>
                <w:b/>
                <w:bCs/>
                <w:lang w:val="hr-HR"/>
              </w:rPr>
              <w:t>Ciljne grupe</w:t>
            </w:r>
          </w:p>
        </w:tc>
        <w:tc>
          <w:tcPr>
            <w:tcW w:w="36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56B8D" w:rsidRPr="00022278" w:rsidRDefault="00D56B8D" w:rsidP="00D56B8D">
            <w:pPr>
              <w:spacing w:after="120" w:line="0" w:lineRule="atLeast"/>
              <w:rPr>
                <w:rFonts w:ascii="Times New Roman" w:eastAsia="Cambria" w:hAnsi="Times New Roman" w:cs="Times New Roman"/>
                <w:bCs/>
                <w:lang w:val="hr-HR"/>
              </w:rPr>
            </w:pPr>
            <w:r>
              <w:rPr>
                <w:rFonts w:ascii="Times New Roman" w:eastAsia="Cambria" w:hAnsi="Times New Roman" w:cs="Times New Roman"/>
                <w:bCs/>
                <w:lang w:val="hr-HR"/>
              </w:rPr>
              <w:t>Građani i poslovna zajednica</w:t>
            </w:r>
          </w:p>
        </w:tc>
      </w:tr>
    </w:tbl>
    <w:p w:rsidR="00D56B8D" w:rsidRPr="00022278" w:rsidRDefault="00D56B8D" w:rsidP="00D56B8D">
      <w:pPr>
        <w:suppressAutoHyphens/>
        <w:spacing w:after="0" w:line="252" w:lineRule="auto"/>
        <w:rPr>
          <w:rFonts w:ascii="Times New Roman" w:eastAsia="Calibri" w:hAnsi="Times New Roman" w:cs="Times New Roman"/>
          <w:color w:val="000000"/>
          <w:lang w:val="en-US" w:eastAsia="ar-SA"/>
        </w:rPr>
      </w:pPr>
    </w:p>
    <w:p w:rsidR="00D56B8D" w:rsidRPr="00314C55" w:rsidRDefault="00314C55" w:rsidP="00314C55">
      <w:pPr>
        <w:pStyle w:val="Heading2"/>
        <w:rPr>
          <w:rFonts w:ascii="Times New Roman" w:hAnsi="Times New Roman" w:cs="Times New Roman"/>
          <w:b/>
          <w:color w:val="auto"/>
        </w:rPr>
      </w:pPr>
      <w:bookmarkStart w:id="600" w:name="_Toc130754048"/>
      <w:bookmarkStart w:id="601" w:name="_Toc185195299"/>
      <w:bookmarkStart w:id="602" w:name="_Toc185237586"/>
      <w:r>
        <w:rPr>
          <w:rFonts w:ascii="Times New Roman" w:hAnsi="Times New Roman" w:cs="Times New Roman"/>
          <w:b/>
          <w:color w:val="auto"/>
        </w:rPr>
        <w:t>VIII</w:t>
      </w:r>
      <w:r w:rsidR="00D56B8D" w:rsidRPr="00314C55">
        <w:rPr>
          <w:rFonts w:ascii="Times New Roman" w:hAnsi="Times New Roman" w:cs="Times New Roman"/>
          <w:b/>
          <w:color w:val="auto"/>
        </w:rPr>
        <w:t>.2. DODATNI PRILOZI</w:t>
      </w:r>
      <w:bookmarkEnd w:id="600"/>
      <w:bookmarkEnd w:id="601"/>
      <w:bookmarkEnd w:id="602"/>
    </w:p>
    <w:p w:rsidR="00D56B8D" w:rsidRDefault="00D56B8D" w:rsidP="00D56B8D">
      <w:pPr>
        <w:spacing w:after="0"/>
      </w:pPr>
    </w:p>
    <w:bookmarkStart w:id="603" w:name="_MON_1796797962"/>
    <w:bookmarkEnd w:id="603"/>
    <w:p w:rsidR="00A577A5" w:rsidRDefault="003317CD" w:rsidP="00D56B8D">
      <w:pPr>
        <w:spacing w:after="0"/>
      </w:pPr>
      <w: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31" o:title=""/>
          </v:shape>
          <o:OLEObject Type="Embed" ProgID="Word.Document.12" ShapeID="_x0000_i1025" DrawAspect="Icon" ObjectID="_1796797967" r:id="rId32">
            <o:FieldCodes>\s</o:FieldCodes>
          </o:OLEObject>
        </w:object>
      </w:r>
      <w:bookmarkStart w:id="604" w:name="_GoBack"/>
      <w:bookmarkEnd w:id="604"/>
    </w:p>
    <w:sectPr w:rsidR="00A577A5" w:rsidSect="00E050BF">
      <w:footerReference w:type="default" r:id="rId3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2C2" w:rsidRDefault="006912C2" w:rsidP="003D0418">
      <w:pPr>
        <w:spacing w:after="0" w:line="240" w:lineRule="auto"/>
      </w:pPr>
      <w:r>
        <w:separator/>
      </w:r>
    </w:p>
  </w:endnote>
  <w:endnote w:type="continuationSeparator" w:id="0">
    <w:p w:rsidR="006912C2" w:rsidRDefault="006912C2" w:rsidP="003D0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8270328"/>
      <w:docPartObj>
        <w:docPartGallery w:val="Page Numbers (Bottom of Page)"/>
        <w:docPartUnique/>
      </w:docPartObj>
    </w:sdtPr>
    <w:sdtEndPr>
      <w:rPr>
        <w:noProof/>
      </w:rPr>
    </w:sdtEndPr>
    <w:sdtContent>
      <w:p w:rsidR="009B0498" w:rsidRDefault="009B0498">
        <w:pPr>
          <w:pStyle w:val="Footer"/>
          <w:jc w:val="right"/>
        </w:pPr>
        <w:r>
          <w:fldChar w:fldCharType="begin"/>
        </w:r>
        <w:r>
          <w:instrText xml:space="preserve"> PAGE   \* MERGEFORMAT </w:instrText>
        </w:r>
        <w:r>
          <w:fldChar w:fldCharType="separate"/>
        </w:r>
        <w:r w:rsidR="00560645">
          <w:rPr>
            <w:noProof/>
          </w:rPr>
          <w:t>1</w:t>
        </w:r>
        <w:r>
          <w:rPr>
            <w:noProof/>
          </w:rPr>
          <w:fldChar w:fldCharType="end"/>
        </w:r>
      </w:p>
    </w:sdtContent>
  </w:sdt>
  <w:p w:rsidR="009B0498" w:rsidRDefault="009B04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1865077"/>
      <w:docPartObj>
        <w:docPartGallery w:val="Page Numbers (Bottom of Page)"/>
        <w:docPartUnique/>
      </w:docPartObj>
    </w:sdtPr>
    <w:sdtEndPr>
      <w:rPr>
        <w:noProof/>
      </w:rPr>
    </w:sdtEndPr>
    <w:sdtContent>
      <w:p w:rsidR="009B0498" w:rsidRDefault="009B0498">
        <w:pPr>
          <w:pStyle w:val="Footer"/>
          <w:jc w:val="right"/>
        </w:pPr>
        <w:r>
          <w:fldChar w:fldCharType="begin"/>
        </w:r>
        <w:r>
          <w:instrText xml:space="preserve"> PAGE   \* MERGEFORMAT </w:instrText>
        </w:r>
        <w:r>
          <w:fldChar w:fldCharType="separate"/>
        </w:r>
        <w:r w:rsidR="003317CD">
          <w:rPr>
            <w:noProof/>
          </w:rPr>
          <w:t>115</w:t>
        </w:r>
        <w:r>
          <w:rPr>
            <w:noProof/>
          </w:rPr>
          <w:fldChar w:fldCharType="end"/>
        </w:r>
      </w:p>
    </w:sdtContent>
  </w:sdt>
  <w:p w:rsidR="009B0498" w:rsidRDefault="009B04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2C2" w:rsidRDefault="006912C2" w:rsidP="003D0418">
      <w:pPr>
        <w:spacing w:after="0" w:line="240" w:lineRule="auto"/>
      </w:pPr>
      <w:r>
        <w:separator/>
      </w:r>
    </w:p>
  </w:footnote>
  <w:footnote w:type="continuationSeparator" w:id="0">
    <w:p w:rsidR="006912C2" w:rsidRDefault="006912C2" w:rsidP="003D0418">
      <w:pPr>
        <w:spacing w:after="0" w:line="240" w:lineRule="auto"/>
      </w:pPr>
      <w:r>
        <w:continuationSeparator/>
      </w:r>
    </w:p>
  </w:footnote>
  <w:footnote w:id="1">
    <w:p w:rsidR="009B0498" w:rsidRDefault="009B0498" w:rsidP="00CA726B">
      <w:pPr>
        <w:pStyle w:val="FootnoteText"/>
        <w:jc w:val="both"/>
      </w:pPr>
      <w:r>
        <w:rPr>
          <w:rStyle w:val="FootnoteReference"/>
        </w:rPr>
        <w:footnoteRef/>
      </w:r>
      <w:r>
        <w:t xml:space="preserve"> </w:t>
      </w:r>
      <w:r w:rsidRPr="00CA726B">
        <w:rPr>
          <w:rFonts w:ascii="Times New Roman" w:hAnsi="Times New Roman" w:cs="Times New Roman"/>
          <w:sz w:val="16"/>
          <w:szCs w:val="16"/>
        </w:rPr>
        <w:t xml:space="preserve">Izvor: Federalni hidrometeorološki zavod, Sarajevo, Srednje temperature u periodu 1961-1990.godine i periodu </w:t>
      </w:r>
      <w:r>
        <w:rPr>
          <w:rFonts w:ascii="Times New Roman" w:hAnsi="Times New Roman" w:cs="Times New Roman"/>
          <w:sz w:val="16"/>
          <w:szCs w:val="16"/>
        </w:rPr>
        <w:t>2022-2023. godine.</w:t>
      </w:r>
    </w:p>
  </w:footnote>
  <w:footnote w:id="2">
    <w:p w:rsidR="009B0498" w:rsidRPr="001642CB" w:rsidRDefault="009B0498" w:rsidP="00A279DB">
      <w:pPr>
        <w:pStyle w:val="FootnoteText"/>
        <w:rPr>
          <w:rFonts w:ascii="Times New Roman" w:hAnsi="Times New Roman" w:cs="Times New Roman"/>
        </w:rPr>
      </w:pPr>
      <w:r w:rsidRPr="001642CB">
        <w:rPr>
          <w:rStyle w:val="FootnoteReference"/>
          <w:rFonts w:ascii="Times New Roman" w:hAnsi="Times New Roman"/>
        </w:rPr>
        <w:footnoteRef/>
      </w:r>
      <w:r>
        <w:rPr>
          <w:rFonts w:ascii="Times New Roman" w:hAnsi="Times New Roman" w:cs="Times New Roman"/>
        </w:rPr>
        <w:t xml:space="preserve"> </w:t>
      </w:r>
      <w:r w:rsidRPr="00F221BB">
        <w:rPr>
          <w:rFonts w:ascii="Times New Roman" w:hAnsi="Times New Roman" w:cs="Times New Roman"/>
          <w:sz w:val="16"/>
          <w:szCs w:val="16"/>
        </w:rPr>
        <w:t>Socioekonomski pokazatelji po općinama FBiH, Federalni zavod za prog</w:t>
      </w:r>
      <w:r>
        <w:rPr>
          <w:rFonts w:ascii="Times New Roman" w:hAnsi="Times New Roman" w:cs="Times New Roman"/>
          <w:sz w:val="16"/>
          <w:szCs w:val="16"/>
        </w:rPr>
        <w:t>ramiranje razvoja, Sarajevo 2024</w:t>
      </w:r>
      <w:r w:rsidRPr="00F221BB">
        <w:rPr>
          <w:rFonts w:ascii="Times New Roman" w:hAnsi="Times New Roman" w:cs="Times New Roman"/>
          <w:sz w:val="16"/>
          <w:szCs w:val="16"/>
        </w:rPr>
        <w:t>.</w:t>
      </w:r>
    </w:p>
  </w:footnote>
  <w:footnote w:id="3">
    <w:p w:rsidR="009B0498" w:rsidRDefault="009B0498">
      <w:pPr>
        <w:pStyle w:val="FootnoteText"/>
      </w:pPr>
      <w:r>
        <w:rPr>
          <w:rStyle w:val="FootnoteReference"/>
        </w:rPr>
        <w:footnoteRef/>
      </w:r>
      <w:r>
        <w:t xml:space="preserve"> </w:t>
      </w:r>
      <w:r w:rsidRPr="00526F1D">
        <w:rPr>
          <w:rFonts w:ascii="Times New Roman" w:hAnsi="Times New Roman" w:cs="Times New Roman"/>
          <w:sz w:val="16"/>
          <w:szCs w:val="16"/>
        </w:rPr>
        <w:t>Odluka Gradonačelnika broj: 02-04-2-1549/24 od 04.04.2024. god.</w:t>
      </w:r>
    </w:p>
  </w:footnote>
  <w:footnote w:id="4">
    <w:p w:rsidR="009B0498" w:rsidRDefault="009B0498">
      <w:pPr>
        <w:pStyle w:val="FootnoteText"/>
      </w:pPr>
      <w:r>
        <w:rPr>
          <w:rStyle w:val="FootnoteReference"/>
        </w:rPr>
        <w:footnoteRef/>
      </w:r>
      <w:r>
        <w:t xml:space="preserve"> </w:t>
      </w:r>
      <w:r w:rsidRPr="00F12C90">
        <w:rPr>
          <w:rFonts w:ascii="Times New Roman" w:hAnsi="Times New Roman" w:cs="Times New Roman"/>
          <w:sz w:val="18"/>
          <w:szCs w:val="18"/>
        </w:rPr>
        <w:t>Lokalni akcioni plan zapošljavanja Grada Goražde za period 2024-2026, Grad Goražde 2023.god.</w:t>
      </w:r>
    </w:p>
  </w:footnote>
  <w:footnote w:id="5">
    <w:p w:rsidR="009B0498" w:rsidRDefault="009B0498">
      <w:pPr>
        <w:pStyle w:val="FootnoteText"/>
      </w:pPr>
      <w:r>
        <w:rPr>
          <w:rStyle w:val="FootnoteReference"/>
        </w:rPr>
        <w:footnoteRef/>
      </w:r>
      <w:r>
        <w:t xml:space="preserve"> </w:t>
      </w:r>
      <w:r w:rsidRPr="00CF5121">
        <w:rPr>
          <w:rFonts w:ascii="Times New Roman" w:hAnsi="Times New Roman" w:cs="Times New Roman"/>
          <w:sz w:val="16"/>
          <w:szCs w:val="16"/>
        </w:rPr>
        <w:t>Odluka o osnivanju poslovnih i industrijskih zona na području Općine Goražde</w:t>
      </w:r>
      <w:r>
        <w:rPr>
          <w:rFonts w:ascii="Times New Roman" w:hAnsi="Times New Roman" w:cs="Times New Roman"/>
          <w:sz w:val="16"/>
          <w:szCs w:val="16"/>
        </w:rPr>
        <w:t xml:space="preserve"> („Sl. Novine Grada Goražda, broj. 3/14)</w:t>
      </w:r>
    </w:p>
  </w:footnote>
  <w:footnote w:id="6">
    <w:p w:rsidR="009B0498" w:rsidRPr="001642CB" w:rsidRDefault="009B0498" w:rsidP="00A16886">
      <w:pPr>
        <w:pStyle w:val="FootnoteText"/>
        <w:rPr>
          <w:rFonts w:ascii="Times New Roman" w:hAnsi="Times New Roman" w:cs="Times New Roman"/>
        </w:rPr>
      </w:pPr>
      <w:r w:rsidRPr="001642CB">
        <w:rPr>
          <w:rStyle w:val="FootnoteReference"/>
          <w:rFonts w:ascii="Times New Roman" w:hAnsi="Times New Roman" w:cs="Times New Roman"/>
        </w:rPr>
        <w:footnoteRef/>
      </w:r>
      <w:r w:rsidRPr="001642CB">
        <w:rPr>
          <w:rFonts w:ascii="Times New Roman" w:hAnsi="Times New Roman" w:cs="Times New Roman"/>
        </w:rPr>
        <w:t xml:space="preserve"> www.unrisd.org</w:t>
      </w:r>
    </w:p>
  </w:footnote>
  <w:footnote w:id="7">
    <w:p w:rsidR="009B0498" w:rsidRPr="00AF5FF5" w:rsidRDefault="009B0498">
      <w:pPr>
        <w:pStyle w:val="FootnoteText"/>
        <w:rPr>
          <w:rFonts w:ascii="Times New Roman" w:hAnsi="Times New Roman" w:cs="Times New Roman"/>
          <w:sz w:val="16"/>
          <w:szCs w:val="16"/>
        </w:rPr>
      </w:pPr>
      <w:r w:rsidRPr="00AF5FF5">
        <w:rPr>
          <w:rStyle w:val="FootnoteReference"/>
          <w:rFonts w:ascii="Times New Roman" w:hAnsi="Times New Roman" w:cs="Times New Roman"/>
          <w:sz w:val="16"/>
          <w:szCs w:val="16"/>
        </w:rPr>
        <w:footnoteRef/>
      </w:r>
      <w:r w:rsidRPr="00AF5FF5">
        <w:rPr>
          <w:rFonts w:ascii="Times New Roman" w:hAnsi="Times New Roman" w:cs="Times New Roman"/>
          <w:sz w:val="16"/>
          <w:szCs w:val="16"/>
        </w:rPr>
        <w:t xml:space="preserve"> Dostupno na https://bpkg.gov.ba/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Symbol" w:hAnsi="Symbol" w:cs="Open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53E01338"/>
    <w:name w:val="WW8Num3"/>
    <w:lvl w:ilvl="0">
      <w:start w:val="1"/>
      <w:numFmt w:val="decimal"/>
      <w:lvlText w:val="%1."/>
      <w:lvlJc w:val="left"/>
      <w:pPr>
        <w:tabs>
          <w:tab w:val="num" w:pos="0"/>
        </w:tabs>
        <w:ind w:left="720" w:hanging="360"/>
      </w:pPr>
      <w:rPr>
        <w:rFonts w:cs="Times New Roman"/>
        <w:color w:val="auto"/>
        <w:lang w:val="hr-HR"/>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5"/>
    <w:multiLevelType w:val="hybridMultilevel"/>
    <w:tmpl w:val="3F949A32"/>
    <w:lvl w:ilvl="0" w:tplc="141A000B">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1B64982"/>
    <w:multiLevelType w:val="hybridMultilevel"/>
    <w:tmpl w:val="C5D4EF46"/>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
    <w:nsid w:val="050070E2"/>
    <w:multiLevelType w:val="hybridMultilevel"/>
    <w:tmpl w:val="9278ABB8"/>
    <w:lvl w:ilvl="0" w:tplc="101A000F">
      <w:start w:val="3"/>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5">
    <w:nsid w:val="05B1179D"/>
    <w:multiLevelType w:val="hybridMultilevel"/>
    <w:tmpl w:val="B8123F1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
    <w:nsid w:val="071B3413"/>
    <w:multiLevelType w:val="multilevel"/>
    <w:tmpl w:val="DB54A2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09326362"/>
    <w:multiLevelType w:val="hybridMultilevel"/>
    <w:tmpl w:val="21CE3C2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8">
    <w:nsid w:val="127A10C8"/>
    <w:multiLevelType w:val="hybridMultilevel"/>
    <w:tmpl w:val="0686B5D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nsid w:val="135B362E"/>
    <w:multiLevelType w:val="hybridMultilevel"/>
    <w:tmpl w:val="A84C104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
    <w:nsid w:val="15C1454E"/>
    <w:multiLevelType w:val="hybridMultilevel"/>
    <w:tmpl w:val="6EB20430"/>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
    <w:nsid w:val="162D7F3B"/>
    <w:multiLevelType w:val="hybridMultilevel"/>
    <w:tmpl w:val="7018A8A4"/>
    <w:lvl w:ilvl="0" w:tplc="2FCC1F78">
      <w:start w:val="1"/>
      <w:numFmt w:val="bullet"/>
      <w:lvlText w:val="•"/>
      <w:lvlJc w:val="left"/>
      <w:pPr>
        <w:ind w:left="720" w:hanging="360"/>
      </w:pPr>
      <w:rPr>
        <w:rFont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2">
    <w:nsid w:val="16D51A77"/>
    <w:multiLevelType w:val="hybridMultilevel"/>
    <w:tmpl w:val="ED9AF0F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3">
    <w:nsid w:val="17A55AEA"/>
    <w:multiLevelType w:val="hybridMultilevel"/>
    <w:tmpl w:val="1AD6F30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4">
    <w:nsid w:val="1C4D72DF"/>
    <w:multiLevelType w:val="hybridMultilevel"/>
    <w:tmpl w:val="28E06A78"/>
    <w:lvl w:ilvl="0" w:tplc="141A000B">
      <w:start w:val="1"/>
      <w:numFmt w:val="bullet"/>
      <w:lvlText w:val=""/>
      <w:lvlJc w:val="left"/>
      <w:pPr>
        <w:ind w:left="1440" w:hanging="360"/>
      </w:pPr>
      <w:rPr>
        <w:rFonts w:ascii="Wingdings" w:hAnsi="Wingdings" w:hint="default"/>
      </w:rPr>
    </w:lvl>
    <w:lvl w:ilvl="1" w:tplc="141A0003" w:tentative="1">
      <w:start w:val="1"/>
      <w:numFmt w:val="bullet"/>
      <w:lvlText w:val="o"/>
      <w:lvlJc w:val="left"/>
      <w:pPr>
        <w:ind w:left="2160" w:hanging="360"/>
      </w:pPr>
      <w:rPr>
        <w:rFonts w:ascii="Courier New" w:hAnsi="Courier New" w:cs="Courier New" w:hint="default"/>
      </w:rPr>
    </w:lvl>
    <w:lvl w:ilvl="2" w:tplc="141A0005" w:tentative="1">
      <w:start w:val="1"/>
      <w:numFmt w:val="bullet"/>
      <w:lvlText w:val=""/>
      <w:lvlJc w:val="left"/>
      <w:pPr>
        <w:ind w:left="2880" w:hanging="360"/>
      </w:pPr>
      <w:rPr>
        <w:rFonts w:ascii="Wingdings" w:hAnsi="Wingdings" w:hint="default"/>
      </w:rPr>
    </w:lvl>
    <w:lvl w:ilvl="3" w:tplc="141A0001" w:tentative="1">
      <w:start w:val="1"/>
      <w:numFmt w:val="bullet"/>
      <w:lvlText w:val=""/>
      <w:lvlJc w:val="left"/>
      <w:pPr>
        <w:ind w:left="3600" w:hanging="360"/>
      </w:pPr>
      <w:rPr>
        <w:rFonts w:ascii="Symbol" w:hAnsi="Symbol" w:hint="default"/>
      </w:rPr>
    </w:lvl>
    <w:lvl w:ilvl="4" w:tplc="141A0003" w:tentative="1">
      <w:start w:val="1"/>
      <w:numFmt w:val="bullet"/>
      <w:lvlText w:val="o"/>
      <w:lvlJc w:val="left"/>
      <w:pPr>
        <w:ind w:left="4320" w:hanging="360"/>
      </w:pPr>
      <w:rPr>
        <w:rFonts w:ascii="Courier New" w:hAnsi="Courier New" w:cs="Courier New" w:hint="default"/>
      </w:rPr>
    </w:lvl>
    <w:lvl w:ilvl="5" w:tplc="141A0005" w:tentative="1">
      <w:start w:val="1"/>
      <w:numFmt w:val="bullet"/>
      <w:lvlText w:val=""/>
      <w:lvlJc w:val="left"/>
      <w:pPr>
        <w:ind w:left="5040" w:hanging="360"/>
      </w:pPr>
      <w:rPr>
        <w:rFonts w:ascii="Wingdings" w:hAnsi="Wingdings" w:hint="default"/>
      </w:rPr>
    </w:lvl>
    <w:lvl w:ilvl="6" w:tplc="141A0001" w:tentative="1">
      <w:start w:val="1"/>
      <w:numFmt w:val="bullet"/>
      <w:lvlText w:val=""/>
      <w:lvlJc w:val="left"/>
      <w:pPr>
        <w:ind w:left="5760" w:hanging="360"/>
      </w:pPr>
      <w:rPr>
        <w:rFonts w:ascii="Symbol" w:hAnsi="Symbol" w:hint="default"/>
      </w:rPr>
    </w:lvl>
    <w:lvl w:ilvl="7" w:tplc="141A0003" w:tentative="1">
      <w:start w:val="1"/>
      <w:numFmt w:val="bullet"/>
      <w:lvlText w:val="o"/>
      <w:lvlJc w:val="left"/>
      <w:pPr>
        <w:ind w:left="6480" w:hanging="360"/>
      </w:pPr>
      <w:rPr>
        <w:rFonts w:ascii="Courier New" w:hAnsi="Courier New" w:cs="Courier New" w:hint="default"/>
      </w:rPr>
    </w:lvl>
    <w:lvl w:ilvl="8" w:tplc="141A0005" w:tentative="1">
      <w:start w:val="1"/>
      <w:numFmt w:val="bullet"/>
      <w:lvlText w:val=""/>
      <w:lvlJc w:val="left"/>
      <w:pPr>
        <w:ind w:left="7200" w:hanging="360"/>
      </w:pPr>
      <w:rPr>
        <w:rFonts w:ascii="Wingdings" w:hAnsi="Wingdings" w:hint="default"/>
      </w:rPr>
    </w:lvl>
  </w:abstractNum>
  <w:abstractNum w:abstractNumId="15">
    <w:nsid w:val="1E2812CB"/>
    <w:multiLevelType w:val="hybridMultilevel"/>
    <w:tmpl w:val="50F2BC24"/>
    <w:lvl w:ilvl="0" w:tplc="04090001">
      <w:start w:val="1"/>
      <w:numFmt w:val="bullet"/>
      <w:lvlText w:val=""/>
      <w:lvlJc w:val="left"/>
      <w:pPr>
        <w:ind w:left="720" w:hanging="360"/>
      </w:pPr>
      <w:rPr>
        <w:rFonts w:ascii="Symbol" w:hAnsi="Symbol" w:hint="default"/>
      </w:rPr>
    </w:lvl>
    <w:lvl w:ilvl="1" w:tplc="4EE063FE">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EA34F4"/>
    <w:multiLevelType w:val="hybridMultilevel"/>
    <w:tmpl w:val="245AE27A"/>
    <w:lvl w:ilvl="0" w:tplc="26FCFD2C">
      <w:start w:val="3"/>
      <w:numFmt w:val="bullet"/>
      <w:lvlText w:val="-"/>
      <w:lvlJc w:val="left"/>
      <w:pPr>
        <w:ind w:left="785" w:hanging="360"/>
      </w:pPr>
      <w:rPr>
        <w:rFonts w:ascii="Times New Roman" w:eastAsia="Calibri"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7">
    <w:nsid w:val="233902B2"/>
    <w:multiLevelType w:val="multilevel"/>
    <w:tmpl w:val="4E5EC3A8"/>
    <w:lvl w:ilvl="0">
      <w:start w:val="1"/>
      <w:numFmt w:val="decimal"/>
      <w:lvlText w:val="%1."/>
      <w:lvlJc w:val="left"/>
      <w:pPr>
        <w:ind w:left="360" w:hanging="360"/>
      </w:pPr>
      <w:rPr>
        <w:sz w:val="22"/>
        <w:szCs w:val="22"/>
      </w:rPr>
    </w:lvl>
    <w:lvl w:ilvl="1">
      <w:start w:val="1"/>
      <w:numFmt w:val="decimal"/>
      <w:lvlText w:val="%1.%2."/>
      <w:lvlJc w:val="left"/>
      <w:pPr>
        <w:ind w:left="360" w:hanging="360"/>
      </w:pPr>
      <w:rPr>
        <w:sz w:val="22"/>
        <w:szCs w:val="22"/>
      </w:rPr>
    </w:lvl>
    <w:lvl w:ilvl="2">
      <w:start w:val="1"/>
      <w:numFmt w:val="decimal"/>
      <w:lvlText w:val="%1.%2.%3."/>
      <w:lvlJc w:val="left"/>
      <w:pPr>
        <w:ind w:left="720" w:hanging="720"/>
      </w:pPr>
      <w:rPr>
        <w:sz w:val="22"/>
        <w:szCs w:val="22"/>
      </w:rPr>
    </w:lvl>
    <w:lvl w:ilvl="3">
      <w:start w:val="1"/>
      <w:numFmt w:val="decimal"/>
      <w:lvlText w:val="%1.%2.%3.%4."/>
      <w:lvlJc w:val="left"/>
      <w:pPr>
        <w:ind w:left="720" w:hanging="720"/>
      </w:pPr>
      <w:rPr>
        <w:sz w:val="22"/>
        <w:szCs w:val="22"/>
      </w:rPr>
    </w:lvl>
    <w:lvl w:ilvl="4">
      <w:start w:val="1"/>
      <w:numFmt w:val="decimal"/>
      <w:lvlText w:val="%1.%2.%3.%4.%5."/>
      <w:lvlJc w:val="left"/>
      <w:pPr>
        <w:ind w:left="1080" w:hanging="1080"/>
      </w:pPr>
      <w:rPr>
        <w:sz w:val="22"/>
        <w:szCs w:val="22"/>
      </w:rPr>
    </w:lvl>
    <w:lvl w:ilvl="5">
      <w:start w:val="1"/>
      <w:numFmt w:val="decimal"/>
      <w:lvlText w:val="%1.%2.%3.%4.%5.%6."/>
      <w:lvlJc w:val="left"/>
      <w:pPr>
        <w:ind w:left="1080" w:hanging="1080"/>
      </w:pPr>
      <w:rPr>
        <w:sz w:val="22"/>
        <w:szCs w:val="22"/>
      </w:rPr>
    </w:lvl>
    <w:lvl w:ilvl="6">
      <w:start w:val="1"/>
      <w:numFmt w:val="decimal"/>
      <w:lvlText w:val="%1.%2.%3.%4.%5.%6.%7."/>
      <w:lvlJc w:val="left"/>
      <w:pPr>
        <w:ind w:left="1080" w:hanging="1080"/>
      </w:pPr>
      <w:rPr>
        <w:sz w:val="22"/>
        <w:szCs w:val="22"/>
      </w:rPr>
    </w:lvl>
    <w:lvl w:ilvl="7">
      <w:start w:val="1"/>
      <w:numFmt w:val="decimal"/>
      <w:lvlText w:val="%1.%2.%3.%4.%5.%6.%7.%8."/>
      <w:lvlJc w:val="left"/>
      <w:pPr>
        <w:ind w:left="1440" w:hanging="1440"/>
      </w:pPr>
      <w:rPr>
        <w:sz w:val="22"/>
        <w:szCs w:val="22"/>
      </w:rPr>
    </w:lvl>
    <w:lvl w:ilvl="8">
      <w:start w:val="1"/>
      <w:numFmt w:val="decimal"/>
      <w:lvlText w:val="%1.%2.%3.%4.%5.%6.%7.%8.%9."/>
      <w:lvlJc w:val="left"/>
      <w:pPr>
        <w:ind w:left="1440" w:hanging="1440"/>
      </w:pPr>
      <w:rPr>
        <w:sz w:val="22"/>
        <w:szCs w:val="22"/>
      </w:rPr>
    </w:lvl>
  </w:abstractNum>
  <w:abstractNum w:abstractNumId="18">
    <w:nsid w:val="283A6E43"/>
    <w:multiLevelType w:val="hybridMultilevel"/>
    <w:tmpl w:val="80BAE930"/>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83B18FA"/>
    <w:multiLevelType w:val="hybridMultilevel"/>
    <w:tmpl w:val="BB32160C"/>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0">
    <w:nsid w:val="2BF75564"/>
    <w:multiLevelType w:val="multilevel"/>
    <w:tmpl w:val="44803A3A"/>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A093920"/>
    <w:multiLevelType w:val="hybridMultilevel"/>
    <w:tmpl w:val="33606A4E"/>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2">
    <w:nsid w:val="4152327C"/>
    <w:multiLevelType w:val="hybridMultilevel"/>
    <w:tmpl w:val="FC26E12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3">
    <w:nsid w:val="42DE0CF0"/>
    <w:multiLevelType w:val="hybridMultilevel"/>
    <w:tmpl w:val="6472CBA8"/>
    <w:lvl w:ilvl="0" w:tplc="A2701396">
      <w:start w:val="5"/>
      <w:numFmt w:val="bullet"/>
      <w:lvlText w:val="-"/>
      <w:lvlJc w:val="left"/>
      <w:pPr>
        <w:ind w:left="587" w:hanging="360"/>
      </w:pPr>
      <w:rPr>
        <w:rFonts w:ascii="Times New Roman" w:eastAsia="Calibri" w:hAnsi="Times New Roman" w:cs="Times New Roman" w:hint="default"/>
      </w:rPr>
    </w:lvl>
    <w:lvl w:ilvl="1" w:tplc="141A0003" w:tentative="1">
      <w:start w:val="1"/>
      <w:numFmt w:val="bullet"/>
      <w:lvlText w:val="o"/>
      <w:lvlJc w:val="left"/>
      <w:pPr>
        <w:ind w:left="1307" w:hanging="360"/>
      </w:pPr>
      <w:rPr>
        <w:rFonts w:ascii="Courier New" w:hAnsi="Courier New" w:cs="Courier New" w:hint="default"/>
      </w:rPr>
    </w:lvl>
    <w:lvl w:ilvl="2" w:tplc="141A0005" w:tentative="1">
      <w:start w:val="1"/>
      <w:numFmt w:val="bullet"/>
      <w:lvlText w:val=""/>
      <w:lvlJc w:val="left"/>
      <w:pPr>
        <w:ind w:left="2027" w:hanging="360"/>
      </w:pPr>
      <w:rPr>
        <w:rFonts w:ascii="Wingdings" w:hAnsi="Wingdings" w:hint="default"/>
      </w:rPr>
    </w:lvl>
    <w:lvl w:ilvl="3" w:tplc="141A0001" w:tentative="1">
      <w:start w:val="1"/>
      <w:numFmt w:val="bullet"/>
      <w:lvlText w:val=""/>
      <w:lvlJc w:val="left"/>
      <w:pPr>
        <w:ind w:left="2747" w:hanging="360"/>
      </w:pPr>
      <w:rPr>
        <w:rFonts w:ascii="Symbol" w:hAnsi="Symbol" w:hint="default"/>
      </w:rPr>
    </w:lvl>
    <w:lvl w:ilvl="4" w:tplc="141A0003" w:tentative="1">
      <w:start w:val="1"/>
      <w:numFmt w:val="bullet"/>
      <w:lvlText w:val="o"/>
      <w:lvlJc w:val="left"/>
      <w:pPr>
        <w:ind w:left="3467" w:hanging="360"/>
      </w:pPr>
      <w:rPr>
        <w:rFonts w:ascii="Courier New" w:hAnsi="Courier New" w:cs="Courier New" w:hint="default"/>
      </w:rPr>
    </w:lvl>
    <w:lvl w:ilvl="5" w:tplc="141A0005" w:tentative="1">
      <w:start w:val="1"/>
      <w:numFmt w:val="bullet"/>
      <w:lvlText w:val=""/>
      <w:lvlJc w:val="left"/>
      <w:pPr>
        <w:ind w:left="4187" w:hanging="360"/>
      </w:pPr>
      <w:rPr>
        <w:rFonts w:ascii="Wingdings" w:hAnsi="Wingdings" w:hint="default"/>
      </w:rPr>
    </w:lvl>
    <w:lvl w:ilvl="6" w:tplc="141A0001" w:tentative="1">
      <w:start w:val="1"/>
      <w:numFmt w:val="bullet"/>
      <w:lvlText w:val=""/>
      <w:lvlJc w:val="left"/>
      <w:pPr>
        <w:ind w:left="4907" w:hanging="360"/>
      </w:pPr>
      <w:rPr>
        <w:rFonts w:ascii="Symbol" w:hAnsi="Symbol" w:hint="default"/>
      </w:rPr>
    </w:lvl>
    <w:lvl w:ilvl="7" w:tplc="141A0003" w:tentative="1">
      <w:start w:val="1"/>
      <w:numFmt w:val="bullet"/>
      <w:lvlText w:val="o"/>
      <w:lvlJc w:val="left"/>
      <w:pPr>
        <w:ind w:left="5627" w:hanging="360"/>
      </w:pPr>
      <w:rPr>
        <w:rFonts w:ascii="Courier New" w:hAnsi="Courier New" w:cs="Courier New" w:hint="default"/>
      </w:rPr>
    </w:lvl>
    <w:lvl w:ilvl="8" w:tplc="141A0005" w:tentative="1">
      <w:start w:val="1"/>
      <w:numFmt w:val="bullet"/>
      <w:lvlText w:val=""/>
      <w:lvlJc w:val="left"/>
      <w:pPr>
        <w:ind w:left="6347" w:hanging="360"/>
      </w:pPr>
      <w:rPr>
        <w:rFonts w:ascii="Wingdings" w:hAnsi="Wingdings" w:hint="default"/>
      </w:rPr>
    </w:lvl>
  </w:abstractNum>
  <w:abstractNum w:abstractNumId="24">
    <w:nsid w:val="4E0C70CD"/>
    <w:multiLevelType w:val="hybridMultilevel"/>
    <w:tmpl w:val="2410C8DE"/>
    <w:lvl w:ilvl="0" w:tplc="C85CE93C">
      <w:start w:val="1"/>
      <w:numFmt w:val="upperRoman"/>
      <w:lvlText w:val="%1."/>
      <w:lvlJc w:val="lef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5">
    <w:nsid w:val="4E427C07"/>
    <w:multiLevelType w:val="multilevel"/>
    <w:tmpl w:val="D88C359A"/>
    <w:lvl w:ilvl="0">
      <w:start w:val="1"/>
      <w:numFmt w:val="bullet"/>
      <w:lvlText w:val=""/>
      <w:lvlJc w:val="left"/>
      <w:pPr>
        <w:tabs>
          <w:tab w:val="num" w:pos="360"/>
        </w:tabs>
        <w:ind w:left="3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4F762B07"/>
    <w:multiLevelType w:val="hybridMultilevel"/>
    <w:tmpl w:val="A502BD9E"/>
    <w:lvl w:ilvl="0" w:tplc="141A0001">
      <w:start w:val="1"/>
      <w:numFmt w:val="bullet"/>
      <w:lvlText w:val=""/>
      <w:lvlJc w:val="left"/>
      <w:pPr>
        <w:ind w:left="990" w:hanging="360"/>
      </w:pPr>
      <w:rPr>
        <w:rFonts w:ascii="Symbol" w:hAnsi="Symbol" w:hint="default"/>
      </w:rPr>
    </w:lvl>
    <w:lvl w:ilvl="1" w:tplc="141A0003" w:tentative="1">
      <w:start w:val="1"/>
      <w:numFmt w:val="bullet"/>
      <w:lvlText w:val="o"/>
      <w:lvlJc w:val="left"/>
      <w:pPr>
        <w:ind w:left="1710" w:hanging="360"/>
      </w:pPr>
      <w:rPr>
        <w:rFonts w:ascii="Courier New" w:hAnsi="Courier New" w:cs="Courier New" w:hint="default"/>
      </w:rPr>
    </w:lvl>
    <w:lvl w:ilvl="2" w:tplc="141A0005" w:tentative="1">
      <w:start w:val="1"/>
      <w:numFmt w:val="bullet"/>
      <w:lvlText w:val=""/>
      <w:lvlJc w:val="left"/>
      <w:pPr>
        <w:ind w:left="2430" w:hanging="360"/>
      </w:pPr>
      <w:rPr>
        <w:rFonts w:ascii="Wingdings" w:hAnsi="Wingdings" w:hint="default"/>
      </w:rPr>
    </w:lvl>
    <w:lvl w:ilvl="3" w:tplc="141A0001" w:tentative="1">
      <w:start w:val="1"/>
      <w:numFmt w:val="bullet"/>
      <w:lvlText w:val=""/>
      <w:lvlJc w:val="left"/>
      <w:pPr>
        <w:ind w:left="3150" w:hanging="360"/>
      </w:pPr>
      <w:rPr>
        <w:rFonts w:ascii="Symbol" w:hAnsi="Symbol" w:hint="default"/>
      </w:rPr>
    </w:lvl>
    <w:lvl w:ilvl="4" w:tplc="141A0003" w:tentative="1">
      <w:start w:val="1"/>
      <w:numFmt w:val="bullet"/>
      <w:lvlText w:val="o"/>
      <w:lvlJc w:val="left"/>
      <w:pPr>
        <w:ind w:left="3870" w:hanging="360"/>
      </w:pPr>
      <w:rPr>
        <w:rFonts w:ascii="Courier New" w:hAnsi="Courier New" w:cs="Courier New" w:hint="default"/>
      </w:rPr>
    </w:lvl>
    <w:lvl w:ilvl="5" w:tplc="141A0005" w:tentative="1">
      <w:start w:val="1"/>
      <w:numFmt w:val="bullet"/>
      <w:lvlText w:val=""/>
      <w:lvlJc w:val="left"/>
      <w:pPr>
        <w:ind w:left="4590" w:hanging="360"/>
      </w:pPr>
      <w:rPr>
        <w:rFonts w:ascii="Wingdings" w:hAnsi="Wingdings" w:hint="default"/>
      </w:rPr>
    </w:lvl>
    <w:lvl w:ilvl="6" w:tplc="141A0001" w:tentative="1">
      <w:start w:val="1"/>
      <w:numFmt w:val="bullet"/>
      <w:lvlText w:val=""/>
      <w:lvlJc w:val="left"/>
      <w:pPr>
        <w:ind w:left="5310" w:hanging="360"/>
      </w:pPr>
      <w:rPr>
        <w:rFonts w:ascii="Symbol" w:hAnsi="Symbol" w:hint="default"/>
      </w:rPr>
    </w:lvl>
    <w:lvl w:ilvl="7" w:tplc="141A0003" w:tentative="1">
      <w:start w:val="1"/>
      <w:numFmt w:val="bullet"/>
      <w:lvlText w:val="o"/>
      <w:lvlJc w:val="left"/>
      <w:pPr>
        <w:ind w:left="6030" w:hanging="360"/>
      </w:pPr>
      <w:rPr>
        <w:rFonts w:ascii="Courier New" w:hAnsi="Courier New" w:cs="Courier New" w:hint="default"/>
      </w:rPr>
    </w:lvl>
    <w:lvl w:ilvl="8" w:tplc="141A0005" w:tentative="1">
      <w:start w:val="1"/>
      <w:numFmt w:val="bullet"/>
      <w:lvlText w:val=""/>
      <w:lvlJc w:val="left"/>
      <w:pPr>
        <w:ind w:left="6750" w:hanging="360"/>
      </w:pPr>
      <w:rPr>
        <w:rFonts w:ascii="Wingdings" w:hAnsi="Wingdings" w:hint="default"/>
      </w:rPr>
    </w:lvl>
  </w:abstractNum>
  <w:abstractNum w:abstractNumId="27">
    <w:nsid w:val="555911AE"/>
    <w:multiLevelType w:val="multilevel"/>
    <w:tmpl w:val="05ACF81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6CE7208"/>
    <w:multiLevelType w:val="hybridMultilevel"/>
    <w:tmpl w:val="E35E1F5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9">
    <w:nsid w:val="5AAE1AF7"/>
    <w:multiLevelType w:val="hybridMultilevel"/>
    <w:tmpl w:val="8F3A339E"/>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0">
    <w:nsid w:val="5B2C64E2"/>
    <w:multiLevelType w:val="hybridMultilevel"/>
    <w:tmpl w:val="F2DA286C"/>
    <w:lvl w:ilvl="0" w:tplc="A83EDEFC">
      <w:start w:val="18"/>
      <w:numFmt w:val="bullet"/>
      <w:lvlText w:val="-"/>
      <w:lvlJc w:val="left"/>
      <w:pPr>
        <w:ind w:left="720" w:hanging="360"/>
      </w:pPr>
      <w:rPr>
        <w:rFonts w:ascii="Times New Roman" w:eastAsiaTheme="minorHAnsi"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1">
    <w:nsid w:val="5B8B2CD7"/>
    <w:multiLevelType w:val="hybridMultilevel"/>
    <w:tmpl w:val="C9AA2754"/>
    <w:lvl w:ilvl="0" w:tplc="141A000B">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2">
    <w:nsid w:val="5EFC394F"/>
    <w:multiLevelType w:val="hybridMultilevel"/>
    <w:tmpl w:val="7EC02F1A"/>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33">
    <w:nsid w:val="600F6BD2"/>
    <w:multiLevelType w:val="multilevel"/>
    <w:tmpl w:val="3A788318"/>
    <w:lvl w:ilvl="0">
      <w:start w:val="1"/>
      <w:numFmt w:val="decimal"/>
      <w:lvlText w:val="%1."/>
      <w:lvlJc w:val="left"/>
      <w:pPr>
        <w:tabs>
          <w:tab w:val="num" w:pos="0"/>
        </w:tabs>
        <w:ind w:left="720" w:hanging="360"/>
      </w:pPr>
      <w:rPr>
        <w:rFonts w:cs="Times New Roman"/>
        <w:color w:val="auto"/>
        <w:lang w:val="hr-HR"/>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4">
    <w:nsid w:val="61BF26D6"/>
    <w:multiLevelType w:val="hybridMultilevel"/>
    <w:tmpl w:val="3334C17E"/>
    <w:lvl w:ilvl="0" w:tplc="141A0001">
      <w:start w:val="1"/>
      <w:numFmt w:val="bullet"/>
      <w:lvlText w:val=""/>
      <w:lvlJc w:val="left"/>
      <w:pPr>
        <w:ind w:left="720" w:hanging="360"/>
      </w:pPr>
      <w:rPr>
        <w:rFonts w:ascii="Symbol" w:hAnsi="Symbol" w:hint="default"/>
      </w:rPr>
    </w:lvl>
    <w:lvl w:ilvl="1" w:tplc="53A43556">
      <w:numFmt w:val="bullet"/>
      <w:lvlText w:val="•"/>
      <w:lvlJc w:val="left"/>
      <w:pPr>
        <w:ind w:left="1785" w:hanging="705"/>
      </w:pPr>
      <w:rPr>
        <w:rFonts w:ascii="Calibri" w:eastAsiaTheme="minorEastAsia" w:hAnsi="Calibri" w:cs="Calibri" w:hint="default"/>
      </w:rPr>
    </w:lvl>
    <w:lvl w:ilvl="2" w:tplc="141A0001">
      <w:start w:val="1"/>
      <w:numFmt w:val="bullet"/>
      <w:lvlText w:val=""/>
      <w:lvlJc w:val="left"/>
      <w:pPr>
        <w:ind w:left="2160" w:hanging="360"/>
      </w:pPr>
      <w:rPr>
        <w:rFonts w:ascii="Symbol" w:hAnsi="Symbol"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5">
    <w:nsid w:val="61E72F57"/>
    <w:multiLevelType w:val="hybridMultilevel"/>
    <w:tmpl w:val="DE2A8FB2"/>
    <w:lvl w:ilvl="0" w:tplc="1A78E7E6">
      <w:start w:val="1"/>
      <w:numFmt w:val="upperRoman"/>
      <w:lvlText w:val="%1."/>
      <w:lvlJc w:val="lef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6">
    <w:nsid w:val="644453B0"/>
    <w:multiLevelType w:val="hybridMultilevel"/>
    <w:tmpl w:val="BB98645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7">
    <w:nsid w:val="64501435"/>
    <w:multiLevelType w:val="hybridMultilevel"/>
    <w:tmpl w:val="65AAB4E0"/>
    <w:lvl w:ilvl="0" w:tplc="F74E13F0">
      <w:numFmt w:val="bullet"/>
      <w:lvlText w:val="-"/>
      <w:lvlJc w:val="left"/>
      <w:pPr>
        <w:ind w:left="720" w:hanging="360"/>
      </w:pPr>
      <w:rPr>
        <w:rFonts w:ascii="Times New Roman" w:eastAsia="Calibri" w:hAnsi="Times New Roman" w:cs="Times New Roman"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decimal"/>
      <w:lvlText w:val="%3."/>
      <w:lvlJc w:val="left"/>
      <w:pPr>
        <w:tabs>
          <w:tab w:val="num" w:pos="2160"/>
        </w:tabs>
        <w:ind w:left="2160" w:hanging="360"/>
      </w:pPr>
    </w:lvl>
    <w:lvl w:ilvl="3" w:tplc="141A0001">
      <w:start w:val="1"/>
      <w:numFmt w:val="decimal"/>
      <w:lvlText w:val="%4."/>
      <w:lvlJc w:val="left"/>
      <w:pPr>
        <w:tabs>
          <w:tab w:val="num" w:pos="2880"/>
        </w:tabs>
        <w:ind w:left="2880" w:hanging="360"/>
      </w:pPr>
    </w:lvl>
    <w:lvl w:ilvl="4" w:tplc="141A0003">
      <w:start w:val="1"/>
      <w:numFmt w:val="decimal"/>
      <w:lvlText w:val="%5."/>
      <w:lvlJc w:val="left"/>
      <w:pPr>
        <w:tabs>
          <w:tab w:val="num" w:pos="3600"/>
        </w:tabs>
        <w:ind w:left="3600" w:hanging="360"/>
      </w:pPr>
    </w:lvl>
    <w:lvl w:ilvl="5" w:tplc="141A0005">
      <w:start w:val="1"/>
      <w:numFmt w:val="decimal"/>
      <w:lvlText w:val="%6."/>
      <w:lvlJc w:val="left"/>
      <w:pPr>
        <w:tabs>
          <w:tab w:val="num" w:pos="4320"/>
        </w:tabs>
        <w:ind w:left="4320" w:hanging="360"/>
      </w:pPr>
    </w:lvl>
    <w:lvl w:ilvl="6" w:tplc="141A0001">
      <w:start w:val="1"/>
      <w:numFmt w:val="decimal"/>
      <w:lvlText w:val="%7."/>
      <w:lvlJc w:val="left"/>
      <w:pPr>
        <w:tabs>
          <w:tab w:val="num" w:pos="5040"/>
        </w:tabs>
        <w:ind w:left="5040" w:hanging="360"/>
      </w:pPr>
    </w:lvl>
    <w:lvl w:ilvl="7" w:tplc="141A0003">
      <w:start w:val="1"/>
      <w:numFmt w:val="decimal"/>
      <w:lvlText w:val="%8."/>
      <w:lvlJc w:val="left"/>
      <w:pPr>
        <w:tabs>
          <w:tab w:val="num" w:pos="5760"/>
        </w:tabs>
        <w:ind w:left="5760" w:hanging="360"/>
      </w:pPr>
    </w:lvl>
    <w:lvl w:ilvl="8" w:tplc="141A0005">
      <w:start w:val="1"/>
      <w:numFmt w:val="decimal"/>
      <w:lvlText w:val="%9."/>
      <w:lvlJc w:val="left"/>
      <w:pPr>
        <w:tabs>
          <w:tab w:val="num" w:pos="6480"/>
        </w:tabs>
        <w:ind w:left="6480" w:hanging="360"/>
      </w:pPr>
    </w:lvl>
  </w:abstractNum>
  <w:abstractNum w:abstractNumId="38">
    <w:nsid w:val="67F90E58"/>
    <w:multiLevelType w:val="hybridMultilevel"/>
    <w:tmpl w:val="FF0C3468"/>
    <w:lvl w:ilvl="0" w:tplc="141A000B">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9">
    <w:nsid w:val="68497408"/>
    <w:multiLevelType w:val="hybridMultilevel"/>
    <w:tmpl w:val="89785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915879"/>
    <w:multiLevelType w:val="hybridMultilevel"/>
    <w:tmpl w:val="EB9658D2"/>
    <w:lvl w:ilvl="0" w:tplc="141A000B">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1">
    <w:nsid w:val="6DB1648E"/>
    <w:multiLevelType w:val="hybridMultilevel"/>
    <w:tmpl w:val="7AB05938"/>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1">
      <w:start w:val="1"/>
      <w:numFmt w:val="bullet"/>
      <w:lvlText w:val=""/>
      <w:lvlJc w:val="left"/>
      <w:pPr>
        <w:ind w:left="2160" w:hanging="360"/>
      </w:pPr>
      <w:rPr>
        <w:rFonts w:ascii="Symbol" w:hAnsi="Symbol" w:hint="default"/>
      </w:rPr>
    </w:lvl>
    <w:lvl w:ilvl="3" w:tplc="141A0001">
      <w:start w:val="1"/>
      <w:numFmt w:val="bullet"/>
      <w:lvlText w:val=""/>
      <w:lvlJc w:val="left"/>
      <w:pPr>
        <w:ind w:left="2880" w:hanging="360"/>
      </w:pPr>
      <w:rPr>
        <w:rFonts w:ascii="Symbol" w:hAnsi="Symbol" w:hint="default"/>
      </w:rPr>
    </w:lvl>
    <w:lvl w:ilvl="4" w:tplc="22F8D3DC">
      <w:start w:val="2"/>
      <w:numFmt w:val="bullet"/>
      <w:lvlText w:val="-"/>
      <w:lvlJc w:val="left"/>
      <w:pPr>
        <w:ind w:left="3600" w:hanging="360"/>
      </w:pPr>
      <w:rPr>
        <w:rFonts w:ascii="Calibri" w:eastAsiaTheme="minorHAnsi" w:hAnsi="Calibri" w:cs="Calibri"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2">
    <w:nsid w:val="6E6F6EE4"/>
    <w:multiLevelType w:val="multilevel"/>
    <w:tmpl w:val="C106789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6660289"/>
    <w:multiLevelType w:val="hybridMultilevel"/>
    <w:tmpl w:val="356E4856"/>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4">
    <w:nsid w:val="76BB2FF8"/>
    <w:multiLevelType w:val="hybridMultilevel"/>
    <w:tmpl w:val="F65A7736"/>
    <w:lvl w:ilvl="0" w:tplc="F8FA3B64">
      <w:numFmt w:val="bullet"/>
      <w:lvlText w:val="-"/>
      <w:lvlJc w:val="left"/>
      <w:pPr>
        <w:ind w:left="720" w:hanging="360"/>
      </w:pPr>
      <w:rPr>
        <w:rFonts w:ascii="Calibri" w:eastAsia="Calibri"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5">
    <w:nsid w:val="76EA3453"/>
    <w:multiLevelType w:val="multilevel"/>
    <w:tmpl w:val="44BC69EC"/>
    <w:lvl w:ilvl="0">
      <w:start w:val="1"/>
      <w:numFmt w:val="decimal"/>
      <w:lvlText w:val="%1."/>
      <w:lvlJc w:val="left"/>
      <w:pPr>
        <w:ind w:left="720" w:hanging="360"/>
      </w:p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79F340E4"/>
    <w:multiLevelType w:val="hybridMultilevel"/>
    <w:tmpl w:val="0F8CC63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7">
    <w:nsid w:val="7CA33CF0"/>
    <w:multiLevelType w:val="multilevel"/>
    <w:tmpl w:val="E35E15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7EC355B0"/>
    <w:multiLevelType w:val="hybridMultilevel"/>
    <w:tmpl w:val="FDDEB0D0"/>
    <w:lvl w:ilvl="0" w:tplc="141A000B">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9">
    <w:nsid w:val="7F663B90"/>
    <w:multiLevelType w:val="hybridMultilevel"/>
    <w:tmpl w:val="33883812"/>
    <w:lvl w:ilvl="0" w:tplc="A768C5B4">
      <w:start w:val="1"/>
      <w:numFmt w:val="lowerLetter"/>
      <w:lvlText w:val="%1."/>
      <w:lvlJc w:val="left"/>
      <w:pPr>
        <w:ind w:left="1788" w:hanging="360"/>
      </w:pPr>
      <w:rPr>
        <w:rFonts w:hint="default"/>
      </w:rPr>
    </w:lvl>
    <w:lvl w:ilvl="1" w:tplc="041A0019" w:tentative="1">
      <w:start w:val="1"/>
      <w:numFmt w:val="lowerLetter"/>
      <w:lvlText w:val="%2."/>
      <w:lvlJc w:val="left"/>
      <w:pPr>
        <w:ind w:left="2508" w:hanging="360"/>
      </w:pPr>
    </w:lvl>
    <w:lvl w:ilvl="2" w:tplc="041A001B" w:tentative="1">
      <w:start w:val="1"/>
      <w:numFmt w:val="lowerRoman"/>
      <w:lvlText w:val="%3."/>
      <w:lvlJc w:val="right"/>
      <w:pPr>
        <w:ind w:left="3228" w:hanging="180"/>
      </w:pPr>
    </w:lvl>
    <w:lvl w:ilvl="3" w:tplc="041A000F" w:tentative="1">
      <w:start w:val="1"/>
      <w:numFmt w:val="decimal"/>
      <w:lvlText w:val="%4."/>
      <w:lvlJc w:val="left"/>
      <w:pPr>
        <w:ind w:left="3948" w:hanging="360"/>
      </w:pPr>
    </w:lvl>
    <w:lvl w:ilvl="4" w:tplc="041A0019" w:tentative="1">
      <w:start w:val="1"/>
      <w:numFmt w:val="lowerLetter"/>
      <w:lvlText w:val="%5."/>
      <w:lvlJc w:val="left"/>
      <w:pPr>
        <w:ind w:left="4668" w:hanging="360"/>
      </w:pPr>
    </w:lvl>
    <w:lvl w:ilvl="5" w:tplc="041A001B" w:tentative="1">
      <w:start w:val="1"/>
      <w:numFmt w:val="lowerRoman"/>
      <w:lvlText w:val="%6."/>
      <w:lvlJc w:val="right"/>
      <w:pPr>
        <w:ind w:left="5388" w:hanging="180"/>
      </w:pPr>
    </w:lvl>
    <w:lvl w:ilvl="6" w:tplc="041A000F" w:tentative="1">
      <w:start w:val="1"/>
      <w:numFmt w:val="decimal"/>
      <w:lvlText w:val="%7."/>
      <w:lvlJc w:val="left"/>
      <w:pPr>
        <w:ind w:left="6108" w:hanging="360"/>
      </w:pPr>
    </w:lvl>
    <w:lvl w:ilvl="7" w:tplc="041A0019" w:tentative="1">
      <w:start w:val="1"/>
      <w:numFmt w:val="lowerLetter"/>
      <w:lvlText w:val="%8."/>
      <w:lvlJc w:val="left"/>
      <w:pPr>
        <w:ind w:left="6828" w:hanging="360"/>
      </w:pPr>
    </w:lvl>
    <w:lvl w:ilvl="8" w:tplc="041A001B" w:tentative="1">
      <w:start w:val="1"/>
      <w:numFmt w:val="lowerRoman"/>
      <w:lvlText w:val="%9."/>
      <w:lvlJc w:val="right"/>
      <w:pPr>
        <w:ind w:left="7548" w:hanging="180"/>
      </w:pPr>
    </w:lvl>
  </w:abstractNum>
  <w:num w:numId="1">
    <w:abstractNumId w:val="6"/>
  </w:num>
  <w:num w:numId="2">
    <w:abstractNumId w:val="31"/>
  </w:num>
  <w:num w:numId="3">
    <w:abstractNumId w:val="8"/>
  </w:num>
  <w:num w:numId="4">
    <w:abstractNumId w:val="12"/>
  </w:num>
  <w:num w:numId="5">
    <w:abstractNumId w:val="38"/>
  </w:num>
  <w:num w:numId="6">
    <w:abstractNumId w:val="11"/>
  </w:num>
  <w:num w:numId="7">
    <w:abstractNumId w:val="30"/>
  </w:num>
  <w:num w:numId="8">
    <w:abstractNumId w:val="25"/>
  </w:num>
  <w:num w:numId="9">
    <w:abstractNumId w:val="2"/>
  </w:num>
  <w:num w:numId="10">
    <w:abstractNumId w:val="23"/>
  </w:num>
  <w:num w:numId="11">
    <w:abstractNumId w:val="21"/>
  </w:num>
  <w:num w:numId="12">
    <w:abstractNumId w:val="4"/>
  </w:num>
  <w:num w:numId="13">
    <w:abstractNumId w:val="22"/>
  </w:num>
  <w:num w:numId="14">
    <w:abstractNumId w:val="14"/>
  </w:num>
  <w:num w:numId="15">
    <w:abstractNumId w:val="40"/>
  </w:num>
  <w:num w:numId="16">
    <w:abstractNumId w:val="48"/>
  </w:num>
  <w:num w:numId="17">
    <w:abstractNumId w:val="15"/>
  </w:num>
  <w:num w:numId="18">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7"/>
  </w:num>
  <w:num w:numId="21">
    <w:abstractNumId w:val="18"/>
  </w:num>
  <w:num w:numId="22">
    <w:abstractNumId w:val="32"/>
  </w:num>
  <w:num w:numId="23">
    <w:abstractNumId w:val="47"/>
  </w:num>
  <w:num w:numId="24">
    <w:abstractNumId w:val="27"/>
  </w:num>
  <w:num w:numId="25">
    <w:abstractNumId w:val="39"/>
  </w:num>
  <w:num w:numId="26">
    <w:abstractNumId w:val="45"/>
  </w:num>
  <w:num w:numId="27">
    <w:abstractNumId w:val="42"/>
  </w:num>
  <w:num w:numId="28">
    <w:abstractNumId w:val="36"/>
  </w:num>
  <w:num w:numId="29">
    <w:abstractNumId w:val="41"/>
  </w:num>
  <w:num w:numId="30">
    <w:abstractNumId w:val="34"/>
  </w:num>
  <w:num w:numId="31">
    <w:abstractNumId w:val="49"/>
  </w:num>
  <w:num w:numId="32">
    <w:abstractNumId w:val="3"/>
  </w:num>
  <w:num w:numId="33">
    <w:abstractNumId w:val="26"/>
  </w:num>
  <w:num w:numId="34">
    <w:abstractNumId w:val="13"/>
  </w:num>
  <w:num w:numId="35">
    <w:abstractNumId w:val="5"/>
  </w:num>
  <w:num w:numId="36">
    <w:abstractNumId w:val="46"/>
  </w:num>
  <w:num w:numId="37">
    <w:abstractNumId w:val="28"/>
  </w:num>
  <w:num w:numId="38">
    <w:abstractNumId w:val="43"/>
  </w:num>
  <w:num w:numId="39">
    <w:abstractNumId w:val="19"/>
  </w:num>
  <w:num w:numId="40">
    <w:abstractNumId w:val="35"/>
  </w:num>
  <w:num w:numId="41">
    <w:abstractNumId w:val="10"/>
  </w:num>
  <w:num w:numId="42">
    <w:abstractNumId w:val="29"/>
  </w:num>
  <w:num w:numId="43">
    <w:abstractNumId w:val="7"/>
  </w:num>
  <w:num w:numId="44">
    <w:abstractNumId w:val="24"/>
  </w:num>
  <w:num w:numId="45">
    <w:abstractNumId w:val="0"/>
  </w:num>
  <w:num w:numId="46">
    <w:abstractNumId w:val="1"/>
  </w:num>
  <w:num w:numId="47">
    <w:abstractNumId w:val="33"/>
  </w:num>
  <w:num w:numId="48">
    <w:abstractNumId w:val="16"/>
  </w:num>
  <w:num w:numId="49">
    <w:abstractNumId w:val="44"/>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062"/>
    <w:rsid w:val="0000157D"/>
    <w:rsid w:val="00001AB2"/>
    <w:rsid w:val="000079FB"/>
    <w:rsid w:val="00020A98"/>
    <w:rsid w:val="00020FE2"/>
    <w:rsid w:val="000215DE"/>
    <w:rsid w:val="000218A7"/>
    <w:rsid w:val="0002198E"/>
    <w:rsid w:val="0002205F"/>
    <w:rsid w:val="000224F3"/>
    <w:rsid w:val="00022885"/>
    <w:rsid w:val="0002528C"/>
    <w:rsid w:val="000271D3"/>
    <w:rsid w:val="00035AEA"/>
    <w:rsid w:val="000413B0"/>
    <w:rsid w:val="00043B5F"/>
    <w:rsid w:val="00047E01"/>
    <w:rsid w:val="00055195"/>
    <w:rsid w:val="00055839"/>
    <w:rsid w:val="000579AC"/>
    <w:rsid w:val="00057E1B"/>
    <w:rsid w:val="00063404"/>
    <w:rsid w:val="00063984"/>
    <w:rsid w:val="000677CD"/>
    <w:rsid w:val="00070589"/>
    <w:rsid w:val="00072F29"/>
    <w:rsid w:val="00077C90"/>
    <w:rsid w:val="000817C2"/>
    <w:rsid w:val="000819A0"/>
    <w:rsid w:val="00082764"/>
    <w:rsid w:val="000852D2"/>
    <w:rsid w:val="000922B5"/>
    <w:rsid w:val="0009317D"/>
    <w:rsid w:val="000950FC"/>
    <w:rsid w:val="00096E0C"/>
    <w:rsid w:val="000B3330"/>
    <w:rsid w:val="000B3DA8"/>
    <w:rsid w:val="000B3DBE"/>
    <w:rsid w:val="000C3B72"/>
    <w:rsid w:val="000C4128"/>
    <w:rsid w:val="000D1751"/>
    <w:rsid w:val="000D1D90"/>
    <w:rsid w:val="000D2854"/>
    <w:rsid w:val="000D5567"/>
    <w:rsid w:val="000D7B31"/>
    <w:rsid w:val="000E1928"/>
    <w:rsid w:val="000E2DFC"/>
    <w:rsid w:val="000F0742"/>
    <w:rsid w:val="000F68A0"/>
    <w:rsid w:val="00105480"/>
    <w:rsid w:val="00106FBB"/>
    <w:rsid w:val="00110917"/>
    <w:rsid w:val="00111294"/>
    <w:rsid w:val="00111526"/>
    <w:rsid w:val="001154CE"/>
    <w:rsid w:val="0013109F"/>
    <w:rsid w:val="00132160"/>
    <w:rsid w:val="00133310"/>
    <w:rsid w:val="00134FC5"/>
    <w:rsid w:val="00142489"/>
    <w:rsid w:val="00155791"/>
    <w:rsid w:val="00155F9D"/>
    <w:rsid w:val="00156031"/>
    <w:rsid w:val="001578F6"/>
    <w:rsid w:val="001626E9"/>
    <w:rsid w:val="001633D0"/>
    <w:rsid w:val="00164AF2"/>
    <w:rsid w:val="00166FE9"/>
    <w:rsid w:val="00175450"/>
    <w:rsid w:val="00176947"/>
    <w:rsid w:val="0017766D"/>
    <w:rsid w:val="00177DDC"/>
    <w:rsid w:val="0018290D"/>
    <w:rsid w:val="001857CF"/>
    <w:rsid w:val="00186550"/>
    <w:rsid w:val="00186876"/>
    <w:rsid w:val="0018735A"/>
    <w:rsid w:val="0019076F"/>
    <w:rsid w:val="001B1649"/>
    <w:rsid w:val="001B3C34"/>
    <w:rsid w:val="001B4F2E"/>
    <w:rsid w:val="001B657D"/>
    <w:rsid w:val="001C038E"/>
    <w:rsid w:val="001C187D"/>
    <w:rsid w:val="001C585A"/>
    <w:rsid w:val="001C6D6B"/>
    <w:rsid w:val="001D32C0"/>
    <w:rsid w:val="001D4D71"/>
    <w:rsid w:val="001D5B01"/>
    <w:rsid w:val="001D7E0F"/>
    <w:rsid w:val="001E03C5"/>
    <w:rsid w:val="001E2F46"/>
    <w:rsid w:val="001E3F04"/>
    <w:rsid w:val="001E435D"/>
    <w:rsid w:val="001F2E88"/>
    <w:rsid w:val="001F319A"/>
    <w:rsid w:val="001F4F2F"/>
    <w:rsid w:val="00202A8B"/>
    <w:rsid w:val="00203039"/>
    <w:rsid w:val="00203D41"/>
    <w:rsid w:val="00206509"/>
    <w:rsid w:val="00207D3B"/>
    <w:rsid w:val="002142D3"/>
    <w:rsid w:val="0021796D"/>
    <w:rsid w:val="00221153"/>
    <w:rsid w:val="00221B72"/>
    <w:rsid w:val="00226FD5"/>
    <w:rsid w:val="002275FE"/>
    <w:rsid w:val="0023580A"/>
    <w:rsid w:val="002361B1"/>
    <w:rsid w:val="00243A40"/>
    <w:rsid w:val="0025218C"/>
    <w:rsid w:val="002523FB"/>
    <w:rsid w:val="00253BA2"/>
    <w:rsid w:val="00254326"/>
    <w:rsid w:val="002554B0"/>
    <w:rsid w:val="00257958"/>
    <w:rsid w:val="002613D4"/>
    <w:rsid w:val="00263A05"/>
    <w:rsid w:val="00264579"/>
    <w:rsid w:val="00271C49"/>
    <w:rsid w:val="00271F1C"/>
    <w:rsid w:val="00276237"/>
    <w:rsid w:val="00281D79"/>
    <w:rsid w:val="00283B7D"/>
    <w:rsid w:val="00283DEB"/>
    <w:rsid w:val="00284460"/>
    <w:rsid w:val="002855D6"/>
    <w:rsid w:val="00293147"/>
    <w:rsid w:val="00293FBD"/>
    <w:rsid w:val="002A6CA1"/>
    <w:rsid w:val="002B00F8"/>
    <w:rsid w:val="002B471E"/>
    <w:rsid w:val="002B551C"/>
    <w:rsid w:val="002C1BE7"/>
    <w:rsid w:val="002C55E7"/>
    <w:rsid w:val="002C664F"/>
    <w:rsid w:val="002C6D0E"/>
    <w:rsid w:val="002C7003"/>
    <w:rsid w:val="002D00F6"/>
    <w:rsid w:val="002D17A1"/>
    <w:rsid w:val="002D2230"/>
    <w:rsid w:val="002D2714"/>
    <w:rsid w:val="002D4257"/>
    <w:rsid w:val="002E0969"/>
    <w:rsid w:val="002E5F96"/>
    <w:rsid w:val="002E6B70"/>
    <w:rsid w:val="002F2FAD"/>
    <w:rsid w:val="002F4BA8"/>
    <w:rsid w:val="002F77FF"/>
    <w:rsid w:val="00302289"/>
    <w:rsid w:val="003030AC"/>
    <w:rsid w:val="0030561D"/>
    <w:rsid w:val="00311D63"/>
    <w:rsid w:val="00312710"/>
    <w:rsid w:val="00312EEB"/>
    <w:rsid w:val="00314C55"/>
    <w:rsid w:val="0031798B"/>
    <w:rsid w:val="0032192A"/>
    <w:rsid w:val="00321A5B"/>
    <w:rsid w:val="00321FFB"/>
    <w:rsid w:val="00330660"/>
    <w:rsid w:val="003317CD"/>
    <w:rsid w:val="00332586"/>
    <w:rsid w:val="00342D72"/>
    <w:rsid w:val="00345160"/>
    <w:rsid w:val="00351360"/>
    <w:rsid w:val="003569AC"/>
    <w:rsid w:val="00357727"/>
    <w:rsid w:val="00357DA4"/>
    <w:rsid w:val="003677F2"/>
    <w:rsid w:val="00383556"/>
    <w:rsid w:val="00386151"/>
    <w:rsid w:val="00391406"/>
    <w:rsid w:val="003A322F"/>
    <w:rsid w:val="003A4482"/>
    <w:rsid w:val="003A67AC"/>
    <w:rsid w:val="003B10C0"/>
    <w:rsid w:val="003B1895"/>
    <w:rsid w:val="003B2D1B"/>
    <w:rsid w:val="003B339F"/>
    <w:rsid w:val="003B6F42"/>
    <w:rsid w:val="003B7231"/>
    <w:rsid w:val="003B7A66"/>
    <w:rsid w:val="003C0D28"/>
    <w:rsid w:val="003C0EDC"/>
    <w:rsid w:val="003C4699"/>
    <w:rsid w:val="003C4B7A"/>
    <w:rsid w:val="003D0418"/>
    <w:rsid w:val="003D2043"/>
    <w:rsid w:val="003D4D30"/>
    <w:rsid w:val="003D6B2B"/>
    <w:rsid w:val="003E18F0"/>
    <w:rsid w:val="003E49D4"/>
    <w:rsid w:val="003E5B6F"/>
    <w:rsid w:val="003E70E2"/>
    <w:rsid w:val="003F00F9"/>
    <w:rsid w:val="003F1571"/>
    <w:rsid w:val="003F6676"/>
    <w:rsid w:val="0040126B"/>
    <w:rsid w:val="00401315"/>
    <w:rsid w:val="00401903"/>
    <w:rsid w:val="00415C05"/>
    <w:rsid w:val="00417BF6"/>
    <w:rsid w:val="00417CD5"/>
    <w:rsid w:val="00421E14"/>
    <w:rsid w:val="004232D7"/>
    <w:rsid w:val="0042515E"/>
    <w:rsid w:val="00426E52"/>
    <w:rsid w:val="0043666C"/>
    <w:rsid w:val="00443A41"/>
    <w:rsid w:val="00444997"/>
    <w:rsid w:val="004453BF"/>
    <w:rsid w:val="004454A5"/>
    <w:rsid w:val="00445D93"/>
    <w:rsid w:val="00447DDD"/>
    <w:rsid w:val="00454009"/>
    <w:rsid w:val="00455039"/>
    <w:rsid w:val="00455230"/>
    <w:rsid w:val="00456BEF"/>
    <w:rsid w:val="00460AE9"/>
    <w:rsid w:val="00461280"/>
    <w:rsid w:val="00461D3E"/>
    <w:rsid w:val="00462348"/>
    <w:rsid w:val="004678B2"/>
    <w:rsid w:val="0047097F"/>
    <w:rsid w:val="00474388"/>
    <w:rsid w:val="00475FE3"/>
    <w:rsid w:val="00480D35"/>
    <w:rsid w:val="00481DEB"/>
    <w:rsid w:val="00482055"/>
    <w:rsid w:val="004822EC"/>
    <w:rsid w:val="00484294"/>
    <w:rsid w:val="00484996"/>
    <w:rsid w:val="00487C56"/>
    <w:rsid w:val="004900F0"/>
    <w:rsid w:val="004905C9"/>
    <w:rsid w:val="004935D2"/>
    <w:rsid w:val="004A00EF"/>
    <w:rsid w:val="004B1393"/>
    <w:rsid w:val="004B583F"/>
    <w:rsid w:val="004B7825"/>
    <w:rsid w:val="004C4431"/>
    <w:rsid w:val="004C5DBE"/>
    <w:rsid w:val="004C73BD"/>
    <w:rsid w:val="004D4920"/>
    <w:rsid w:val="004D5E6E"/>
    <w:rsid w:val="004E024B"/>
    <w:rsid w:val="004E0512"/>
    <w:rsid w:val="004E0F19"/>
    <w:rsid w:val="004E2BC9"/>
    <w:rsid w:val="004F0A88"/>
    <w:rsid w:val="004F17A6"/>
    <w:rsid w:val="005020C4"/>
    <w:rsid w:val="00505818"/>
    <w:rsid w:val="00511E3A"/>
    <w:rsid w:val="005132DF"/>
    <w:rsid w:val="005153EC"/>
    <w:rsid w:val="005221AB"/>
    <w:rsid w:val="00523076"/>
    <w:rsid w:val="00526F1D"/>
    <w:rsid w:val="0053367C"/>
    <w:rsid w:val="005342D7"/>
    <w:rsid w:val="00535ED4"/>
    <w:rsid w:val="005367E8"/>
    <w:rsid w:val="00537595"/>
    <w:rsid w:val="00537B5D"/>
    <w:rsid w:val="00547B0D"/>
    <w:rsid w:val="00550135"/>
    <w:rsid w:val="00557C98"/>
    <w:rsid w:val="00560062"/>
    <w:rsid w:val="00560645"/>
    <w:rsid w:val="0056569D"/>
    <w:rsid w:val="005676FA"/>
    <w:rsid w:val="00570147"/>
    <w:rsid w:val="00573FD1"/>
    <w:rsid w:val="00580ABB"/>
    <w:rsid w:val="00584F73"/>
    <w:rsid w:val="005851ED"/>
    <w:rsid w:val="0058591F"/>
    <w:rsid w:val="00585B98"/>
    <w:rsid w:val="00585B9F"/>
    <w:rsid w:val="0059191E"/>
    <w:rsid w:val="00592E28"/>
    <w:rsid w:val="005954E0"/>
    <w:rsid w:val="00595672"/>
    <w:rsid w:val="005A4FD8"/>
    <w:rsid w:val="005A5B1A"/>
    <w:rsid w:val="005B198A"/>
    <w:rsid w:val="005B33E6"/>
    <w:rsid w:val="005C0B0B"/>
    <w:rsid w:val="005C638F"/>
    <w:rsid w:val="005D1354"/>
    <w:rsid w:val="005D186A"/>
    <w:rsid w:val="005D4C1B"/>
    <w:rsid w:val="005D7620"/>
    <w:rsid w:val="005E24C0"/>
    <w:rsid w:val="005E3883"/>
    <w:rsid w:val="005E4809"/>
    <w:rsid w:val="005E5687"/>
    <w:rsid w:val="005E5848"/>
    <w:rsid w:val="005E651A"/>
    <w:rsid w:val="005E708B"/>
    <w:rsid w:val="005F1F65"/>
    <w:rsid w:val="005F218E"/>
    <w:rsid w:val="005F5528"/>
    <w:rsid w:val="00601356"/>
    <w:rsid w:val="0060795F"/>
    <w:rsid w:val="00610F96"/>
    <w:rsid w:val="00612E95"/>
    <w:rsid w:val="0061583E"/>
    <w:rsid w:val="00615D9A"/>
    <w:rsid w:val="006208A2"/>
    <w:rsid w:val="00621A4F"/>
    <w:rsid w:val="00622A51"/>
    <w:rsid w:val="006306E4"/>
    <w:rsid w:val="00631E02"/>
    <w:rsid w:val="00641F95"/>
    <w:rsid w:val="00644ADC"/>
    <w:rsid w:val="0064617E"/>
    <w:rsid w:val="0064693D"/>
    <w:rsid w:val="00647CDB"/>
    <w:rsid w:val="00656334"/>
    <w:rsid w:val="00661C02"/>
    <w:rsid w:val="006624C2"/>
    <w:rsid w:val="0066444B"/>
    <w:rsid w:val="00665A89"/>
    <w:rsid w:val="00665BB6"/>
    <w:rsid w:val="00674D3F"/>
    <w:rsid w:val="006815F6"/>
    <w:rsid w:val="006912C2"/>
    <w:rsid w:val="006928A6"/>
    <w:rsid w:val="0069607D"/>
    <w:rsid w:val="0069695E"/>
    <w:rsid w:val="006A164C"/>
    <w:rsid w:val="006A6110"/>
    <w:rsid w:val="006A7E7E"/>
    <w:rsid w:val="006B30B4"/>
    <w:rsid w:val="006B42EF"/>
    <w:rsid w:val="006B50F8"/>
    <w:rsid w:val="006C0CC1"/>
    <w:rsid w:val="006C2640"/>
    <w:rsid w:val="006C2F7E"/>
    <w:rsid w:val="006C55E1"/>
    <w:rsid w:val="006C667C"/>
    <w:rsid w:val="006D17C3"/>
    <w:rsid w:val="006D4F00"/>
    <w:rsid w:val="006D5346"/>
    <w:rsid w:val="006D5500"/>
    <w:rsid w:val="006E272B"/>
    <w:rsid w:val="006F125A"/>
    <w:rsid w:val="006F3719"/>
    <w:rsid w:val="006F61E4"/>
    <w:rsid w:val="0070129A"/>
    <w:rsid w:val="007102E6"/>
    <w:rsid w:val="00715816"/>
    <w:rsid w:val="0072425F"/>
    <w:rsid w:val="00733F1E"/>
    <w:rsid w:val="0074077D"/>
    <w:rsid w:val="00740F1A"/>
    <w:rsid w:val="00741813"/>
    <w:rsid w:val="00742072"/>
    <w:rsid w:val="007421A7"/>
    <w:rsid w:val="00747213"/>
    <w:rsid w:val="0075132E"/>
    <w:rsid w:val="00751EB9"/>
    <w:rsid w:val="007551F5"/>
    <w:rsid w:val="00761BE2"/>
    <w:rsid w:val="007631C8"/>
    <w:rsid w:val="00764DA2"/>
    <w:rsid w:val="00775B70"/>
    <w:rsid w:val="00781232"/>
    <w:rsid w:val="00781DA9"/>
    <w:rsid w:val="0078778D"/>
    <w:rsid w:val="00791170"/>
    <w:rsid w:val="0079331C"/>
    <w:rsid w:val="00793712"/>
    <w:rsid w:val="007942C0"/>
    <w:rsid w:val="007A3DD4"/>
    <w:rsid w:val="007B0946"/>
    <w:rsid w:val="007B18E6"/>
    <w:rsid w:val="007B5B65"/>
    <w:rsid w:val="007B66AC"/>
    <w:rsid w:val="007C35C3"/>
    <w:rsid w:val="007D00C1"/>
    <w:rsid w:val="007D1A51"/>
    <w:rsid w:val="007E355A"/>
    <w:rsid w:val="007F48A5"/>
    <w:rsid w:val="007F667D"/>
    <w:rsid w:val="008006CA"/>
    <w:rsid w:val="00800973"/>
    <w:rsid w:val="00805A5F"/>
    <w:rsid w:val="00805D8E"/>
    <w:rsid w:val="008068D1"/>
    <w:rsid w:val="008069E2"/>
    <w:rsid w:val="0080751A"/>
    <w:rsid w:val="008078C1"/>
    <w:rsid w:val="0081170D"/>
    <w:rsid w:val="00813F4B"/>
    <w:rsid w:val="008141F6"/>
    <w:rsid w:val="00814915"/>
    <w:rsid w:val="00815FEB"/>
    <w:rsid w:val="00817991"/>
    <w:rsid w:val="0082509E"/>
    <w:rsid w:val="00826251"/>
    <w:rsid w:val="00833902"/>
    <w:rsid w:val="008376C3"/>
    <w:rsid w:val="00851A75"/>
    <w:rsid w:val="008557FE"/>
    <w:rsid w:val="008628A8"/>
    <w:rsid w:val="008628BA"/>
    <w:rsid w:val="00863433"/>
    <w:rsid w:val="0086498A"/>
    <w:rsid w:val="00870835"/>
    <w:rsid w:val="0087759C"/>
    <w:rsid w:val="00883550"/>
    <w:rsid w:val="00887720"/>
    <w:rsid w:val="008877F5"/>
    <w:rsid w:val="00890697"/>
    <w:rsid w:val="00891324"/>
    <w:rsid w:val="0089396D"/>
    <w:rsid w:val="00897756"/>
    <w:rsid w:val="008A011D"/>
    <w:rsid w:val="008A6840"/>
    <w:rsid w:val="008B6301"/>
    <w:rsid w:val="008B7628"/>
    <w:rsid w:val="008C068E"/>
    <w:rsid w:val="008D2A45"/>
    <w:rsid w:val="008D5E11"/>
    <w:rsid w:val="008D7593"/>
    <w:rsid w:val="008D7B6F"/>
    <w:rsid w:val="008E14ED"/>
    <w:rsid w:val="008E15CC"/>
    <w:rsid w:val="008E5CA5"/>
    <w:rsid w:val="008E7979"/>
    <w:rsid w:val="008F2582"/>
    <w:rsid w:val="008F443A"/>
    <w:rsid w:val="008F51B6"/>
    <w:rsid w:val="008F627F"/>
    <w:rsid w:val="00900B68"/>
    <w:rsid w:val="00902ABB"/>
    <w:rsid w:val="00904C74"/>
    <w:rsid w:val="009056C6"/>
    <w:rsid w:val="00910C83"/>
    <w:rsid w:val="0091338C"/>
    <w:rsid w:val="00914C04"/>
    <w:rsid w:val="00915739"/>
    <w:rsid w:val="00916B45"/>
    <w:rsid w:val="009216CC"/>
    <w:rsid w:val="00944504"/>
    <w:rsid w:val="009454FF"/>
    <w:rsid w:val="009455A9"/>
    <w:rsid w:val="009503BB"/>
    <w:rsid w:val="009537F7"/>
    <w:rsid w:val="009570EC"/>
    <w:rsid w:val="00960566"/>
    <w:rsid w:val="00965557"/>
    <w:rsid w:val="00965C6D"/>
    <w:rsid w:val="009665CC"/>
    <w:rsid w:val="00966FBE"/>
    <w:rsid w:val="00974785"/>
    <w:rsid w:val="00975D03"/>
    <w:rsid w:val="0097640D"/>
    <w:rsid w:val="00976FD6"/>
    <w:rsid w:val="009845C1"/>
    <w:rsid w:val="00984B5E"/>
    <w:rsid w:val="00987714"/>
    <w:rsid w:val="009925E4"/>
    <w:rsid w:val="009946E2"/>
    <w:rsid w:val="00997E6A"/>
    <w:rsid w:val="009A0A8D"/>
    <w:rsid w:val="009A1C7F"/>
    <w:rsid w:val="009A2852"/>
    <w:rsid w:val="009A2FF3"/>
    <w:rsid w:val="009A57D1"/>
    <w:rsid w:val="009A6F88"/>
    <w:rsid w:val="009B0498"/>
    <w:rsid w:val="009B07D0"/>
    <w:rsid w:val="009B1D38"/>
    <w:rsid w:val="009B2182"/>
    <w:rsid w:val="009C2424"/>
    <w:rsid w:val="009D0C0F"/>
    <w:rsid w:val="009D2718"/>
    <w:rsid w:val="009D319C"/>
    <w:rsid w:val="009D6E20"/>
    <w:rsid w:val="009E0238"/>
    <w:rsid w:val="009E37C4"/>
    <w:rsid w:val="009F3261"/>
    <w:rsid w:val="009F33DE"/>
    <w:rsid w:val="009F4199"/>
    <w:rsid w:val="00A01C83"/>
    <w:rsid w:val="00A06604"/>
    <w:rsid w:val="00A07474"/>
    <w:rsid w:val="00A07E80"/>
    <w:rsid w:val="00A07EB5"/>
    <w:rsid w:val="00A10F79"/>
    <w:rsid w:val="00A151C8"/>
    <w:rsid w:val="00A16886"/>
    <w:rsid w:val="00A1798B"/>
    <w:rsid w:val="00A205CC"/>
    <w:rsid w:val="00A236D0"/>
    <w:rsid w:val="00A2509F"/>
    <w:rsid w:val="00A2741F"/>
    <w:rsid w:val="00A279DB"/>
    <w:rsid w:val="00A30DE9"/>
    <w:rsid w:val="00A3393A"/>
    <w:rsid w:val="00A33C2E"/>
    <w:rsid w:val="00A34DAA"/>
    <w:rsid w:val="00A4083A"/>
    <w:rsid w:val="00A410B6"/>
    <w:rsid w:val="00A4482A"/>
    <w:rsid w:val="00A5524B"/>
    <w:rsid w:val="00A577A5"/>
    <w:rsid w:val="00A61AD0"/>
    <w:rsid w:val="00A620D2"/>
    <w:rsid w:val="00A66486"/>
    <w:rsid w:val="00A7175C"/>
    <w:rsid w:val="00A71DD5"/>
    <w:rsid w:val="00A750D4"/>
    <w:rsid w:val="00A76C68"/>
    <w:rsid w:val="00A76E39"/>
    <w:rsid w:val="00A773FE"/>
    <w:rsid w:val="00A858D8"/>
    <w:rsid w:val="00A8718E"/>
    <w:rsid w:val="00A87554"/>
    <w:rsid w:val="00A94E78"/>
    <w:rsid w:val="00A95127"/>
    <w:rsid w:val="00AA0C7F"/>
    <w:rsid w:val="00AA1B2B"/>
    <w:rsid w:val="00AA296D"/>
    <w:rsid w:val="00AA4612"/>
    <w:rsid w:val="00AA64E4"/>
    <w:rsid w:val="00AB1F17"/>
    <w:rsid w:val="00AB368E"/>
    <w:rsid w:val="00AB4FA4"/>
    <w:rsid w:val="00AB5D71"/>
    <w:rsid w:val="00AB75D1"/>
    <w:rsid w:val="00AC44C2"/>
    <w:rsid w:val="00AD336E"/>
    <w:rsid w:val="00AE1358"/>
    <w:rsid w:val="00AE4195"/>
    <w:rsid w:val="00AE63A9"/>
    <w:rsid w:val="00AE64E8"/>
    <w:rsid w:val="00AE6AB0"/>
    <w:rsid w:val="00AF0AF3"/>
    <w:rsid w:val="00AF5FF5"/>
    <w:rsid w:val="00AF6167"/>
    <w:rsid w:val="00AF78D8"/>
    <w:rsid w:val="00B003F8"/>
    <w:rsid w:val="00B00B18"/>
    <w:rsid w:val="00B0141F"/>
    <w:rsid w:val="00B031CA"/>
    <w:rsid w:val="00B06C9C"/>
    <w:rsid w:val="00B143EA"/>
    <w:rsid w:val="00B1663F"/>
    <w:rsid w:val="00B16FFC"/>
    <w:rsid w:val="00B2092C"/>
    <w:rsid w:val="00B21827"/>
    <w:rsid w:val="00B232B1"/>
    <w:rsid w:val="00B31405"/>
    <w:rsid w:val="00B32DF6"/>
    <w:rsid w:val="00B33291"/>
    <w:rsid w:val="00B36F50"/>
    <w:rsid w:val="00B41D6B"/>
    <w:rsid w:val="00B431B5"/>
    <w:rsid w:val="00B439F7"/>
    <w:rsid w:val="00B510D3"/>
    <w:rsid w:val="00B51DB1"/>
    <w:rsid w:val="00B54097"/>
    <w:rsid w:val="00B5511E"/>
    <w:rsid w:val="00B61584"/>
    <w:rsid w:val="00B71722"/>
    <w:rsid w:val="00B77019"/>
    <w:rsid w:val="00B83804"/>
    <w:rsid w:val="00B85339"/>
    <w:rsid w:val="00B86C2D"/>
    <w:rsid w:val="00B90D20"/>
    <w:rsid w:val="00B9771B"/>
    <w:rsid w:val="00BA1750"/>
    <w:rsid w:val="00BA64EE"/>
    <w:rsid w:val="00BB0221"/>
    <w:rsid w:val="00BB179C"/>
    <w:rsid w:val="00BB24C5"/>
    <w:rsid w:val="00BB275F"/>
    <w:rsid w:val="00BB58FD"/>
    <w:rsid w:val="00BC0CB1"/>
    <w:rsid w:val="00BC5ADD"/>
    <w:rsid w:val="00BC5C0E"/>
    <w:rsid w:val="00BD0281"/>
    <w:rsid w:val="00BD2879"/>
    <w:rsid w:val="00BD40FA"/>
    <w:rsid w:val="00BD7DF2"/>
    <w:rsid w:val="00BE0E4D"/>
    <w:rsid w:val="00BE3B79"/>
    <w:rsid w:val="00BE5426"/>
    <w:rsid w:val="00BE5A84"/>
    <w:rsid w:val="00BE5B45"/>
    <w:rsid w:val="00BE5BCD"/>
    <w:rsid w:val="00BE6489"/>
    <w:rsid w:val="00BF0A69"/>
    <w:rsid w:val="00BF5820"/>
    <w:rsid w:val="00C0023B"/>
    <w:rsid w:val="00C00623"/>
    <w:rsid w:val="00C02C7C"/>
    <w:rsid w:val="00C032AA"/>
    <w:rsid w:val="00C03845"/>
    <w:rsid w:val="00C03F3B"/>
    <w:rsid w:val="00C049E6"/>
    <w:rsid w:val="00C04C3C"/>
    <w:rsid w:val="00C05190"/>
    <w:rsid w:val="00C068FB"/>
    <w:rsid w:val="00C134C1"/>
    <w:rsid w:val="00C13DA1"/>
    <w:rsid w:val="00C15D33"/>
    <w:rsid w:val="00C2097B"/>
    <w:rsid w:val="00C20AED"/>
    <w:rsid w:val="00C220B6"/>
    <w:rsid w:val="00C22C9C"/>
    <w:rsid w:val="00C234E6"/>
    <w:rsid w:val="00C245FB"/>
    <w:rsid w:val="00C249BF"/>
    <w:rsid w:val="00C25FEE"/>
    <w:rsid w:val="00C26C0C"/>
    <w:rsid w:val="00C33BEF"/>
    <w:rsid w:val="00C36CF9"/>
    <w:rsid w:val="00C4036C"/>
    <w:rsid w:val="00C443F6"/>
    <w:rsid w:val="00C522FE"/>
    <w:rsid w:val="00C5637F"/>
    <w:rsid w:val="00C57FA1"/>
    <w:rsid w:val="00C6054C"/>
    <w:rsid w:val="00C636DC"/>
    <w:rsid w:val="00C64D9B"/>
    <w:rsid w:val="00C72BC8"/>
    <w:rsid w:val="00C759DD"/>
    <w:rsid w:val="00C763B4"/>
    <w:rsid w:val="00C80BBD"/>
    <w:rsid w:val="00C84583"/>
    <w:rsid w:val="00C9039A"/>
    <w:rsid w:val="00C905FC"/>
    <w:rsid w:val="00C94451"/>
    <w:rsid w:val="00CA139E"/>
    <w:rsid w:val="00CA6273"/>
    <w:rsid w:val="00CA6A8C"/>
    <w:rsid w:val="00CA726B"/>
    <w:rsid w:val="00CB1388"/>
    <w:rsid w:val="00CB14AF"/>
    <w:rsid w:val="00CB4D89"/>
    <w:rsid w:val="00CB716E"/>
    <w:rsid w:val="00CB7AF4"/>
    <w:rsid w:val="00CC0FDB"/>
    <w:rsid w:val="00CC36EF"/>
    <w:rsid w:val="00CC7178"/>
    <w:rsid w:val="00CD70D7"/>
    <w:rsid w:val="00CD77C1"/>
    <w:rsid w:val="00CE17E6"/>
    <w:rsid w:val="00CE1BCA"/>
    <w:rsid w:val="00CF5121"/>
    <w:rsid w:val="00D062A2"/>
    <w:rsid w:val="00D06384"/>
    <w:rsid w:val="00D1517B"/>
    <w:rsid w:val="00D15BBB"/>
    <w:rsid w:val="00D175A7"/>
    <w:rsid w:val="00D20BD4"/>
    <w:rsid w:val="00D27FEB"/>
    <w:rsid w:val="00D30A63"/>
    <w:rsid w:val="00D31456"/>
    <w:rsid w:val="00D31929"/>
    <w:rsid w:val="00D33F8F"/>
    <w:rsid w:val="00D343C1"/>
    <w:rsid w:val="00D413CF"/>
    <w:rsid w:val="00D42AB6"/>
    <w:rsid w:val="00D54662"/>
    <w:rsid w:val="00D56B8D"/>
    <w:rsid w:val="00D61DED"/>
    <w:rsid w:val="00D63E63"/>
    <w:rsid w:val="00D64F7C"/>
    <w:rsid w:val="00D656E3"/>
    <w:rsid w:val="00D72A0B"/>
    <w:rsid w:val="00D72BEC"/>
    <w:rsid w:val="00D80629"/>
    <w:rsid w:val="00D810D1"/>
    <w:rsid w:val="00D82F6C"/>
    <w:rsid w:val="00D84473"/>
    <w:rsid w:val="00D86328"/>
    <w:rsid w:val="00D90BAC"/>
    <w:rsid w:val="00D926F7"/>
    <w:rsid w:val="00D95E71"/>
    <w:rsid w:val="00D964D7"/>
    <w:rsid w:val="00D968ED"/>
    <w:rsid w:val="00DB2970"/>
    <w:rsid w:val="00DB373D"/>
    <w:rsid w:val="00DB75C4"/>
    <w:rsid w:val="00DB775D"/>
    <w:rsid w:val="00DD0B6E"/>
    <w:rsid w:val="00DD1FEF"/>
    <w:rsid w:val="00DD5161"/>
    <w:rsid w:val="00DE3227"/>
    <w:rsid w:val="00DE5743"/>
    <w:rsid w:val="00DE5FAB"/>
    <w:rsid w:val="00DE7B61"/>
    <w:rsid w:val="00DF0AF8"/>
    <w:rsid w:val="00DF2806"/>
    <w:rsid w:val="00DF5489"/>
    <w:rsid w:val="00DF54C6"/>
    <w:rsid w:val="00DF6DE7"/>
    <w:rsid w:val="00E00A11"/>
    <w:rsid w:val="00E0177A"/>
    <w:rsid w:val="00E019F9"/>
    <w:rsid w:val="00E02B22"/>
    <w:rsid w:val="00E050BF"/>
    <w:rsid w:val="00E05964"/>
    <w:rsid w:val="00E071C5"/>
    <w:rsid w:val="00E12D8B"/>
    <w:rsid w:val="00E14390"/>
    <w:rsid w:val="00E2154D"/>
    <w:rsid w:val="00E21DC8"/>
    <w:rsid w:val="00E25C1B"/>
    <w:rsid w:val="00E25D8E"/>
    <w:rsid w:val="00E26DEB"/>
    <w:rsid w:val="00E272B5"/>
    <w:rsid w:val="00E27B30"/>
    <w:rsid w:val="00E30AB8"/>
    <w:rsid w:val="00E30F55"/>
    <w:rsid w:val="00E32E61"/>
    <w:rsid w:val="00E34920"/>
    <w:rsid w:val="00E4048E"/>
    <w:rsid w:val="00E44FD9"/>
    <w:rsid w:val="00E5393E"/>
    <w:rsid w:val="00E5394C"/>
    <w:rsid w:val="00E5606E"/>
    <w:rsid w:val="00E6327A"/>
    <w:rsid w:val="00E73532"/>
    <w:rsid w:val="00E73A48"/>
    <w:rsid w:val="00E76E10"/>
    <w:rsid w:val="00E82611"/>
    <w:rsid w:val="00E8316E"/>
    <w:rsid w:val="00E83FC3"/>
    <w:rsid w:val="00E92341"/>
    <w:rsid w:val="00EA0CA1"/>
    <w:rsid w:val="00EA1DF0"/>
    <w:rsid w:val="00EA2668"/>
    <w:rsid w:val="00EB3DE3"/>
    <w:rsid w:val="00EB54AD"/>
    <w:rsid w:val="00EB6427"/>
    <w:rsid w:val="00EC3D50"/>
    <w:rsid w:val="00EC7679"/>
    <w:rsid w:val="00ED1E72"/>
    <w:rsid w:val="00ED6D85"/>
    <w:rsid w:val="00EE094F"/>
    <w:rsid w:val="00EE4B2B"/>
    <w:rsid w:val="00EE7096"/>
    <w:rsid w:val="00EF2DC3"/>
    <w:rsid w:val="00F00F0D"/>
    <w:rsid w:val="00F01339"/>
    <w:rsid w:val="00F12C90"/>
    <w:rsid w:val="00F17024"/>
    <w:rsid w:val="00F17588"/>
    <w:rsid w:val="00F206C1"/>
    <w:rsid w:val="00F216B2"/>
    <w:rsid w:val="00F31032"/>
    <w:rsid w:val="00F35F33"/>
    <w:rsid w:val="00F36769"/>
    <w:rsid w:val="00F37FC8"/>
    <w:rsid w:val="00F453B5"/>
    <w:rsid w:val="00F47A66"/>
    <w:rsid w:val="00F502FB"/>
    <w:rsid w:val="00F6340F"/>
    <w:rsid w:val="00F8347B"/>
    <w:rsid w:val="00F84BC2"/>
    <w:rsid w:val="00F867AC"/>
    <w:rsid w:val="00F87946"/>
    <w:rsid w:val="00F925D7"/>
    <w:rsid w:val="00FA2278"/>
    <w:rsid w:val="00FB30E0"/>
    <w:rsid w:val="00FB3D2C"/>
    <w:rsid w:val="00FB4433"/>
    <w:rsid w:val="00FB51C4"/>
    <w:rsid w:val="00FB688C"/>
    <w:rsid w:val="00FC1356"/>
    <w:rsid w:val="00FC32C5"/>
    <w:rsid w:val="00FC3FF1"/>
    <w:rsid w:val="00FD4EA9"/>
    <w:rsid w:val="00FE12B9"/>
    <w:rsid w:val="00FE4C7F"/>
    <w:rsid w:val="00FE74F9"/>
    <w:rsid w:val="00FF0396"/>
    <w:rsid w:val="00FF1D7D"/>
    <w:rsid w:val="00FF2CB1"/>
    <w:rsid w:val="00FF338F"/>
    <w:rsid w:val="00FF4E6B"/>
    <w:rsid w:val="00FF6C8A"/>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C7E396-1A3E-4FE5-8DEE-3C8F073BC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AB6"/>
  </w:style>
  <w:style w:type="paragraph" w:styleId="Heading1">
    <w:name w:val="heading 1"/>
    <w:basedOn w:val="Normal"/>
    <w:next w:val="Normal"/>
    <w:link w:val="Heading1Char"/>
    <w:uiPriority w:val="9"/>
    <w:qFormat/>
    <w:rsid w:val="005E38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DE57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C234E6"/>
    <w:pPr>
      <w:keepNext/>
      <w:spacing w:before="240" w:after="60" w:line="276" w:lineRule="auto"/>
      <w:jc w:val="both"/>
      <w:outlineLvl w:val="2"/>
    </w:pPr>
    <w:rPr>
      <w:rFonts w:ascii="Calibri" w:eastAsia="Times New Roman" w:hAnsi="Calibri" w:cs="Times New Roman"/>
      <w:b/>
      <w:bCs/>
      <w:sz w:val="24"/>
      <w:szCs w:val="26"/>
      <w:lang w:val="en-US"/>
    </w:rPr>
  </w:style>
  <w:style w:type="paragraph" w:styleId="Heading4">
    <w:name w:val="heading 4"/>
    <w:basedOn w:val="Normal"/>
    <w:next w:val="Normal"/>
    <w:link w:val="Heading4Char"/>
    <w:uiPriority w:val="9"/>
    <w:unhideWhenUsed/>
    <w:qFormat/>
    <w:rsid w:val="00DE574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DE574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0922B5"/>
    <w:pPr>
      <w:keepNext/>
      <w:keepLines/>
      <w:spacing w:before="40" w:after="0" w:line="276" w:lineRule="auto"/>
      <w:outlineLvl w:val="5"/>
    </w:pPr>
    <w:rPr>
      <w:rFonts w:ascii="Calibri Light" w:eastAsia="Times New Roman" w:hAnsi="Calibri Light" w:cs="Times New Roman"/>
      <w:color w:val="1F4D78"/>
      <w:sz w:val="24"/>
      <w:szCs w:val="24"/>
      <w:lang w:val="hr-HR"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5">
    <w:name w:val="Grid Table 4 Accent 5"/>
    <w:basedOn w:val="TableNormal"/>
    <w:uiPriority w:val="49"/>
    <w:rsid w:val="006A164C"/>
    <w:pPr>
      <w:spacing w:after="0" w:line="240" w:lineRule="auto"/>
    </w:pPr>
    <w:rPr>
      <w:lang w:val="hr-B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4">
    <w:name w:val="Grid Table 4 Accent 4"/>
    <w:basedOn w:val="TableNormal"/>
    <w:uiPriority w:val="49"/>
    <w:rsid w:val="005F218E"/>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CommentText">
    <w:name w:val="annotation text"/>
    <w:basedOn w:val="Normal"/>
    <w:link w:val="CommentTextChar"/>
    <w:uiPriority w:val="99"/>
    <w:unhideWhenUsed/>
    <w:rsid w:val="003C0EDC"/>
    <w:pPr>
      <w:spacing w:after="0" w:line="240" w:lineRule="auto"/>
    </w:pPr>
    <w:rPr>
      <w:rFonts w:ascii="Calibri" w:eastAsia="Calibri" w:hAnsi="Calibri" w:cs="Times New Roman"/>
      <w:sz w:val="20"/>
      <w:szCs w:val="20"/>
      <w:lang w:val="sr-Latn-BA"/>
    </w:rPr>
  </w:style>
  <w:style w:type="character" w:customStyle="1" w:styleId="CommentTextChar">
    <w:name w:val="Comment Text Char"/>
    <w:basedOn w:val="DefaultParagraphFont"/>
    <w:link w:val="CommentText"/>
    <w:uiPriority w:val="99"/>
    <w:rsid w:val="003C0EDC"/>
    <w:rPr>
      <w:rFonts w:ascii="Calibri" w:eastAsia="Calibri" w:hAnsi="Calibri" w:cs="Times New Roman"/>
      <w:sz w:val="20"/>
      <w:szCs w:val="20"/>
      <w:lang w:val="sr-Latn-BA"/>
    </w:rPr>
  </w:style>
  <w:style w:type="paragraph" w:styleId="FootnoteText">
    <w:name w:val="footnote text"/>
    <w:aliases w:val="Footnote Text Char1,Footnote Text Blue,Footnote Text1, Char,Char,single space,ft,footnote text,footnote text Char,Footnote Text Char Char Char,Tegn1,Tegn1 Char,Char Char Char,Footnote Text Char2 Char Char,Footnote Text Char Char2 Char Char"/>
    <w:basedOn w:val="Normal"/>
    <w:link w:val="FootnoteTextChar"/>
    <w:unhideWhenUsed/>
    <w:qFormat/>
    <w:rsid w:val="003D0418"/>
    <w:pPr>
      <w:spacing w:after="0" w:line="240" w:lineRule="auto"/>
    </w:pPr>
    <w:rPr>
      <w:sz w:val="20"/>
      <w:szCs w:val="20"/>
    </w:rPr>
  </w:style>
  <w:style w:type="character" w:customStyle="1" w:styleId="FootnoteTextChar">
    <w:name w:val="Footnote Text Char"/>
    <w:aliases w:val="Footnote Text Char1 Char,Footnote Text Blue Char,Footnote Text1 Char, Char Char,Char Char,single space Char,ft Char,footnote text Char1,footnote text Char Char,Footnote Text Char Char Char Char,Tegn1 Char1,Tegn1 Char Char"/>
    <w:basedOn w:val="DefaultParagraphFont"/>
    <w:link w:val="FootnoteText"/>
    <w:rsid w:val="003D0418"/>
    <w:rPr>
      <w:sz w:val="20"/>
      <w:szCs w:val="20"/>
    </w:rPr>
  </w:style>
  <w:style w:type="character" w:styleId="FootnoteReference">
    <w:name w:val="footnote reference"/>
    <w:aliases w:val="BVI fnr,16 Point,Superscript 6 Point,Superscript 6 Point + 11 pt,ftref,Footnote Reference Number,Footnote Reference_LVL6,Footnote Reference_LVL61,Footnote Reference_LVL62,Footnote Reference_LVL63,Footnote Reference_LVL64,Heading 6 Cha"/>
    <w:basedOn w:val="DefaultParagraphFont"/>
    <w:link w:val="notapidipagina"/>
    <w:unhideWhenUsed/>
    <w:qFormat/>
    <w:rsid w:val="003D0418"/>
    <w:rPr>
      <w:vertAlign w:val="superscript"/>
    </w:rPr>
  </w:style>
  <w:style w:type="table" w:styleId="GridTable6Colorful-Accent6">
    <w:name w:val="Grid Table 6 Colorful Accent 6"/>
    <w:basedOn w:val="TableNormal"/>
    <w:uiPriority w:val="51"/>
    <w:rsid w:val="00A279DB"/>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aliases w:val="List Paragraph (numbered (a)),List Paragraph Char Char Char,Use Case List Paragraph,List Paragraph2"/>
    <w:basedOn w:val="Normal"/>
    <w:link w:val="ListParagraphChar"/>
    <w:uiPriority w:val="34"/>
    <w:qFormat/>
    <w:rsid w:val="002C664F"/>
    <w:pPr>
      <w:ind w:left="720"/>
      <w:contextualSpacing/>
    </w:pPr>
  </w:style>
  <w:style w:type="character" w:customStyle="1" w:styleId="ListParagraphChar">
    <w:name w:val="List Paragraph Char"/>
    <w:aliases w:val="List Paragraph (numbered (a)) Char,List Paragraph Char Char Char Char,Use Case List Paragraph Char,List Paragraph2 Char"/>
    <w:link w:val="ListParagraph"/>
    <w:uiPriority w:val="34"/>
    <w:qFormat/>
    <w:rsid w:val="00A773FE"/>
  </w:style>
  <w:style w:type="table" w:styleId="GridTable6Colorful-Accent5">
    <w:name w:val="Grid Table 6 Colorful Accent 5"/>
    <w:basedOn w:val="TableNormal"/>
    <w:uiPriority w:val="51"/>
    <w:rsid w:val="00615D9A"/>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1">
    <w:name w:val="Grid Table 6 Colorful - Accent 51"/>
    <w:basedOn w:val="TableNormal"/>
    <w:next w:val="GridTable6Colorful-Accent5"/>
    <w:uiPriority w:val="51"/>
    <w:rsid w:val="00455039"/>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2">
    <w:name w:val="Grid Table 6 Colorful - Accent 52"/>
    <w:basedOn w:val="TableNormal"/>
    <w:next w:val="GridTable6Colorful-Accent5"/>
    <w:uiPriority w:val="51"/>
    <w:rsid w:val="00455039"/>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1F4F2F"/>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Spacing">
    <w:name w:val="No Spacing"/>
    <w:link w:val="NoSpacingChar"/>
    <w:uiPriority w:val="1"/>
    <w:qFormat/>
    <w:rsid w:val="000D7B31"/>
    <w:pPr>
      <w:spacing w:after="0" w:line="240" w:lineRule="auto"/>
    </w:pPr>
    <w:rPr>
      <w:rFonts w:eastAsiaTheme="minorEastAsia"/>
      <w:sz w:val="21"/>
      <w:szCs w:val="21"/>
    </w:rPr>
  </w:style>
  <w:style w:type="character" w:styleId="BookTitle">
    <w:name w:val="Book Title"/>
    <w:basedOn w:val="DefaultParagraphFont"/>
    <w:uiPriority w:val="33"/>
    <w:qFormat/>
    <w:rsid w:val="000D7B31"/>
    <w:rPr>
      <w:b/>
      <w:bCs/>
      <w:smallCaps/>
    </w:rPr>
  </w:style>
  <w:style w:type="character" w:customStyle="1" w:styleId="NoSpacingChar">
    <w:name w:val="No Spacing Char"/>
    <w:basedOn w:val="DefaultParagraphFont"/>
    <w:link w:val="NoSpacing"/>
    <w:uiPriority w:val="1"/>
    <w:rsid w:val="00077C90"/>
    <w:rPr>
      <w:rFonts w:eastAsiaTheme="minorEastAsia"/>
      <w:sz w:val="21"/>
      <w:szCs w:val="21"/>
    </w:rPr>
  </w:style>
  <w:style w:type="table" w:styleId="TableGrid">
    <w:name w:val="Table Grid"/>
    <w:basedOn w:val="TableNormal"/>
    <w:uiPriority w:val="39"/>
    <w:rsid w:val="0018290D"/>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8290D"/>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TableGrid0">
    <w:name w:val="TableGrid"/>
    <w:rsid w:val="00CE17E6"/>
    <w:pPr>
      <w:spacing w:after="0" w:line="240" w:lineRule="auto"/>
    </w:pPr>
    <w:rPr>
      <w:rFonts w:eastAsiaTheme="minorEastAsia"/>
      <w:lang w:eastAsia="bs-Latn-BA"/>
    </w:rPr>
    <w:tblPr>
      <w:tblCellMar>
        <w:top w:w="0" w:type="dxa"/>
        <w:left w:w="0" w:type="dxa"/>
        <w:bottom w:w="0" w:type="dxa"/>
        <w:right w:w="0" w:type="dxa"/>
      </w:tblCellMar>
    </w:tblPr>
  </w:style>
  <w:style w:type="table" w:styleId="GridTable1Light-Accent6">
    <w:name w:val="Grid Table 1 Light Accent 6"/>
    <w:basedOn w:val="TableNormal"/>
    <w:uiPriority w:val="46"/>
    <w:rsid w:val="00815FEB"/>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063404"/>
    <w:pPr>
      <w:tabs>
        <w:tab w:val="center" w:pos="4536"/>
        <w:tab w:val="right" w:pos="9072"/>
      </w:tabs>
      <w:spacing w:after="0" w:line="240" w:lineRule="auto"/>
    </w:pPr>
  </w:style>
  <w:style w:type="character" w:customStyle="1" w:styleId="HeaderChar">
    <w:name w:val="Header Char"/>
    <w:basedOn w:val="DefaultParagraphFont"/>
    <w:link w:val="Header"/>
    <w:uiPriority w:val="99"/>
    <w:rsid w:val="00063404"/>
  </w:style>
  <w:style w:type="paragraph" w:styleId="Footer">
    <w:name w:val="footer"/>
    <w:basedOn w:val="Normal"/>
    <w:link w:val="FooterChar"/>
    <w:uiPriority w:val="99"/>
    <w:unhideWhenUsed/>
    <w:rsid w:val="00063404"/>
    <w:pPr>
      <w:tabs>
        <w:tab w:val="center" w:pos="4536"/>
        <w:tab w:val="right" w:pos="9072"/>
      </w:tabs>
      <w:spacing w:after="0" w:line="240" w:lineRule="auto"/>
    </w:pPr>
  </w:style>
  <w:style w:type="character" w:customStyle="1" w:styleId="FooterChar">
    <w:name w:val="Footer Char"/>
    <w:basedOn w:val="DefaultParagraphFont"/>
    <w:link w:val="Footer"/>
    <w:uiPriority w:val="99"/>
    <w:rsid w:val="00063404"/>
  </w:style>
  <w:style w:type="character" w:styleId="Hyperlink">
    <w:name w:val="Hyperlink"/>
    <w:uiPriority w:val="99"/>
    <w:unhideWhenUsed/>
    <w:rsid w:val="001D5B01"/>
    <w:rPr>
      <w:color w:val="0563C1"/>
      <w:u w:val="single"/>
    </w:rPr>
  </w:style>
  <w:style w:type="paragraph" w:customStyle="1" w:styleId="notapidipagina">
    <w:name w:val="nota pié di pagina"/>
    <w:aliases w:val="Footnote symbol,Footnote reference number,Times 10 Point,Exposant 3 Point,EN Footnote Reference,note TESI,Footnote Reference Char Char Char"/>
    <w:basedOn w:val="Normal"/>
    <w:link w:val="FootnoteReference"/>
    <w:uiPriority w:val="99"/>
    <w:semiHidden/>
    <w:rsid w:val="001D5B01"/>
    <w:pPr>
      <w:spacing w:line="240" w:lineRule="exact"/>
      <w:jc w:val="both"/>
    </w:pPr>
    <w:rPr>
      <w:vertAlign w:val="superscript"/>
    </w:rPr>
  </w:style>
  <w:style w:type="table" w:customStyle="1" w:styleId="GridTable6Colorful-Accent59">
    <w:name w:val="Grid Table 6 Colorful - Accent 59"/>
    <w:basedOn w:val="TableNormal"/>
    <w:next w:val="GridTable6Colorful-Accent5"/>
    <w:uiPriority w:val="51"/>
    <w:rsid w:val="008557FE"/>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next w:val="GridTable6Colorful-Accent6"/>
    <w:uiPriority w:val="51"/>
    <w:rsid w:val="000B3330"/>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
    <w:name w:val="Grid Table 6 Colorful - Accent 62"/>
    <w:basedOn w:val="TableNormal"/>
    <w:next w:val="GridTable6Colorful-Accent6"/>
    <w:uiPriority w:val="51"/>
    <w:rsid w:val="00F206C1"/>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54">
    <w:name w:val="Grid Table 6 Colorful - Accent 54"/>
    <w:basedOn w:val="TableNormal"/>
    <w:next w:val="GridTable6Colorful-Accent5"/>
    <w:uiPriority w:val="51"/>
    <w:rsid w:val="00E25D8E"/>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1">
    <w:name w:val="TableGrid1"/>
    <w:rsid w:val="002D2714"/>
    <w:pPr>
      <w:spacing w:after="0" w:line="240" w:lineRule="auto"/>
    </w:pPr>
    <w:rPr>
      <w:rFonts w:eastAsiaTheme="minorEastAsia"/>
      <w:lang w:eastAsia="bs-Latn-BA"/>
    </w:rPr>
    <w:tblPr>
      <w:tblCellMar>
        <w:top w:w="0" w:type="dxa"/>
        <w:left w:w="0" w:type="dxa"/>
        <w:bottom w:w="0" w:type="dxa"/>
        <w:right w:w="0" w:type="dxa"/>
      </w:tblCellMar>
    </w:tblPr>
  </w:style>
  <w:style w:type="table" w:customStyle="1" w:styleId="GridTable6Colorful-Accent63">
    <w:name w:val="Grid Table 6 Colorful - Accent 63"/>
    <w:basedOn w:val="TableNormal"/>
    <w:next w:val="GridTable6Colorful-Accent6"/>
    <w:uiPriority w:val="51"/>
    <w:rsid w:val="00EB3DE3"/>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C234E6"/>
    <w:rPr>
      <w:rFonts w:ascii="Calibri" w:eastAsia="Times New Roman" w:hAnsi="Calibri" w:cs="Times New Roman"/>
      <w:b/>
      <w:bCs/>
      <w:sz w:val="24"/>
      <w:szCs w:val="26"/>
      <w:lang w:val="en-US"/>
    </w:rPr>
  </w:style>
  <w:style w:type="paragraph" w:styleId="BodyText">
    <w:name w:val="Body Text"/>
    <w:basedOn w:val="Normal"/>
    <w:link w:val="BodyTextChar"/>
    <w:qFormat/>
    <w:rsid w:val="00311D63"/>
    <w:pPr>
      <w:spacing w:after="0" w:line="240" w:lineRule="auto"/>
      <w:jc w:val="both"/>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311D63"/>
    <w:rPr>
      <w:rFonts w:ascii="Times New Roman" w:eastAsia="Times New Roman" w:hAnsi="Times New Roman" w:cs="Times New Roman"/>
      <w:szCs w:val="20"/>
      <w:lang w:val="en-US"/>
    </w:rPr>
  </w:style>
  <w:style w:type="character" w:customStyle="1" w:styleId="Heading1Char">
    <w:name w:val="Heading 1 Char"/>
    <w:basedOn w:val="DefaultParagraphFont"/>
    <w:link w:val="Heading1"/>
    <w:uiPriority w:val="9"/>
    <w:rsid w:val="005E3883"/>
    <w:rPr>
      <w:rFonts w:asciiTheme="majorHAnsi" w:eastAsiaTheme="majorEastAsia" w:hAnsiTheme="majorHAnsi" w:cstheme="majorBidi"/>
      <w:color w:val="2E74B5" w:themeColor="accent1" w:themeShade="BF"/>
      <w:sz w:val="32"/>
      <w:szCs w:val="32"/>
    </w:rPr>
  </w:style>
  <w:style w:type="table" w:customStyle="1" w:styleId="GridTable1Light-Accent51">
    <w:name w:val="Grid Table 1 Light - Accent 51"/>
    <w:basedOn w:val="TableNormal"/>
    <w:uiPriority w:val="46"/>
    <w:rsid w:val="00800973"/>
    <w:pPr>
      <w:spacing w:after="0" w:line="240" w:lineRule="auto"/>
    </w:pPr>
    <w:rPr>
      <w:rFonts w:ascii="Calibri" w:eastAsia="Calibri" w:hAnsi="Calibri" w:cs="Times New Roman"/>
      <w:lang w:val="hr-BA"/>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qFormat/>
    <w:rsid w:val="00DE5743"/>
    <w:pPr>
      <w:spacing w:before="120" w:after="120"/>
    </w:pPr>
    <w:rPr>
      <w:rFonts w:cstheme="minorHAnsi"/>
      <w:b/>
      <w:bCs/>
      <w:caps/>
      <w:sz w:val="20"/>
      <w:szCs w:val="20"/>
    </w:rPr>
  </w:style>
  <w:style w:type="paragraph" w:styleId="TOC2">
    <w:name w:val="toc 2"/>
    <w:basedOn w:val="Normal"/>
    <w:next w:val="Normal"/>
    <w:autoRedefine/>
    <w:uiPriority w:val="39"/>
    <w:unhideWhenUsed/>
    <w:qFormat/>
    <w:rsid w:val="00DE5743"/>
    <w:pPr>
      <w:spacing w:after="0"/>
      <w:ind w:left="220"/>
    </w:pPr>
    <w:rPr>
      <w:rFonts w:cstheme="minorHAnsi"/>
      <w:smallCaps/>
      <w:sz w:val="20"/>
      <w:szCs w:val="20"/>
    </w:rPr>
  </w:style>
  <w:style w:type="paragraph" w:styleId="TOC3">
    <w:name w:val="toc 3"/>
    <w:basedOn w:val="Normal"/>
    <w:next w:val="Normal"/>
    <w:autoRedefine/>
    <w:uiPriority w:val="39"/>
    <w:unhideWhenUsed/>
    <w:qFormat/>
    <w:rsid w:val="00DE5743"/>
    <w:pPr>
      <w:spacing w:after="0"/>
      <w:ind w:left="440"/>
    </w:pPr>
    <w:rPr>
      <w:rFonts w:cstheme="minorHAnsi"/>
      <w:i/>
      <w:iCs/>
      <w:sz w:val="20"/>
      <w:szCs w:val="20"/>
    </w:rPr>
  </w:style>
  <w:style w:type="paragraph" w:styleId="TOC4">
    <w:name w:val="toc 4"/>
    <w:basedOn w:val="Normal"/>
    <w:next w:val="Normal"/>
    <w:autoRedefine/>
    <w:uiPriority w:val="39"/>
    <w:unhideWhenUsed/>
    <w:qFormat/>
    <w:rsid w:val="00DE5743"/>
    <w:pPr>
      <w:spacing w:after="0"/>
      <w:ind w:left="660"/>
    </w:pPr>
    <w:rPr>
      <w:rFonts w:cstheme="minorHAnsi"/>
      <w:sz w:val="18"/>
      <w:szCs w:val="18"/>
    </w:rPr>
  </w:style>
  <w:style w:type="paragraph" w:styleId="TOC5">
    <w:name w:val="toc 5"/>
    <w:basedOn w:val="Normal"/>
    <w:next w:val="Normal"/>
    <w:autoRedefine/>
    <w:uiPriority w:val="39"/>
    <w:unhideWhenUsed/>
    <w:rsid w:val="00DE5743"/>
    <w:pPr>
      <w:spacing w:after="0"/>
      <w:ind w:left="880"/>
    </w:pPr>
    <w:rPr>
      <w:rFonts w:cstheme="minorHAnsi"/>
      <w:sz w:val="18"/>
      <w:szCs w:val="18"/>
    </w:rPr>
  </w:style>
  <w:style w:type="paragraph" w:styleId="TOC6">
    <w:name w:val="toc 6"/>
    <w:basedOn w:val="Normal"/>
    <w:next w:val="Normal"/>
    <w:autoRedefine/>
    <w:uiPriority w:val="39"/>
    <w:unhideWhenUsed/>
    <w:rsid w:val="00DE5743"/>
    <w:pPr>
      <w:spacing w:after="0"/>
      <w:ind w:left="1100"/>
    </w:pPr>
    <w:rPr>
      <w:rFonts w:cstheme="minorHAnsi"/>
      <w:sz w:val="18"/>
      <w:szCs w:val="18"/>
    </w:rPr>
  </w:style>
  <w:style w:type="paragraph" w:styleId="TOC7">
    <w:name w:val="toc 7"/>
    <w:basedOn w:val="Normal"/>
    <w:next w:val="Normal"/>
    <w:autoRedefine/>
    <w:uiPriority w:val="39"/>
    <w:unhideWhenUsed/>
    <w:rsid w:val="00DE5743"/>
    <w:pPr>
      <w:spacing w:after="0"/>
      <w:ind w:left="1320"/>
    </w:pPr>
    <w:rPr>
      <w:rFonts w:cstheme="minorHAnsi"/>
      <w:sz w:val="18"/>
      <w:szCs w:val="18"/>
    </w:rPr>
  </w:style>
  <w:style w:type="paragraph" w:styleId="TOC8">
    <w:name w:val="toc 8"/>
    <w:basedOn w:val="Normal"/>
    <w:next w:val="Normal"/>
    <w:autoRedefine/>
    <w:uiPriority w:val="39"/>
    <w:unhideWhenUsed/>
    <w:rsid w:val="00DE5743"/>
    <w:pPr>
      <w:spacing w:after="0"/>
      <w:ind w:left="1540"/>
    </w:pPr>
    <w:rPr>
      <w:rFonts w:cstheme="minorHAnsi"/>
      <w:sz w:val="18"/>
      <w:szCs w:val="18"/>
    </w:rPr>
  </w:style>
  <w:style w:type="paragraph" w:styleId="TOC9">
    <w:name w:val="toc 9"/>
    <w:basedOn w:val="Normal"/>
    <w:next w:val="Normal"/>
    <w:autoRedefine/>
    <w:uiPriority w:val="39"/>
    <w:unhideWhenUsed/>
    <w:rsid w:val="00DE5743"/>
    <w:pPr>
      <w:spacing w:after="0"/>
      <w:ind w:left="1760"/>
    </w:pPr>
    <w:rPr>
      <w:rFonts w:cstheme="minorHAnsi"/>
      <w:sz w:val="18"/>
      <w:szCs w:val="18"/>
    </w:rPr>
  </w:style>
  <w:style w:type="character" w:customStyle="1" w:styleId="Heading2Char">
    <w:name w:val="Heading 2 Char"/>
    <w:basedOn w:val="DefaultParagraphFont"/>
    <w:link w:val="Heading2"/>
    <w:uiPriority w:val="1"/>
    <w:rsid w:val="00DE5743"/>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E574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DE5743"/>
    <w:rPr>
      <w:rFonts w:asciiTheme="majorHAnsi" w:eastAsiaTheme="majorEastAsia" w:hAnsiTheme="majorHAnsi" w:cstheme="majorBidi"/>
      <w:color w:val="2E74B5" w:themeColor="accent1" w:themeShade="BF"/>
    </w:rPr>
  </w:style>
  <w:style w:type="paragraph" w:styleId="Title">
    <w:name w:val="Title"/>
    <w:basedOn w:val="Normal"/>
    <w:link w:val="TitleChar"/>
    <w:uiPriority w:val="99"/>
    <w:qFormat/>
    <w:rsid w:val="00AF78D8"/>
    <w:pPr>
      <w:spacing w:after="0" w:line="240" w:lineRule="auto"/>
      <w:jc w:val="center"/>
    </w:pPr>
    <w:rPr>
      <w:rFonts w:ascii="Times New Roman" w:eastAsia="Times New Roman" w:hAnsi="Times New Roman" w:cs="Times New Roman"/>
      <w:b/>
      <w:bCs/>
      <w:i/>
      <w:iCs/>
      <w:sz w:val="24"/>
      <w:szCs w:val="24"/>
      <w:lang w:val="hr-HR"/>
    </w:rPr>
  </w:style>
  <w:style w:type="character" w:customStyle="1" w:styleId="TitleChar">
    <w:name w:val="Title Char"/>
    <w:basedOn w:val="DefaultParagraphFont"/>
    <w:link w:val="Title"/>
    <w:uiPriority w:val="99"/>
    <w:rsid w:val="00AF78D8"/>
    <w:rPr>
      <w:rFonts w:ascii="Times New Roman" w:eastAsia="Times New Roman" w:hAnsi="Times New Roman" w:cs="Times New Roman"/>
      <w:b/>
      <w:bCs/>
      <w:i/>
      <w:iCs/>
      <w:sz w:val="24"/>
      <w:szCs w:val="24"/>
      <w:lang w:val="hr-HR"/>
    </w:rPr>
  </w:style>
  <w:style w:type="table" w:styleId="GridTable5Dark-Accent3">
    <w:name w:val="Grid Table 5 Dark Accent 3"/>
    <w:basedOn w:val="TableNormal"/>
    <w:uiPriority w:val="50"/>
    <w:rsid w:val="0056569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6">
    <w:name w:val="Grid Table 4 Accent 6"/>
    <w:basedOn w:val="TableNormal"/>
    <w:uiPriority w:val="49"/>
    <w:rsid w:val="0056569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3">
    <w:name w:val="Grid Table 1 Light Accent 3"/>
    <w:basedOn w:val="TableNormal"/>
    <w:uiPriority w:val="46"/>
    <w:rsid w:val="00264579"/>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DF5489"/>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6Char">
    <w:name w:val="Heading 6 Char"/>
    <w:basedOn w:val="DefaultParagraphFont"/>
    <w:link w:val="Heading6"/>
    <w:uiPriority w:val="9"/>
    <w:rsid w:val="000922B5"/>
    <w:rPr>
      <w:rFonts w:ascii="Calibri Light" w:eastAsia="Times New Roman" w:hAnsi="Calibri Light" w:cs="Times New Roman"/>
      <w:color w:val="1F4D78"/>
      <w:sz w:val="24"/>
      <w:szCs w:val="24"/>
      <w:lang w:val="hr-HR" w:eastAsia="ar-SA"/>
    </w:rPr>
  </w:style>
  <w:style w:type="paragraph" w:styleId="BalloonText">
    <w:name w:val="Balloon Text"/>
    <w:basedOn w:val="Normal"/>
    <w:link w:val="BalloonTextChar"/>
    <w:uiPriority w:val="99"/>
    <w:semiHidden/>
    <w:unhideWhenUsed/>
    <w:rsid w:val="000922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2B5"/>
    <w:rPr>
      <w:rFonts w:ascii="Tahoma" w:hAnsi="Tahoma" w:cs="Tahoma"/>
      <w:sz w:val="16"/>
      <w:szCs w:val="16"/>
    </w:rPr>
  </w:style>
  <w:style w:type="paragraph" w:styleId="NormalWeb">
    <w:name w:val="Normal (Web)"/>
    <w:basedOn w:val="Normal"/>
    <w:uiPriority w:val="99"/>
    <w:unhideWhenUsed/>
    <w:rsid w:val="000922B5"/>
    <w:pPr>
      <w:spacing w:before="100" w:beforeAutospacing="1" w:after="100" w:afterAutospacing="1" w:line="240" w:lineRule="auto"/>
    </w:pPr>
    <w:rPr>
      <w:rFonts w:ascii="Times New Roman" w:eastAsia="Times New Roman" w:hAnsi="Times New Roman" w:cs="Times New Roman"/>
      <w:sz w:val="24"/>
      <w:szCs w:val="24"/>
      <w:lang w:eastAsia="bs-Latn-BA"/>
    </w:rPr>
  </w:style>
  <w:style w:type="numbering" w:customStyle="1" w:styleId="NoList1">
    <w:name w:val="No List1"/>
    <w:next w:val="NoList"/>
    <w:uiPriority w:val="99"/>
    <w:semiHidden/>
    <w:unhideWhenUsed/>
    <w:rsid w:val="000922B5"/>
  </w:style>
  <w:style w:type="character" w:customStyle="1" w:styleId="SlikaChar">
    <w:name w:val="Slika Char"/>
    <w:link w:val="Slika"/>
    <w:uiPriority w:val="1"/>
    <w:locked/>
    <w:rsid w:val="000922B5"/>
    <w:rPr>
      <w:rFonts w:ascii="Calibri" w:eastAsia="Calibri" w:hAnsi="Calibri" w:cs="Times New Roman"/>
      <w:i/>
      <w:sz w:val="20"/>
      <w:szCs w:val="24"/>
      <w:lang w:val="x-none" w:eastAsia="x-none"/>
    </w:rPr>
  </w:style>
  <w:style w:type="paragraph" w:customStyle="1" w:styleId="Slika">
    <w:name w:val="Slika"/>
    <w:basedOn w:val="Normal"/>
    <w:link w:val="SlikaChar"/>
    <w:uiPriority w:val="1"/>
    <w:qFormat/>
    <w:rsid w:val="000922B5"/>
    <w:pPr>
      <w:widowControl w:val="0"/>
      <w:kinsoku w:val="0"/>
      <w:overflowPunct w:val="0"/>
      <w:autoSpaceDE w:val="0"/>
      <w:autoSpaceDN w:val="0"/>
      <w:adjustRightInd w:val="0"/>
      <w:spacing w:before="70" w:after="0" w:line="240" w:lineRule="auto"/>
      <w:jc w:val="center"/>
    </w:pPr>
    <w:rPr>
      <w:rFonts w:ascii="Calibri" w:eastAsia="Calibri" w:hAnsi="Calibri" w:cs="Times New Roman"/>
      <w:i/>
      <w:sz w:val="20"/>
      <w:szCs w:val="24"/>
      <w:lang w:val="x-none" w:eastAsia="x-none"/>
    </w:rPr>
  </w:style>
  <w:style w:type="paragraph" w:customStyle="1" w:styleId="TableParagraph">
    <w:name w:val="Table Paragraph"/>
    <w:basedOn w:val="Normal"/>
    <w:uiPriority w:val="1"/>
    <w:qFormat/>
    <w:rsid w:val="000922B5"/>
    <w:pPr>
      <w:widowControl w:val="0"/>
      <w:spacing w:after="0" w:line="240" w:lineRule="auto"/>
    </w:pPr>
    <w:rPr>
      <w:rFonts w:ascii="Calibri" w:eastAsia="Calibri" w:hAnsi="Calibri" w:cs="Times New Roman"/>
      <w:lang w:val="en-US"/>
    </w:rPr>
  </w:style>
  <w:style w:type="character" w:customStyle="1" w:styleId="BodyTextChar1">
    <w:name w:val="Body Text Char1"/>
    <w:basedOn w:val="DefaultParagraphFont"/>
    <w:uiPriority w:val="99"/>
    <w:semiHidden/>
    <w:rsid w:val="000922B5"/>
    <w:rPr>
      <w:rFonts w:ascii="Calibri" w:eastAsia="Calibri" w:hAnsi="Calibri" w:cs="Arial" w:hint="default"/>
      <w:sz w:val="20"/>
      <w:szCs w:val="20"/>
      <w:lang w:val="bs-Latn-BA" w:eastAsia="bs-Latn-BA"/>
    </w:rPr>
  </w:style>
  <w:style w:type="table" w:customStyle="1" w:styleId="TableGrid10">
    <w:name w:val="Table Grid1"/>
    <w:basedOn w:val="TableNormal"/>
    <w:next w:val="TableGrid"/>
    <w:uiPriority w:val="39"/>
    <w:rsid w:val="000922B5"/>
    <w:pPr>
      <w:spacing w:after="0" w:line="240" w:lineRule="auto"/>
    </w:pPr>
    <w:rPr>
      <w:rFonts w:ascii="Calibri" w:eastAsia="Calibri" w:hAnsi="Calibri" w:cs="Times New Roman"/>
      <w:lang w:val="hr-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TableNormal"/>
    <w:uiPriority w:val="49"/>
    <w:rsid w:val="000922B5"/>
    <w:pPr>
      <w:spacing w:after="0" w:line="240" w:lineRule="auto"/>
    </w:pPr>
    <w:rPr>
      <w:rFonts w:ascii="Calibri" w:eastAsia="Calibri" w:hAnsi="Calibri" w:cs="Times New Roman"/>
      <w:lang w:val="hr-B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51">
    <w:name w:val="Grid Table 2 - Accent 51"/>
    <w:basedOn w:val="TableNormal"/>
    <w:uiPriority w:val="47"/>
    <w:rsid w:val="000922B5"/>
    <w:pPr>
      <w:spacing w:after="0" w:line="240" w:lineRule="auto"/>
    </w:pPr>
    <w:rPr>
      <w:rFonts w:ascii="Calibri" w:eastAsia="Calibri" w:hAnsi="Calibri" w:cs="Times New Roman"/>
      <w:lang w:val="hr-BA"/>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1">
    <w:name w:val="Table Grid11"/>
    <w:basedOn w:val="TableNormal"/>
    <w:uiPriority w:val="39"/>
    <w:rsid w:val="000922B5"/>
    <w:pPr>
      <w:spacing w:after="0" w:line="240" w:lineRule="auto"/>
    </w:pPr>
    <w:rPr>
      <w:rFonts w:ascii="Times New Roman" w:eastAsia="Times New Roman" w:hAnsi="Times New Roman" w:cs="Times New Roman"/>
      <w:sz w:val="20"/>
      <w:szCs w:val="20"/>
      <w:lang w:val="hr-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2">
    <w:name w:val="Grid Table 4 - Accent 52"/>
    <w:basedOn w:val="TableNormal"/>
    <w:uiPriority w:val="49"/>
    <w:rsid w:val="000922B5"/>
    <w:pPr>
      <w:spacing w:after="0" w:line="240" w:lineRule="auto"/>
    </w:pPr>
    <w:rPr>
      <w:rFonts w:ascii="Calibri" w:eastAsia="Calibri" w:hAnsi="Calibri" w:cs="Times New Roman"/>
      <w:lang w:val="hr-BA"/>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
    <w:name w:val="Table Grid2"/>
    <w:basedOn w:val="TableNormal"/>
    <w:uiPriority w:val="39"/>
    <w:rsid w:val="000922B5"/>
    <w:pPr>
      <w:spacing w:after="0" w:line="240" w:lineRule="auto"/>
    </w:pPr>
    <w:rPr>
      <w:rFonts w:ascii="Calibri" w:eastAsia="Calibri" w:hAnsi="Calibri" w:cs="Times New Roman"/>
      <w:lang w:val="hr-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922B5"/>
    <w:rPr>
      <w:b/>
      <w:bCs/>
    </w:rPr>
  </w:style>
  <w:style w:type="numbering" w:customStyle="1" w:styleId="NoList2">
    <w:name w:val="No List2"/>
    <w:next w:val="NoList"/>
    <w:uiPriority w:val="99"/>
    <w:semiHidden/>
    <w:unhideWhenUsed/>
    <w:rsid w:val="000922B5"/>
  </w:style>
  <w:style w:type="table" w:customStyle="1" w:styleId="TableGrid3">
    <w:name w:val="Table Grid3"/>
    <w:basedOn w:val="TableNormal"/>
    <w:next w:val="TableGrid"/>
    <w:uiPriority w:val="39"/>
    <w:rsid w:val="000922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slov2razine">
    <w:name w:val="Naslov 2 razine"/>
    <w:basedOn w:val="ListParagraph"/>
    <w:next w:val="Normal"/>
    <w:qFormat/>
    <w:rsid w:val="000922B5"/>
    <w:pPr>
      <w:spacing w:after="200" w:line="276" w:lineRule="auto"/>
      <w:ind w:left="360" w:hanging="360"/>
      <w:outlineLvl w:val="1"/>
    </w:pPr>
    <w:rPr>
      <w:rFonts w:ascii="Calibri" w:eastAsia="Calibri" w:hAnsi="Calibri" w:cs="Times New Roman"/>
      <w:b/>
      <w:kern w:val="28"/>
      <w:sz w:val="32"/>
      <w:szCs w:val="28"/>
      <w:lang w:val="hr-HR"/>
    </w:rPr>
  </w:style>
  <w:style w:type="paragraph" w:styleId="Caption">
    <w:name w:val="caption"/>
    <w:basedOn w:val="Normal"/>
    <w:next w:val="Normal"/>
    <w:uiPriority w:val="35"/>
    <w:qFormat/>
    <w:rsid w:val="000922B5"/>
    <w:pPr>
      <w:spacing w:after="200" w:line="240" w:lineRule="auto"/>
    </w:pPr>
    <w:rPr>
      <w:rFonts w:ascii="Calibri" w:eastAsia="Calibri" w:hAnsi="Calibri" w:cs="Times New Roman"/>
      <w:b/>
      <w:bCs/>
      <w:color w:val="4F81BD"/>
      <w:sz w:val="18"/>
      <w:szCs w:val="18"/>
    </w:rPr>
  </w:style>
  <w:style w:type="character" w:customStyle="1" w:styleId="apple-converted-space">
    <w:name w:val="apple-converted-space"/>
    <w:basedOn w:val="DefaultParagraphFont"/>
    <w:rsid w:val="000922B5"/>
  </w:style>
  <w:style w:type="paragraph" w:customStyle="1" w:styleId="tekstkalibri">
    <w:name w:val="tekst kalibri"/>
    <w:link w:val="tekstkalibriChar"/>
    <w:uiPriority w:val="1"/>
    <w:qFormat/>
    <w:rsid w:val="000922B5"/>
    <w:pPr>
      <w:spacing w:after="0" w:line="240" w:lineRule="auto"/>
      <w:jc w:val="both"/>
    </w:pPr>
    <w:rPr>
      <w:rFonts w:eastAsia="Times New Roman" w:cs="Times New Roman"/>
      <w:szCs w:val="24"/>
      <w:lang w:val="hr-HR" w:eastAsia="hr-HR"/>
    </w:rPr>
  </w:style>
  <w:style w:type="character" w:customStyle="1" w:styleId="tekstkalibriChar">
    <w:name w:val="tekst kalibri Char"/>
    <w:link w:val="tekstkalibri"/>
    <w:uiPriority w:val="1"/>
    <w:rsid w:val="000922B5"/>
    <w:rPr>
      <w:rFonts w:eastAsia="Times New Roman" w:cs="Times New Roman"/>
      <w:szCs w:val="24"/>
      <w:lang w:val="hr-HR" w:eastAsia="hr-HR"/>
    </w:rPr>
  </w:style>
  <w:style w:type="paragraph" w:styleId="TOCHeading">
    <w:name w:val="TOC Heading"/>
    <w:basedOn w:val="Heading1"/>
    <w:next w:val="Normal"/>
    <w:uiPriority w:val="39"/>
    <w:unhideWhenUsed/>
    <w:qFormat/>
    <w:rsid w:val="000922B5"/>
    <w:pPr>
      <w:outlineLvl w:val="9"/>
    </w:pPr>
    <w:rPr>
      <w:lang w:val="en-US"/>
    </w:rPr>
  </w:style>
  <w:style w:type="paragraph" w:styleId="EndnoteText">
    <w:name w:val="endnote text"/>
    <w:basedOn w:val="Normal"/>
    <w:link w:val="EndnoteTextChar"/>
    <w:uiPriority w:val="99"/>
    <w:semiHidden/>
    <w:unhideWhenUsed/>
    <w:rsid w:val="000922B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22B5"/>
    <w:rPr>
      <w:sz w:val="20"/>
      <w:szCs w:val="20"/>
    </w:rPr>
  </w:style>
  <w:style w:type="character" w:styleId="EndnoteReference">
    <w:name w:val="endnote reference"/>
    <w:basedOn w:val="DefaultParagraphFont"/>
    <w:uiPriority w:val="99"/>
    <w:semiHidden/>
    <w:unhideWhenUsed/>
    <w:rsid w:val="000922B5"/>
    <w:rPr>
      <w:vertAlign w:val="superscript"/>
    </w:rPr>
  </w:style>
  <w:style w:type="table" w:customStyle="1" w:styleId="TableGrid20">
    <w:name w:val="TableGrid2"/>
    <w:rsid w:val="000922B5"/>
    <w:pPr>
      <w:spacing w:after="0" w:line="240" w:lineRule="auto"/>
    </w:pPr>
    <w:rPr>
      <w:rFonts w:eastAsiaTheme="minorEastAsia"/>
      <w:lang w:eastAsia="bs-Latn-BA"/>
    </w:rPr>
    <w:tblPr>
      <w:tblCellMar>
        <w:top w:w="0" w:type="dxa"/>
        <w:left w:w="0" w:type="dxa"/>
        <w:bottom w:w="0" w:type="dxa"/>
        <w:right w:w="0" w:type="dxa"/>
      </w:tblCellMar>
    </w:tblPr>
  </w:style>
  <w:style w:type="table" w:styleId="GridTable5Dark-Accent5">
    <w:name w:val="Grid Table 5 Dark Accent 5"/>
    <w:basedOn w:val="TableNormal"/>
    <w:uiPriority w:val="50"/>
    <w:rsid w:val="000922B5"/>
    <w:pPr>
      <w:spacing w:after="0" w:line="240" w:lineRule="auto"/>
    </w:pPr>
    <w:rPr>
      <w:lang w:val="hr-B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4">
    <w:name w:val="Table Grid4"/>
    <w:basedOn w:val="TableNormal"/>
    <w:next w:val="TableGrid"/>
    <w:uiPriority w:val="39"/>
    <w:rsid w:val="00092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092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92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092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092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092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next w:val="TableGrid"/>
    <w:uiPriority w:val="39"/>
    <w:rsid w:val="000922B5"/>
    <w:pPr>
      <w:spacing w:after="0" w:line="240" w:lineRule="auto"/>
    </w:pPr>
    <w:rPr>
      <w:lang w:val="hr-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092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092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092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092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2-Accent5">
    <w:name w:val="Grid Table 2 Accent 5"/>
    <w:basedOn w:val="TableNormal"/>
    <w:uiPriority w:val="47"/>
    <w:rsid w:val="000922B5"/>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1Light-Accent5">
    <w:name w:val="Grid Table 1 Light Accent 5"/>
    <w:basedOn w:val="TableNormal"/>
    <w:uiPriority w:val="46"/>
    <w:rsid w:val="000922B5"/>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0922B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6Colorful-Accent1">
    <w:name w:val="Grid Table 6 Colorful Accent 1"/>
    <w:basedOn w:val="TableNormal"/>
    <w:uiPriority w:val="51"/>
    <w:rsid w:val="000922B5"/>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5">
    <w:name w:val="List Table 2 Accent 5"/>
    <w:basedOn w:val="TableNormal"/>
    <w:uiPriority w:val="47"/>
    <w:rsid w:val="000922B5"/>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5Dark-Accent5">
    <w:name w:val="List Table 5 Dark Accent 5"/>
    <w:basedOn w:val="TableNormal"/>
    <w:uiPriority w:val="50"/>
    <w:rsid w:val="000922B5"/>
    <w:pPr>
      <w:spacing w:after="0" w:line="240" w:lineRule="auto"/>
    </w:pPr>
    <w:rPr>
      <w:color w:val="FFFFFF" w:themeColor="background1"/>
    </w:rPr>
    <w:tblPr>
      <w:tblStyleRowBandSize w:val="1"/>
      <w:tblStyleColBandSize w:val="1"/>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5">
    <w:name w:val="List Table 6 Colorful Accent 5"/>
    <w:basedOn w:val="TableNormal"/>
    <w:uiPriority w:val="51"/>
    <w:rsid w:val="000922B5"/>
    <w:pPr>
      <w:spacing w:after="0" w:line="240" w:lineRule="auto"/>
    </w:pPr>
    <w:rPr>
      <w:color w:val="2F5496" w:themeColor="accent5" w:themeShade="BF"/>
    </w:rPr>
    <w:tblPr>
      <w:tblStyleRowBandSize w:val="1"/>
      <w:tblStyleColBandSize w:val="1"/>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Heading51">
    <w:name w:val="Heading 51"/>
    <w:basedOn w:val="Normal"/>
    <w:next w:val="Normal"/>
    <w:uiPriority w:val="9"/>
    <w:unhideWhenUsed/>
    <w:qFormat/>
    <w:rsid w:val="000922B5"/>
    <w:pPr>
      <w:keepNext/>
      <w:keepLines/>
      <w:suppressAutoHyphens/>
      <w:spacing w:before="40" w:after="0" w:line="252" w:lineRule="auto"/>
      <w:outlineLvl w:val="4"/>
    </w:pPr>
    <w:rPr>
      <w:rFonts w:ascii="Calibri Light" w:eastAsia="Times New Roman" w:hAnsi="Calibri Light" w:cs="Times New Roman"/>
      <w:color w:val="2E74B5"/>
      <w:sz w:val="24"/>
      <w:szCs w:val="24"/>
      <w:lang w:val="hr-HR" w:eastAsia="ar-SA"/>
    </w:rPr>
  </w:style>
  <w:style w:type="paragraph" w:customStyle="1" w:styleId="Heading61">
    <w:name w:val="Heading 61"/>
    <w:basedOn w:val="Normal"/>
    <w:next w:val="Normal"/>
    <w:uiPriority w:val="9"/>
    <w:unhideWhenUsed/>
    <w:qFormat/>
    <w:rsid w:val="000922B5"/>
    <w:pPr>
      <w:keepNext/>
      <w:keepLines/>
      <w:suppressAutoHyphens/>
      <w:spacing w:before="40" w:after="0" w:line="252" w:lineRule="auto"/>
      <w:outlineLvl w:val="5"/>
    </w:pPr>
    <w:rPr>
      <w:rFonts w:ascii="Calibri Light" w:eastAsia="Times New Roman" w:hAnsi="Calibri Light" w:cs="Times New Roman"/>
      <w:color w:val="1F4D78"/>
      <w:sz w:val="24"/>
      <w:szCs w:val="24"/>
      <w:lang w:val="hr-HR" w:eastAsia="ar-SA"/>
    </w:rPr>
  </w:style>
  <w:style w:type="numbering" w:customStyle="1" w:styleId="NoList3">
    <w:name w:val="No List3"/>
    <w:next w:val="NoList"/>
    <w:uiPriority w:val="99"/>
    <w:semiHidden/>
    <w:unhideWhenUsed/>
    <w:rsid w:val="000922B5"/>
  </w:style>
  <w:style w:type="numbering" w:customStyle="1" w:styleId="NoList11">
    <w:name w:val="No List11"/>
    <w:next w:val="NoList"/>
    <w:uiPriority w:val="99"/>
    <w:semiHidden/>
    <w:unhideWhenUsed/>
    <w:rsid w:val="000922B5"/>
  </w:style>
  <w:style w:type="character" w:customStyle="1" w:styleId="FootnoteReference1">
    <w:name w:val="Footnote Reference1"/>
    <w:rsid w:val="000922B5"/>
    <w:rPr>
      <w:vertAlign w:val="superscript"/>
    </w:rPr>
  </w:style>
  <w:style w:type="character" w:customStyle="1" w:styleId="FootnoteCharacters">
    <w:name w:val="Footnote Characters"/>
    <w:rsid w:val="000922B5"/>
    <w:rPr>
      <w:vertAlign w:val="superscript"/>
    </w:rPr>
  </w:style>
  <w:style w:type="table" w:customStyle="1" w:styleId="GridTable4-Accent53">
    <w:name w:val="Grid Table 4 - Accent 53"/>
    <w:basedOn w:val="TableNormal"/>
    <w:next w:val="GridTable4-Accent5"/>
    <w:uiPriority w:val="49"/>
    <w:rsid w:val="000922B5"/>
    <w:pPr>
      <w:spacing w:after="0" w:line="240" w:lineRule="auto"/>
    </w:pPr>
    <w:rPr>
      <w:lang w:val="hr-BA"/>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1">
    <w:name w:val="Grid Table 4 - Accent 61"/>
    <w:basedOn w:val="TableNormal"/>
    <w:next w:val="GridTable4-Accent6"/>
    <w:uiPriority w:val="49"/>
    <w:rsid w:val="000922B5"/>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1">
    <w:name w:val="Grid Table 5 Dark - Accent 61"/>
    <w:basedOn w:val="TableNormal"/>
    <w:next w:val="GridTable5Dark-Accent6"/>
    <w:uiPriority w:val="50"/>
    <w:rsid w:val="000922B5"/>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ListTable5Dark-Accent61">
    <w:name w:val="List Table 5 Dark - Accent 61"/>
    <w:basedOn w:val="TableNormal"/>
    <w:next w:val="ListTable5Dark-Accent6"/>
    <w:uiPriority w:val="50"/>
    <w:rsid w:val="000922B5"/>
    <w:pPr>
      <w:spacing w:after="0" w:line="240" w:lineRule="auto"/>
    </w:pPr>
    <w:rPr>
      <w:color w:val="FFFFFF"/>
    </w:rPr>
    <w:tblPr>
      <w:tblStyleRowBandSize w:val="1"/>
      <w:tblStyleColBandSize w:val="1"/>
      <w:tblInd w:w="0" w:type="dxa"/>
      <w:tblBorders>
        <w:top w:val="single" w:sz="24" w:space="0" w:color="70AD47"/>
        <w:left w:val="single" w:sz="24" w:space="0" w:color="70AD47"/>
        <w:bottom w:val="single" w:sz="24" w:space="0" w:color="70AD47"/>
        <w:right w:val="single" w:sz="24" w:space="0" w:color="70AD47"/>
      </w:tblBorders>
      <w:tblCellMar>
        <w:top w:w="0" w:type="dxa"/>
        <w:left w:w="108" w:type="dxa"/>
        <w:bottom w:w="0" w:type="dxa"/>
        <w:right w:w="108" w:type="dxa"/>
      </w:tblCellMar>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6">
    <w:name w:val="Table Grid16"/>
    <w:basedOn w:val="TableNormal"/>
    <w:next w:val="TableGrid"/>
    <w:uiPriority w:val="39"/>
    <w:rsid w:val="00092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61">
    <w:name w:val="Grid Table 1 Light - Accent 61"/>
    <w:basedOn w:val="TableNormal"/>
    <w:next w:val="GridTable1Light-Accent6"/>
    <w:uiPriority w:val="46"/>
    <w:rsid w:val="000922B5"/>
    <w:pPr>
      <w:spacing w:after="0" w:line="240" w:lineRule="auto"/>
    </w:p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Accent61">
    <w:name w:val="Grid Table 2 - Accent 61"/>
    <w:basedOn w:val="TableNormal"/>
    <w:next w:val="GridTable2-Accent6"/>
    <w:uiPriority w:val="47"/>
    <w:rsid w:val="000922B5"/>
    <w:pPr>
      <w:spacing w:after="0" w:line="240" w:lineRule="auto"/>
    </w:p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1">
    <w:name w:val="List Table 3 - Accent 61"/>
    <w:basedOn w:val="TableNormal"/>
    <w:next w:val="ListTable3-Accent6"/>
    <w:uiPriority w:val="48"/>
    <w:rsid w:val="000922B5"/>
    <w:pPr>
      <w:spacing w:after="0" w:line="240" w:lineRule="auto"/>
    </w:p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GridTable3-Accent61">
    <w:name w:val="Grid Table 3 - Accent 61"/>
    <w:basedOn w:val="TableNormal"/>
    <w:next w:val="GridTable3-Accent6"/>
    <w:uiPriority w:val="48"/>
    <w:rsid w:val="000922B5"/>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ListTable4-Accent61">
    <w:name w:val="List Table 4 - Accent 61"/>
    <w:basedOn w:val="TableNormal"/>
    <w:next w:val="ListTable4-Accent6"/>
    <w:uiPriority w:val="49"/>
    <w:rsid w:val="000922B5"/>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Accent61">
    <w:name w:val="Grid Table 7 Colorful - Accent 61"/>
    <w:basedOn w:val="TableNormal"/>
    <w:next w:val="GridTable7Colorful-Accent6"/>
    <w:uiPriority w:val="52"/>
    <w:rsid w:val="000922B5"/>
    <w:pPr>
      <w:spacing w:after="0" w:line="240" w:lineRule="auto"/>
    </w:pPr>
    <w:rPr>
      <w:color w:val="538135"/>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eGrid17">
    <w:name w:val="Table Grid17"/>
    <w:basedOn w:val="TableNormal"/>
    <w:next w:val="TableGrid"/>
    <w:uiPriority w:val="39"/>
    <w:rsid w:val="00092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092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
    <w:name w:val="Grid Table 1 Light1"/>
    <w:basedOn w:val="TableNormal"/>
    <w:next w:val="GridTable1Light"/>
    <w:uiPriority w:val="46"/>
    <w:rsid w:val="000922B5"/>
    <w:pPr>
      <w:spacing w:after="0" w:line="240" w:lineRule="auto"/>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111">
    <w:name w:val="No List111"/>
    <w:next w:val="NoList"/>
    <w:uiPriority w:val="99"/>
    <w:semiHidden/>
    <w:unhideWhenUsed/>
    <w:rsid w:val="000922B5"/>
  </w:style>
  <w:style w:type="table" w:customStyle="1" w:styleId="TableGrid31">
    <w:name w:val="Table Grid31"/>
    <w:basedOn w:val="TableNormal"/>
    <w:next w:val="TableGrid"/>
    <w:uiPriority w:val="39"/>
    <w:rsid w:val="00092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0922B5"/>
  </w:style>
  <w:style w:type="table" w:customStyle="1" w:styleId="TableGrid111">
    <w:name w:val="Table Grid111"/>
    <w:basedOn w:val="TableNormal"/>
    <w:next w:val="TableGrid"/>
    <w:rsid w:val="000922B5"/>
    <w:pPr>
      <w:spacing w:after="0" w:line="240" w:lineRule="auto"/>
    </w:pPr>
    <w:rPr>
      <w:rFonts w:ascii="Calibri" w:eastAsia="Calibri" w:hAnsi="Calibri" w:cs="Times New Roman"/>
      <w:lang w:val="hr-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1">
    <w:name w:val="Grid Table 4 - Accent 511"/>
    <w:basedOn w:val="TableNormal"/>
    <w:uiPriority w:val="49"/>
    <w:rsid w:val="000922B5"/>
    <w:pPr>
      <w:spacing w:after="0" w:line="240" w:lineRule="auto"/>
    </w:pPr>
    <w:rPr>
      <w:rFonts w:ascii="Calibri" w:eastAsia="Calibri" w:hAnsi="Calibri" w:cs="Times New Roman"/>
      <w:lang w:val="hr-B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511">
    <w:name w:val="Grid Table 1 Light - Accent 511"/>
    <w:basedOn w:val="TableNormal"/>
    <w:uiPriority w:val="46"/>
    <w:rsid w:val="000922B5"/>
    <w:pPr>
      <w:spacing w:after="0" w:line="240" w:lineRule="auto"/>
    </w:pPr>
    <w:rPr>
      <w:rFonts w:ascii="Calibri" w:eastAsia="Calibri" w:hAnsi="Calibri" w:cs="Times New Roman"/>
      <w:lang w:val="hr-BA"/>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511">
    <w:name w:val="Grid Table 2 - Accent 511"/>
    <w:basedOn w:val="TableNormal"/>
    <w:uiPriority w:val="47"/>
    <w:rsid w:val="000922B5"/>
    <w:pPr>
      <w:spacing w:after="0" w:line="240" w:lineRule="auto"/>
    </w:pPr>
    <w:rPr>
      <w:rFonts w:ascii="Calibri" w:eastAsia="Calibri" w:hAnsi="Calibri" w:cs="Times New Roman"/>
      <w:lang w:val="hr-BA"/>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111">
    <w:name w:val="Table Grid1111"/>
    <w:basedOn w:val="TableNormal"/>
    <w:rsid w:val="000922B5"/>
    <w:pPr>
      <w:spacing w:after="0" w:line="240" w:lineRule="auto"/>
    </w:pPr>
    <w:rPr>
      <w:rFonts w:ascii="Times New Roman" w:eastAsia="Times New Roman" w:hAnsi="Times New Roman" w:cs="Times New Roman"/>
      <w:sz w:val="20"/>
      <w:szCs w:val="20"/>
      <w:lang w:val="hr-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11">
    <w:name w:val="Grid Table 4 - Accent 5111"/>
    <w:basedOn w:val="TableNormal"/>
    <w:uiPriority w:val="49"/>
    <w:rsid w:val="000922B5"/>
    <w:pPr>
      <w:spacing w:after="0" w:line="240" w:lineRule="auto"/>
    </w:pPr>
    <w:rPr>
      <w:rFonts w:ascii="Calibri" w:eastAsia="Calibri" w:hAnsi="Calibri" w:cs="Times New Roman"/>
      <w:lang w:val="hr-BA"/>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1">
    <w:name w:val="Grid Table 4 - Accent 521"/>
    <w:basedOn w:val="TableNormal"/>
    <w:uiPriority w:val="49"/>
    <w:rsid w:val="000922B5"/>
    <w:pPr>
      <w:spacing w:after="0" w:line="240" w:lineRule="auto"/>
    </w:pPr>
    <w:rPr>
      <w:rFonts w:ascii="Calibri" w:eastAsia="Calibri" w:hAnsi="Calibri" w:cs="Times New Roman"/>
      <w:lang w:val="hr-BA"/>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11">
    <w:name w:val="Table Grid211"/>
    <w:basedOn w:val="TableNormal"/>
    <w:uiPriority w:val="39"/>
    <w:rsid w:val="000922B5"/>
    <w:pPr>
      <w:spacing w:after="0" w:line="240" w:lineRule="auto"/>
    </w:pPr>
    <w:rPr>
      <w:rFonts w:ascii="Calibri" w:eastAsia="Calibri" w:hAnsi="Calibri" w:cs="Times New Roman"/>
      <w:lang w:val="hr-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0922B5"/>
  </w:style>
  <w:style w:type="table" w:customStyle="1" w:styleId="TableGrid311">
    <w:name w:val="Table Grid311"/>
    <w:basedOn w:val="TableNormal"/>
    <w:next w:val="TableGrid"/>
    <w:uiPriority w:val="39"/>
    <w:rsid w:val="000922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922B5"/>
    <w:rPr>
      <w:sz w:val="16"/>
      <w:szCs w:val="16"/>
    </w:rPr>
  </w:style>
  <w:style w:type="paragraph" w:styleId="CommentSubject">
    <w:name w:val="annotation subject"/>
    <w:basedOn w:val="CommentText"/>
    <w:next w:val="CommentText"/>
    <w:link w:val="CommentSubjectChar"/>
    <w:uiPriority w:val="99"/>
    <w:semiHidden/>
    <w:unhideWhenUsed/>
    <w:rsid w:val="000922B5"/>
    <w:pPr>
      <w:spacing w:after="200"/>
    </w:pPr>
    <w:rPr>
      <w:rFonts w:asciiTheme="minorHAnsi" w:eastAsiaTheme="minorHAnsi" w:hAnsiTheme="minorHAnsi" w:cstheme="minorBidi"/>
      <w:b/>
      <w:bCs/>
      <w:lang w:val="hr-HR"/>
    </w:rPr>
  </w:style>
  <w:style w:type="character" w:customStyle="1" w:styleId="CommentSubjectChar">
    <w:name w:val="Comment Subject Char"/>
    <w:basedOn w:val="CommentTextChar"/>
    <w:link w:val="CommentSubject"/>
    <w:uiPriority w:val="99"/>
    <w:semiHidden/>
    <w:rsid w:val="000922B5"/>
    <w:rPr>
      <w:rFonts w:ascii="Calibri" w:eastAsia="Calibri" w:hAnsi="Calibri" w:cs="Times New Roman"/>
      <w:b/>
      <w:bCs/>
      <w:sz w:val="20"/>
      <w:szCs w:val="20"/>
      <w:lang w:val="hr-HR"/>
    </w:rPr>
  </w:style>
  <w:style w:type="table" w:customStyle="1" w:styleId="GridTable7Colorful-Accent11">
    <w:name w:val="Grid Table 7 Colorful - Accent 11"/>
    <w:basedOn w:val="TableNormal"/>
    <w:next w:val="GridTable7Colorful-Accent1"/>
    <w:uiPriority w:val="52"/>
    <w:rsid w:val="000922B5"/>
    <w:pPr>
      <w:spacing w:after="0" w:line="240" w:lineRule="auto"/>
    </w:pPr>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7Colorful1">
    <w:name w:val="Grid Table 7 Colorful1"/>
    <w:basedOn w:val="TableNormal"/>
    <w:next w:val="GridTable7Colorful"/>
    <w:uiPriority w:val="52"/>
    <w:rsid w:val="000922B5"/>
    <w:pPr>
      <w:spacing w:after="0" w:line="240" w:lineRule="auto"/>
    </w:pPr>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21">
    <w:name w:val="Grid Table 21"/>
    <w:basedOn w:val="TableNormal"/>
    <w:next w:val="GridTable2"/>
    <w:uiPriority w:val="47"/>
    <w:rsid w:val="000922B5"/>
    <w:pPr>
      <w:spacing w:after="0" w:line="240" w:lineRule="auto"/>
    </w:p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21">
    <w:name w:val="Plain Table 21"/>
    <w:basedOn w:val="TableNormal"/>
    <w:next w:val="PlainTable2"/>
    <w:uiPriority w:val="42"/>
    <w:rsid w:val="000922B5"/>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41">
    <w:name w:val="Grid Table 1 Light - Accent 41"/>
    <w:basedOn w:val="TableNormal"/>
    <w:uiPriority w:val="46"/>
    <w:rsid w:val="000922B5"/>
    <w:pPr>
      <w:spacing w:after="0" w:line="240" w:lineRule="auto"/>
    </w:p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4-Accent513">
    <w:name w:val="Grid Table 4 - Accent 513"/>
    <w:basedOn w:val="TableNormal"/>
    <w:uiPriority w:val="49"/>
    <w:rsid w:val="000922B5"/>
    <w:pPr>
      <w:spacing w:after="0" w:line="240" w:lineRule="auto"/>
    </w:pPr>
    <w:rPr>
      <w:rFonts w:ascii="Calibri" w:eastAsia="Calibri" w:hAnsi="Calibri" w:cs="Times New Roman"/>
      <w:lang w:val="hr-BA"/>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4">
    <w:name w:val="Grid Table 4 - Accent 514"/>
    <w:basedOn w:val="TableNormal"/>
    <w:uiPriority w:val="49"/>
    <w:rsid w:val="000922B5"/>
    <w:pPr>
      <w:spacing w:after="0" w:line="240" w:lineRule="auto"/>
    </w:pPr>
    <w:rPr>
      <w:rFonts w:ascii="Calibri" w:eastAsia="Calibri" w:hAnsi="Calibri" w:cs="Times New Roman"/>
      <w:lang w:val="hr-BA"/>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11">
    <w:name w:val="Grid Table 2 - Accent 11"/>
    <w:basedOn w:val="TableNormal"/>
    <w:uiPriority w:val="47"/>
    <w:rsid w:val="000922B5"/>
    <w:pPr>
      <w:spacing w:after="0" w:line="240" w:lineRule="auto"/>
    </w:p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11">
    <w:name w:val="List Table 6 Colorful - Accent 11"/>
    <w:basedOn w:val="TableNormal"/>
    <w:uiPriority w:val="51"/>
    <w:rsid w:val="000922B5"/>
    <w:pPr>
      <w:spacing w:after="0" w:line="240" w:lineRule="auto"/>
    </w:pPr>
    <w:rPr>
      <w:color w:val="2E74B5"/>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1">
    <w:name w:val="No List31"/>
    <w:next w:val="NoList"/>
    <w:uiPriority w:val="99"/>
    <w:semiHidden/>
    <w:unhideWhenUsed/>
    <w:rsid w:val="000922B5"/>
  </w:style>
  <w:style w:type="character" w:customStyle="1" w:styleId="Heading5Char1">
    <w:name w:val="Heading 5 Char1"/>
    <w:basedOn w:val="DefaultParagraphFont"/>
    <w:uiPriority w:val="9"/>
    <w:semiHidden/>
    <w:rsid w:val="000922B5"/>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0922B5"/>
    <w:rPr>
      <w:rFonts w:asciiTheme="majorHAnsi" w:eastAsiaTheme="majorEastAsia" w:hAnsiTheme="majorHAnsi" w:cstheme="majorBidi"/>
      <w:color w:val="1F4D78" w:themeColor="accent1" w:themeShade="7F"/>
    </w:rPr>
  </w:style>
  <w:style w:type="table" w:styleId="GridTable5Dark-Accent6">
    <w:name w:val="Grid Table 5 Dark Accent 6"/>
    <w:basedOn w:val="TableNormal"/>
    <w:uiPriority w:val="50"/>
    <w:rsid w:val="000922B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ListTable5Dark-Accent6">
    <w:name w:val="List Table 5 Dark Accent 6"/>
    <w:basedOn w:val="TableNormal"/>
    <w:uiPriority w:val="50"/>
    <w:rsid w:val="000922B5"/>
    <w:pPr>
      <w:spacing w:after="0" w:line="240" w:lineRule="auto"/>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6">
    <w:name w:val="List Table 3 Accent 6"/>
    <w:basedOn w:val="TableNormal"/>
    <w:uiPriority w:val="48"/>
    <w:rsid w:val="000922B5"/>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GridTable3-Accent6">
    <w:name w:val="Grid Table 3 Accent 6"/>
    <w:basedOn w:val="TableNormal"/>
    <w:uiPriority w:val="48"/>
    <w:rsid w:val="000922B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4-Accent6">
    <w:name w:val="List Table 4 Accent 6"/>
    <w:basedOn w:val="TableNormal"/>
    <w:uiPriority w:val="49"/>
    <w:rsid w:val="000922B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Accent6">
    <w:name w:val="Grid Table 7 Colorful Accent 6"/>
    <w:basedOn w:val="TableNormal"/>
    <w:uiPriority w:val="52"/>
    <w:rsid w:val="000922B5"/>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1Light">
    <w:name w:val="Grid Table 1 Light"/>
    <w:basedOn w:val="TableNormal"/>
    <w:uiPriority w:val="46"/>
    <w:rsid w:val="000922B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7Colorful-Accent1">
    <w:name w:val="Grid Table 7 Colorful Accent 1"/>
    <w:basedOn w:val="TableNormal"/>
    <w:uiPriority w:val="52"/>
    <w:rsid w:val="000922B5"/>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
    <w:name w:val="Grid Table 7 Colorful"/>
    <w:basedOn w:val="TableNormal"/>
    <w:uiPriority w:val="52"/>
    <w:rsid w:val="000922B5"/>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0922B5"/>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0922B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7335">
      <w:bodyDiv w:val="1"/>
      <w:marLeft w:val="0"/>
      <w:marRight w:val="0"/>
      <w:marTop w:val="0"/>
      <w:marBottom w:val="0"/>
      <w:divBdr>
        <w:top w:val="none" w:sz="0" w:space="0" w:color="auto"/>
        <w:left w:val="none" w:sz="0" w:space="0" w:color="auto"/>
        <w:bottom w:val="none" w:sz="0" w:space="0" w:color="auto"/>
        <w:right w:val="none" w:sz="0" w:space="0" w:color="auto"/>
      </w:divBdr>
    </w:div>
    <w:div w:id="372274886">
      <w:bodyDiv w:val="1"/>
      <w:marLeft w:val="0"/>
      <w:marRight w:val="0"/>
      <w:marTop w:val="0"/>
      <w:marBottom w:val="0"/>
      <w:divBdr>
        <w:top w:val="none" w:sz="0" w:space="0" w:color="auto"/>
        <w:left w:val="none" w:sz="0" w:space="0" w:color="auto"/>
        <w:bottom w:val="none" w:sz="0" w:space="0" w:color="auto"/>
        <w:right w:val="none" w:sz="0" w:space="0" w:color="auto"/>
      </w:divBdr>
    </w:div>
    <w:div w:id="521435824">
      <w:bodyDiv w:val="1"/>
      <w:marLeft w:val="0"/>
      <w:marRight w:val="0"/>
      <w:marTop w:val="0"/>
      <w:marBottom w:val="0"/>
      <w:divBdr>
        <w:top w:val="none" w:sz="0" w:space="0" w:color="auto"/>
        <w:left w:val="none" w:sz="0" w:space="0" w:color="auto"/>
        <w:bottom w:val="none" w:sz="0" w:space="0" w:color="auto"/>
        <w:right w:val="none" w:sz="0" w:space="0" w:color="auto"/>
      </w:divBdr>
    </w:div>
    <w:div w:id="634137221">
      <w:bodyDiv w:val="1"/>
      <w:marLeft w:val="0"/>
      <w:marRight w:val="0"/>
      <w:marTop w:val="0"/>
      <w:marBottom w:val="0"/>
      <w:divBdr>
        <w:top w:val="none" w:sz="0" w:space="0" w:color="auto"/>
        <w:left w:val="none" w:sz="0" w:space="0" w:color="auto"/>
        <w:bottom w:val="none" w:sz="0" w:space="0" w:color="auto"/>
        <w:right w:val="none" w:sz="0" w:space="0" w:color="auto"/>
      </w:divBdr>
    </w:div>
    <w:div w:id="871848216">
      <w:bodyDiv w:val="1"/>
      <w:marLeft w:val="0"/>
      <w:marRight w:val="0"/>
      <w:marTop w:val="0"/>
      <w:marBottom w:val="0"/>
      <w:divBdr>
        <w:top w:val="none" w:sz="0" w:space="0" w:color="auto"/>
        <w:left w:val="none" w:sz="0" w:space="0" w:color="auto"/>
        <w:bottom w:val="none" w:sz="0" w:space="0" w:color="auto"/>
        <w:right w:val="none" w:sz="0" w:space="0" w:color="auto"/>
      </w:divBdr>
    </w:div>
    <w:div w:id="1615600485">
      <w:bodyDiv w:val="1"/>
      <w:marLeft w:val="0"/>
      <w:marRight w:val="0"/>
      <w:marTop w:val="0"/>
      <w:marBottom w:val="0"/>
      <w:divBdr>
        <w:top w:val="none" w:sz="0" w:space="0" w:color="auto"/>
        <w:left w:val="none" w:sz="0" w:space="0" w:color="auto"/>
        <w:bottom w:val="none" w:sz="0" w:space="0" w:color="auto"/>
        <w:right w:val="none" w:sz="0" w:space="0" w:color="auto"/>
      </w:divBdr>
    </w:div>
    <w:div w:id="162522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5.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0.xml"/><Relationship Id="rId32" Type="http://schemas.openxmlformats.org/officeDocument/2006/relationships/package" Target="embeddings/Microsoft_Word_Document16.docx"/><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4.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7.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Sheet1!$A$4</c:f>
              <c:strCache>
                <c:ptCount val="1"/>
                <c:pt idx="0">
                  <c:v>Broj stanovnika</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6"/>
                </a:solidFill>
                <a:prstDash val="sysDot"/>
              </a:ln>
              <a:effectLst/>
            </c:spPr>
            <c:trendlineType val="linear"/>
            <c:dispRSqr val="0"/>
            <c:dispEq val="0"/>
          </c:trendline>
          <c:cat>
            <c:numRef>
              <c:f>Sheet1!$B$3:$J$3</c:f>
              <c:numCache>
                <c:formatCode>General</c:formatCode>
                <c:ptCount val="9"/>
                <c:pt idx="0">
                  <c:v>1991</c:v>
                </c:pt>
                <c:pt idx="1">
                  <c:v>2013</c:v>
                </c:pt>
                <c:pt idx="2">
                  <c:v>2017</c:v>
                </c:pt>
                <c:pt idx="3">
                  <c:v>2018</c:v>
                </c:pt>
                <c:pt idx="4">
                  <c:v>2019</c:v>
                </c:pt>
                <c:pt idx="5">
                  <c:v>2020</c:v>
                </c:pt>
                <c:pt idx="6">
                  <c:v>2021</c:v>
                </c:pt>
                <c:pt idx="7">
                  <c:v>2022</c:v>
                </c:pt>
                <c:pt idx="8">
                  <c:v>2023</c:v>
                </c:pt>
              </c:numCache>
            </c:numRef>
          </c:cat>
          <c:val>
            <c:numRef>
              <c:f>Sheet1!$B$4:$J$4</c:f>
              <c:numCache>
                <c:formatCode>General</c:formatCode>
                <c:ptCount val="9"/>
                <c:pt idx="0">
                  <c:v>33475</c:v>
                </c:pt>
                <c:pt idx="1">
                  <c:v>20897</c:v>
                </c:pt>
                <c:pt idx="2">
                  <c:v>20599</c:v>
                </c:pt>
                <c:pt idx="3">
                  <c:v>20610</c:v>
                </c:pt>
                <c:pt idx="4">
                  <c:v>20399</c:v>
                </c:pt>
                <c:pt idx="5">
                  <c:v>20153</c:v>
                </c:pt>
                <c:pt idx="6">
                  <c:v>19811</c:v>
                </c:pt>
                <c:pt idx="7">
                  <c:v>19484</c:v>
                </c:pt>
                <c:pt idx="8">
                  <c:v>19257</c:v>
                </c:pt>
              </c:numCache>
            </c:numRef>
          </c:val>
          <c:smooth val="0"/>
        </c:ser>
        <c:dLbls>
          <c:dLblPos val="t"/>
          <c:showLegendKey val="0"/>
          <c:showVal val="1"/>
          <c:showCatName val="0"/>
          <c:showSerName val="0"/>
          <c:showPercent val="0"/>
          <c:showBubbleSize val="0"/>
        </c:dLbls>
        <c:marker val="1"/>
        <c:smooth val="0"/>
        <c:axId val="391302600"/>
        <c:axId val="391295936"/>
      </c:lineChart>
      <c:catAx>
        <c:axId val="3913026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95936"/>
        <c:crosses val="autoZero"/>
        <c:auto val="1"/>
        <c:lblAlgn val="ctr"/>
        <c:lblOffset val="100"/>
        <c:noMultiLvlLbl val="0"/>
      </c:catAx>
      <c:valAx>
        <c:axId val="391295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302600"/>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92D050"/>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s-Latn-BA"/>
              <a:t> (mil.</a:t>
            </a:r>
            <a:r>
              <a:rPr lang="bs-Latn-BA" baseline="0"/>
              <a:t> KM)</a:t>
            </a:r>
            <a:endParaRPr lang="bs-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Sheet1!$C$176</c:f>
              <c:strCache>
                <c:ptCount val="1"/>
                <c:pt idx="0">
                  <c:v>mil.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Sheet1!$D$175:$J$175</c:f>
              <c:numCache>
                <c:formatCode>General</c:formatCode>
                <c:ptCount val="7"/>
                <c:pt idx="0">
                  <c:v>2017</c:v>
                </c:pt>
                <c:pt idx="1">
                  <c:v>2018</c:v>
                </c:pt>
                <c:pt idx="2">
                  <c:v>2019</c:v>
                </c:pt>
                <c:pt idx="3">
                  <c:v>2020</c:v>
                </c:pt>
                <c:pt idx="4">
                  <c:v>2021</c:v>
                </c:pt>
                <c:pt idx="5">
                  <c:v>2022</c:v>
                </c:pt>
                <c:pt idx="6">
                  <c:v>2023</c:v>
                </c:pt>
              </c:numCache>
            </c:numRef>
          </c:cat>
          <c:val>
            <c:numRef>
              <c:f>Sheet1!$D$176:$J$176</c:f>
              <c:numCache>
                <c:formatCode>General</c:formatCode>
                <c:ptCount val="7"/>
                <c:pt idx="0">
                  <c:v>3.7</c:v>
                </c:pt>
                <c:pt idx="1">
                  <c:v>4.7</c:v>
                </c:pt>
                <c:pt idx="2">
                  <c:v>5.0999999999999996</c:v>
                </c:pt>
                <c:pt idx="3">
                  <c:v>5.2</c:v>
                </c:pt>
                <c:pt idx="4">
                  <c:v>4.7</c:v>
                </c:pt>
                <c:pt idx="5">
                  <c:v>5.6</c:v>
                </c:pt>
                <c:pt idx="6">
                  <c:v>6.4</c:v>
                </c:pt>
              </c:numCache>
            </c:numRef>
          </c:val>
          <c:smooth val="0"/>
        </c:ser>
        <c:dLbls>
          <c:dLblPos val="t"/>
          <c:showLegendKey val="0"/>
          <c:showVal val="1"/>
          <c:showCatName val="0"/>
          <c:showSerName val="0"/>
          <c:showPercent val="0"/>
          <c:showBubbleSize val="0"/>
        </c:dLbls>
        <c:smooth val="0"/>
        <c:axId val="391285744"/>
        <c:axId val="391286920"/>
      </c:lineChart>
      <c:catAx>
        <c:axId val="39128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86920"/>
        <c:crosses val="autoZero"/>
        <c:auto val="1"/>
        <c:lblAlgn val="ctr"/>
        <c:lblOffset val="100"/>
        <c:noMultiLvlLbl val="0"/>
      </c:catAx>
      <c:valAx>
        <c:axId val="391286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85744"/>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92D050"/>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Sheet1!$C$179:$D$179</c:f>
              <c:strCache>
                <c:ptCount val="2"/>
                <c:pt idx="0">
                  <c:v>Prihodi od poreza na dohodak (mil.)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Sheet1!$E$178:$K$178</c:f>
              <c:numCache>
                <c:formatCode>General</c:formatCode>
                <c:ptCount val="7"/>
                <c:pt idx="0">
                  <c:v>2017</c:v>
                </c:pt>
                <c:pt idx="1">
                  <c:v>2018</c:v>
                </c:pt>
                <c:pt idx="2">
                  <c:v>2019</c:v>
                </c:pt>
                <c:pt idx="3">
                  <c:v>2020</c:v>
                </c:pt>
                <c:pt idx="4">
                  <c:v>2021</c:v>
                </c:pt>
                <c:pt idx="5">
                  <c:v>2022</c:v>
                </c:pt>
                <c:pt idx="6">
                  <c:v>2023</c:v>
                </c:pt>
              </c:numCache>
            </c:numRef>
          </c:cat>
          <c:val>
            <c:numRef>
              <c:f>Sheet1!$E$179:$K$179</c:f>
              <c:numCache>
                <c:formatCode>General</c:formatCode>
                <c:ptCount val="7"/>
                <c:pt idx="0">
                  <c:v>4.7</c:v>
                </c:pt>
                <c:pt idx="1">
                  <c:v>4.4000000000000004</c:v>
                </c:pt>
                <c:pt idx="2">
                  <c:v>4.5999999999999996</c:v>
                </c:pt>
                <c:pt idx="3">
                  <c:v>4.5999999999999996</c:v>
                </c:pt>
                <c:pt idx="4">
                  <c:v>5.7</c:v>
                </c:pt>
                <c:pt idx="5">
                  <c:v>7.1</c:v>
                </c:pt>
                <c:pt idx="6">
                  <c:v>8.6999999999999993</c:v>
                </c:pt>
              </c:numCache>
            </c:numRef>
          </c:val>
        </c:ser>
        <c:ser>
          <c:idx val="1"/>
          <c:order val="1"/>
          <c:tx>
            <c:strRef>
              <c:f>Sheet1!$C$180:$D$180</c:f>
              <c:strCache>
                <c:ptCount val="2"/>
                <c:pt idx="0">
                  <c:v>Prihodi od poreza po stanovniku pc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Sheet1!$E$178:$K$178</c:f>
              <c:numCache>
                <c:formatCode>General</c:formatCode>
                <c:ptCount val="7"/>
                <c:pt idx="0">
                  <c:v>2017</c:v>
                </c:pt>
                <c:pt idx="1">
                  <c:v>2018</c:v>
                </c:pt>
                <c:pt idx="2">
                  <c:v>2019</c:v>
                </c:pt>
                <c:pt idx="3">
                  <c:v>2020</c:v>
                </c:pt>
                <c:pt idx="4">
                  <c:v>2021</c:v>
                </c:pt>
                <c:pt idx="5">
                  <c:v>2022</c:v>
                </c:pt>
                <c:pt idx="6">
                  <c:v>2023</c:v>
                </c:pt>
              </c:numCache>
            </c:numRef>
          </c:cat>
          <c:val>
            <c:numRef>
              <c:f>Sheet1!$E$180:$K$180</c:f>
              <c:numCache>
                <c:formatCode>General</c:formatCode>
                <c:ptCount val="7"/>
                <c:pt idx="0">
                  <c:v>230</c:v>
                </c:pt>
                <c:pt idx="1">
                  <c:v>216</c:v>
                </c:pt>
                <c:pt idx="2">
                  <c:v>227</c:v>
                </c:pt>
                <c:pt idx="3">
                  <c:v>229</c:v>
                </c:pt>
                <c:pt idx="4">
                  <c:v>292</c:v>
                </c:pt>
                <c:pt idx="5">
                  <c:v>367</c:v>
                </c:pt>
                <c:pt idx="6">
                  <c:v>454</c:v>
                </c:pt>
              </c:numCache>
            </c:numRef>
          </c:val>
        </c:ser>
        <c:dLbls>
          <c:dLblPos val="outEnd"/>
          <c:showLegendKey val="0"/>
          <c:showVal val="1"/>
          <c:showCatName val="0"/>
          <c:showSerName val="0"/>
          <c:showPercent val="0"/>
          <c:showBubbleSize val="0"/>
        </c:dLbls>
        <c:gapWidth val="219"/>
        <c:overlap val="-27"/>
        <c:axId val="391294368"/>
        <c:axId val="391287312"/>
      </c:barChart>
      <c:catAx>
        <c:axId val="39129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87312"/>
        <c:crosses val="autoZero"/>
        <c:auto val="1"/>
        <c:lblAlgn val="ctr"/>
        <c:lblOffset val="100"/>
        <c:noMultiLvlLbl val="0"/>
      </c:catAx>
      <c:valAx>
        <c:axId val="391287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94368"/>
        <c:crosses val="autoZero"/>
        <c:crossBetween val="between"/>
      </c:valAx>
      <c:spPr>
        <a:noFill/>
        <a:ln w="127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12700" cap="flat" cmpd="sng" algn="ctr">
      <a:solidFill>
        <a:srgbClr val="92D050"/>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Sheet1!$D$184</c:f>
              <c:strCache>
                <c:ptCount val="1"/>
                <c:pt idx="0">
                  <c:v>Izvoz (mil. KM)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Sheet1!$E$183:$K$183</c:f>
              <c:numCache>
                <c:formatCode>General</c:formatCode>
                <c:ptCount val="7"/>
                <c:pt idx="0">
                  <c:v>2017</c:v>
                </c:pt>
                <c:pt idx="1">
                  <c:v>2018</c:v>
                </c:pt>
                <c:pt idx="2">
                  <c:v>2019</c:v>
                </c:pt>
                <c:pt idx="3">
                  <c:v>2020</c:v>
                </c:pt>
                <c:pt idx="4">
                  <c:v>2021</c:v>
                </c:pt>
                <c:pt idx="5">
                  <c:v>2022</c:v>
                </c:pt>
                <c:pt idx="6">
                  <c:v>2023</c:v>
                </c:pt>
              </c:numCache>
            </c:numRef>
          </c:cat>
          <c:val>
            <c:numRef>
              <c:f>Sheet1!$E$184:$K$184</c:f>
              <c:numCache>
                <c:formatCode>General</c:formatCode>
                <c:ptCount val="7"/>
                <c:pt idx="0">
                  <c:v>165</c:v>
                </c:pt>
                <c:pt idx="1">
                  <c:v>158</c:v>
                </c:pt>
                <c:pt idx="2">
                  <c:v>176</c:v>
                </c:pt>
                <c:pt idx="3">
                  <c:v>161</c:v>
                </c:pt>
                <c:pt idx="4">
                  <c:v>230</c:v>
                </c:pt>
                <c:pt idx="5">
                  <c:v>278</c:v>
                </c:pt>
                <c:pt idx="6">
                  <c:v>270</c:v>
                </c:pt>
              </c:numCache>
            </c:numRef>
          </c:val>
        </c:ser>
        <c:ser>
          <c:idx val="1"/>
          <c:order val="1"/>
          <c:tx>
            <c:strRef>
              <c:f>Sheet1!$D$185</c:f>
              <c:strCache>
                <c:ptCount val="1"/>
                <c:pt idx="0">
                  <c:v>Uvoz (mil. KM)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Sheet1!$E$183:$K$183</c:f>
              <c:numCache>
                <c:formatCode>General</c:formatCode>
                <c:ptCount val="7"/>
                <c:pt idx="0">
                  <c:v>2017</c:v>
                </c:pt>
                <c:pt idx="1">
                  <c:v>2018</c:v>
                </c:pt>
                <c:pt idx="2">
                  <c:v>2019</c:v>
                </c:pt>
                <c:pt idx="3">
                  <c:v>2020</c:v>
                </c:pt>
                <c:pt idx="4">
                  <c:v>2021</c:v>
                </c:pt>
                <c:pt idx="5">
                  <c:v>2022</c:v>
                </c:pt>
                <c:pt idx="6">
                  <c:v>2023</c:v>
                </c:pt>
              </c:numCache>
            </c:numRef>
          </c:cat>
          <c:val>
            <c:numRef>
              <c:f>Sheet1!$E$185:$K$185</c:f>
              <c:numCache>
                <c:formatCode>General</c:formatCode>
                <c:ptCount val="7"/>
                <c:pt idx="0">
                  <c:v>103</c:v>
                </c:pt>
                <c:pt idx="1">
                  <c:v>114</c:v>
                </c:pt>
                <c:pt idx="2">
                  <c:v>82</c:v>
                </c:pt>
                <c:pt idx="3">
                  <c:v>88</c:v>
                </c:pt>
                <c:pt idx="4">
                  <c:v>130</c:v>
                </c:pt>
                <c:pt idx="5">
                  <c:v>167</c:v>
                </c:pt>
                <c:pt idx="6">
                  <c:v>148</c:v>
                </c:pt>
              </c:numCache>
            </c:numRef>
          </c:val>
        </c:ser>
        <c:ser>
          <c:idx val="2"/>
          <c:order val="2"/>
          <c:tx>
            <c:strRef>
              <c:f>Sheet1!$D$186</c:f>
              <c:strCache>
                <c:ptCount val="1"/>
                <c:pt idx="0">
                  <c:v>Trgovinski bilans (mil. KM)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Sheet1!$E$183:$K$183</c:f>
              <c:numCache>
                <c:formatCode>General</c:formatCode>
                <c:ptCount val="7"/>
                <c:pt idx="0">
                  <c:v>2017</c:v>
                </c:pt>
                <c:pt idx="1">
                  <c:v>2018</c:v>
                </c:pt>
                <c:pt idx="2">
                  <c:v>2019</c:v>
                </c:pt>
                <c:pt idx="3">
                  <c:v>2020</c:v>
                </c:pt>
                <c:pt idx="4">
                  <c:v>2021</c:v>
                </c:pt>
                <c:pt idx="5">
                  <c:v>2022</c:v>
                </c:pt>
                <c:pt idx="6">
                  <c:v>2023</c:v>
                </c:pt>
              </c:numCache>
            </c:numRef>
          </c:cat>
          <c:val>
            <c:numRef>
              <c:f>Sheet1!$E$186:$K$186</c:f>
              <c:numCache>
                <c:formatCode>General</c:formatCode>
                <c:ptCount val="7"/>
                <c:pt idx="0">
                  <c:v>61</c:v>
                </c:pt>
                <c:pt idx="1">
                  <c:v>43</c:v>
                </c:pt>
                <c:pt idx="2">
                  <c:v>94</c:v>
                </c:pt>
                <c:pt idx="3">
                  <c:v>72</c:v>
                </c:pt>
                <c:pt idx="4">
                  <c:v>99</c:v>
                </c:pt>
                <c:pt idx="5">
                  <c:v>111</c:v>
                </c:pt>
                <c:pt idx="6">
                  <c:v>121</c:v>
                </c:pt>
              </c:numCache>
            </c:numRef>
          </c:val>
        </c:ser>
        <c:ser>
          <c:idx val="3"/>
          <c:order val="3"/>
          <c:tx>
            <c:strRef>
              <c:f>Sheet1!$D$187</c:f>
              <c:strCache>
                <c:ptCount val="1"/>
                <c:pt idx="0">
                  <c:v>Pokrivenost uvoza izvozom</c:v>
                </c:pt>
              </c:strCache>
            </c:strRef>
          </c:tx>
          <c:spPr>
            <a:solidFill>
              <a:schemeClr val="accent4"/>
            </a:solidFill>
            <a:ln>
              <a:noFill/>
            </a:ln>
            <a:effectLst/>
          </c:spPr>
          <c:invertIfNegative val="0"/>
          <c:dLbls>
            <c:dLbl>
              <c:idx val="3"/>
              <c:layout>
                <c:manualLayout>
                  <c:x val="0"/>
                  <c:y val="1.559656875487392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9.4524988644231965E-17"/>
                  <c:y val="2.599428125812316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7.7339520494972931E-3"/>
                  <c:y val="2.599428125812321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Sheet1!$E$183:$K$183</c:f>
              <c:numCache>
                <c:formatCode>General</c:formatCode>
                <c:ptCount val="7"/>
                <c:pt idx="0">
                  <c:v>2017</c:v>
                </c:pt>
                <c:pt idx="1">
                  <c:v>2018</c:v>
                </c:pt>
                <c:pt idx="2">
                  <c:v>2019</c:v>
                </c:pt>
                <c:pt idx="3">
                  <c:v>2020</c:v>
                </c:pt>
                <c:pt idx="4">
                  <c:v>2021</c:v>
                </c:pt>
                <c:pt idx="5">
                  <c:v>2022</c:v>
                </c:pt>
                <c:pt idx="6">
                  <c:v>2023</c:v>
                </c:pt>
              </c:numCache>
            </c:numRef>
          </c:cat>
          <c:val>
            <c:numRef>
              <c:f>Sheet1!$E$187:$K$187</c:f>
              <c:numCache>
                <c:formatCode>General</c:formatCode>
                <c:ptCount val="7"/>
                <c:pt idx="0">
                  <c:v>159.38999999999999</c:v>
                </c:pt>
                <c:pt idx="1">
                  <c:v>138.03</c:v>
                </c:pt>
                <c:pt idx="2">
                  <c:v>214.54</c:v>
                </c:pt>
                <c:pt idx="3">
                  <c:v>181.68</c:v>
                </c:pt>
                <c:pt idx="4">
                  <c:v>176.63</c:v>
                </c:pt>
                <c:pt idx="5">
                  <c:v>166.33</c:v>
                </c:pt>
                <c:pt idx="6">
                  <c:v>181.92</c:v>
                </c:pt>
              </c:numCache>
            </c:numRef>
          </c:val>
        </c:ser>
        <c:dLbls>
          <c:dLblPos val="outEnd"/>
          <c:showLegendKey val="0"/>
          <c:showVal val="1"/>
          <c:showCatName val="0"/>
          <c:showSerName val="0"/>
          <c:showPercent val="0"/>
          <c:showBubbleSize val="0"/>
        </c:dLbls>
        <c:gapWidth val="219"/>
        <c:overlap val="-27"/>
        <c:axId val="391292408"/>
        <c:axId val="391287704"/>
      </c:barChart>
      <c:catAx>
        <c:axId val="39129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87704"/>
        <c:crosses val="autoZero"/>
        <c:auto val="1"/>
        <c:lblAlgn val="ctr"/>
        <c:lblOffset val="100"/>
        <c:noMultiLvlLbl val="0"/>
      </c:catAx>
      <c:valAx>
        <c:axId val="391287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92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12700" cap="flat" cmpd="sng" algn="ctr">
      <a:solidFill>
        <a:srgbClr val="92D050"/>
      </a:solidFill>
      <a:round/>
    </a:ln>
    <a:effectLst/>
  </c:spPr>
  <c:txPr>
    <a:bodyPr/>
    <a:lstStyle/>
    <a:p>
      <a:pPr>
        <a:defRPr/>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s-Latn-BA"/>
              <a:t>Učešće</a:t>
            </a:r>
            <a:r>
              <a:rPr lang="bs-Latn-BA" baseline="0"/>
              <a:t> u izvozu/uvozu (%)</a:t>
            </a:r>
            <a:endParaRPr lang="bs-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Sheet1!$D$198</c:f>
              <c:strCache>
                <c:ptCount val="1"/>
                <c:pt idx="0">
                  <c:v>Učešće u izvozu FBiH</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Sheet1!$E$197:$K$197</c:f>
              <c:numCache>
                <c:formatCode>General</c:formatCode>
                <c:ptCount val="7"/>
                <c:pt idx="0">
                  <c:v>2017</c:v>
                </c:pt>
                <c:pt idx="1">
                  <c:v>2018</c:v>
                </c:pt>
                <c:pt idx="2">
                  <c:v>2019</c:v>
                </c:pt>
                <c:pt idx="3">
                  <c:v>2020</c:v>
                </c:pt>
                <c:pt idx="4">
                  <c:v>2021</c:v>
                </c:pt>
                <c:pt idx="5">
                  <c:v>2022</c:v>
                </c:pt>
                <c:pt idx="6">
                  <c:v>2023</c:v>
                </c:pt>
              </c:numCache>
            </c:numRef>
          </c:cat>
          <c:val>
            <c:numRef>
              <c:f>Sheet1!$E$198:$K$198</c:f>
              <c:numCache>
                <c:formatCode>General</c:formatCode>
                <c:ptCount val="7"/>
                <c:pt idx="0">
                  <c:v>2.38</c:v>
                </c:pt>
                <c:pt idx="1">
                  <c:v>2</c:v>
                </c:pt>
                <c:pt idx="2">
                  <c:v>2.31</c:v>
                </c:pt>
                <c:pt idx="3">
                  <c:v>2.34</c:v>
                </c:pt>
                <c:pt idx="4">
                  <c:v>2.4</c:v>
                </c:pt>
                <c:pt idx="5">
                  <c:v>2.2999999999999998</c:v>
                </c:pt>
                <c:pt idx="6">
                  <c:v>2.42</c:v>
                </c:pt>
              </c:numCache>
            </c:numRef>
          </c:val>
          <c:smooth val="0"/>
        </c:ser>
        <c:ser>
          <c:idx val="1"/>
          <c:order val="1"/>
          <c:tx>
            <c:strRef>
              <c:f>Sheet1!$D$199</c:f>
              <c:strCache>
                <c:ptCount val="1"/>
                <c:pt idx="0">
                  <c:v>Učešće u uvozu FBiH</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Sheet1!$E$197:$K$197</c:f>
              <c:numCache>
                <c:formatCode>General</c:formatCode>
                <c:ptCount val="7"/>
                <c:pt idx="0">
                  <c:v>2017</c:v>
                </c:pt>
                <c:pt idx="1">
                  <c:v>2018</c:v>
                </c:pt>
                <c:pt idx="2">
                  <c:v>2019</c:v>
                </c:pt>
                <c:pt idx="3">
                  <c:v>2020</c:v>
                </c:pt>
                <c:pt idx="4">
                  <c:v>2021</c:v>
                </c:pt>
                <c:pt idx="5">
                  <c:v>2022</c:v>
                </c:pt>
                <c:pt idx="6">
                  <c:v>2023</c:v>
                </c:pt>
              </c:numCache>
            </c:numRef>
          </c:cat>
          <c:val>
            <c:numRef>
              <c:f>Sheet1!$E$199:$K$199</c:f>
              <c:numCache>
                <c:formatCode>General</c:formatCode>
                <c:ptCount val="7"/>
                <c:pt idx="0">
                  <c:v>0.83</c:v>
                </c:pt>
                <c:pt idx="1">
                  <c:v>0.86</c:v>
                </c:pt>
                <c:pt idx="2">
                  <c:v>0.59</c:v>
                </c:pt>
                <c:pt idx="3">
                  <c:v>0.76</c:v>
                </c:pt>
                <c:pt idx="4">
                  <c:v>0.86</c:v>
                </c:pt>
                <c:pt idx="5">
                  <c:v>0.82</c:v>
                </c:pt>
                <c:pt idx="6">
                  <c:v>0.75</c:v>
                </c:pt>
              </c:numCache>
            </c:numRef>
          </c:val>
          <c:smooth val="0"/>
        </c:ser>
        <c:dLbls>
          <c:dLblPos val="t"/>
          <c:showLegendKey val="0"/>
          <c:showVal val="1"/>
          <c:showCatName val="0"/>
          <c:showSerName val="0"/>
          <c:showPercent val="0"/>
          <c:showBubbleSize val="0"/>
        </c:dLbls>
        <c:smooth val="0"/>
        <c:axId val="391288488"/>
        <c:axId val="391290056"/>
      </c:lineChart>
      <c:catAx>
        <c:axId val="391288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90056"/>
        <c:crosses val="autoZero"/>
        <c:auto val="1"/>
        <c:lblAlgn val="ctr"/>
        <c:lblOffset val="100"/>
        <c:noMultiLvlLbl val="0"/>
      </c:catAx>
      <c:valAx>
        <c:axId val="391290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88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12700" cap="flat" cmpd="sng" algn="ctr">
      <a:solidFill>
        <a:srgbClr val="92D050"/>
      </a:solidFill>
      <a:round/>
    </a:ln>
    <a:effectLst/>
  </c:spPr>
  <c:txPr>
    <a:bodyPr/>
    <a:lstStyle/>
    <a:p>
      <a:pPr>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80927384077"/>
          <c:y val="0.16245370370370371"/>
          <c:w val="0.86486351706036746"/>
          <c:h val="0.62424358413531633"/>
        </c:manualLayout>
      </c:layout>
      <c:lineChart>
        <c:grouping val="standard"/>
        <c:varyColors val="0"/>
        <c:ser>
          <c:idx val="0"/>
          <c:order val="0"/>
          <c:tx>
            <c:strRef>
              <c:f>Sheet1!$B$94:$C$94</c:f>
              <c:strCache>
                <c:ptCount val="2"/>
                <c:pt idx="0">
                  <c:v>zaposleni</c:v>
                </c:pt>
              </c:strCache>
            </c:strRef>
          </c:tx>
          <c:spPr>
            <a:ln w="28575" cap="rnd">
              <a:solidFill>
                <a:schemeClr val="accent1"/>
              </a:solidFill>
              <a:round/>
            </a:ln>
            <a:effectLst/>
          </c:spPr>
          <c:marker>
            <c:symbol val="none"/>
          </c:marker>
          <c:dLbls>
            <c:dLbl>
              <c:idx val="1"/>
              <c:layout>
                <c:manualLayout>
                  <c:x val="-6.0055555555555556E-2"/>
                  <c:y val="-5.32061096529600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8944444444444547E-2"/>
                  <c:y val="-3.468759113444153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8944444444444547E-2"/>
                  <c:y val="-3.93172207640711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8944444444444547E-2"/>
                  <c:y val="-3.93172207640711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3388888888888991E-2"/>
                  <c:y val="-3.93172207640711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Sheet1!$D$93:$J$93</c:f>
              <c:numCache>
                <c:formatCode>General</c:formatCode>
                <c:ptCount val="7"/>
                <c:pt idx="0">
                  <c:v>2017</c:v>
                </c:pt>
                <c:pt idx="1">
                  <c:v>2018</c:v>
                </c:pt>
                <c:pt idx="2">
                  <c:v>2019</c:v>
                </c:pt>
                <c:pt idx="3">
                  <c:v>2020</c:v>
                </c:pt>
                <c:pt idx="4">
                  <c:v>2021</c:v>
                </c:pt>
                <c:pt idx="5">
                  <c:v>2022</c:v>
                </c:pt>
                <c:pt idx="6">
                  <c:v>2023</c:v>
                </c:pt>
              </c:numCache>
            </c:numRef>
          </c:cat>
          <c:val>
            <c:numRef>
              <c:f>Sheet1!$D$94:$J$94</c:f>
              <c:numCache>
                <c:formatCode>General</c:formatCode>
                <c:ptCount val="7"/>
                <c:pt idx="0">
                  <c:v>6503</c:v>
                </c:pt>
                <c:pt idx="1">
                  <c:v>6936</c:v>
                </c:pt>
                <c:pt idx="2">
                  <c:v>6750</c:v>
                </c:pt>
                <c:pt idx="3">
                  <c:v>6573</c:v>
                </c:pt>
                <c:pt idx="4">
                  <c:v>6629</c:v>
                </c:pt>
                <c:pt idx="5">
                  <c:v>6713</c:v>
                </c:pt>
                <c:pt idx="6">
                  <c:v>6555</c:v>
                </c:pt>
              </c:numCache>
            </c:numRef>
          </c:val>
          <c:smooth val="0"/>
        </c:ser>
        <c:ser>
          <c:idx val="1"/>
          <c:order val="1"/>
          <c:tx>
            <c:strRef>
              <c:f>Sheet1!$B$95:$C$95</c:f>
              <c:strCache>
                <c:ptCount val="2"/>
                <c:pt idx="0">
                  <c:v>nezaposleni</c:v>
                </c:pt>
              </c:strCache>
            </c:strRef>
          </c:tx>
          <c:spPr>
            <a:ln w="28575" cap="rnd">
              <a:solidFill>
                <a:schemeClr val="accent2"/>
              </a:solidFill>
              <a:round/>
            </a:ln>
            <a:effectLst/>
          </c:spPr>
          <c:marker>
            <c:symbol val="none"/>
          </c:marker>
          <c:dLbls>
            <c:dLbl>
              <c:idx val="0"/>
              <c:layout>
                <c:manualLayout>
                  <c:x val="-4.8944444444444443E-2"/>
                  <c:y val="5.32753718285213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6166666666666668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8944444444444443E-2"/>
                  <c:y val="4.86457421988918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7277777777777775E-2"/>
                  <c:y val="3.93864829396325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8944444444444547E-2"/>
                  <c:y val="3.93864829396324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3388888888888991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3388888888888991E-2"/>
                  <c:y val="4.401611256926209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Sheet1!$D$93:$J$93</c:f>
              <c:numCache>
                <c:formatCode>General</c:formatCode>
                <c:ptCount val="7"/>
                <c:pt idx="0">
                  <c:v>2017</c:v>
                </c:pt>
                <c:pt idx="1">
                  <c:v>2018</c:v>
                </c:pt>
                <c:pt idx="2">
                  <c:v>2019</c:v>
                </c:pt>
                <c:pt idx="3">
                  <c:v>2020</c:v>
                </c:pt>
                <c:pt idx="4">
                  <c:v>2021</c:v>
                </c:pt>
                <c:pt idx="5">
                  <c:v>2022</c:v>
                </c:pt>
                <c:pt idx="6">
                  <c:v>2023</c:v>
                </c:pt>
              </c:numCache>
            </c:numRef>
          </c:cat>
          <c:val>
            <c:numRef>
              <c:f>Sheet1!$D$95:$J$95</c:f>
              <c:numCache>
                <c:formatCode>General</c:formatCode>
                <c:ptCount val="7"/>
                <c:pt idx="0">
                  <c:v>2858</c:v>
                </c:pt>
                <c:pt idx="1">
                  <c:v>2726</c:v>
                </c:pt>
                <c:pt idx="2">
                  <c:v>2677</c:v>
                </c:pt>
                <c:pt idx="3">
                  <c:v>2912</c:v>
                </c:pt>
                <c:pt idx="4">
                  <c:v>2843</c:v>
                </c:pt>
                <c:pt idx="5">
                  <c:v>2570</c:v>
                </c:pt>
                <c:pt idx="6">
                  <c:v>2423</c:v>
                </c:pt>
              </c:numCache>
            </c:numRef>
          </c:val>
          <c:smooth val="0"/>
        </c:ser>
        <c:dLbls>
          <c:dLblPos val="t"/>
          <c:showLegendKey val="0"/>
          <c:showVal val="1"/>
          <c:showCatName val="0"/>
          <c:showSerName val="0"/>
          <c:showPercent val="0"/>
          <c:showBubbleSize val="0"/>
        </c:dLbls>
        <c:smooth val="0"/>
        <c:axId val="391293584"/>
        <c:axId val="391288096"/>
      </c:lineChart>
      <c:catAx>
        <c:axId val="39129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88096"/>
        <c:crosses val="autoZero"/>
        <c:auto val="1"/>
        <c:lblAlgn val="ctr"/>
        <c:lblOffset val="100"/>
        <c:noMultiLvlLbl val="0"/>
      </c:catAx>
      <c:valAx>
        <c:axId val="39128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9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12700" cap="flat" cmpd="sng" algn="ctr">
      <a:solidFill>
        <a:srgbClr val="92D050"/>
      </a:solidFill>
      <a:round/>
    </a:ln>
    <a:effectLst/>
  </c:spPr>
  <c:txPr>
    <a:bodyPr/>
    <a:lstStyle/>
    <a:p>
      <a:pPr>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bs-Latn-BA" sz="1000"/>
              <a:t>Rodna</a:t>
            </a:r>
            <a:r>
              <a:rPr lang="bs-Latn-BA" sz="1000" baseline="0"/>
              <a:t> struktura nezaposlenih</a:t>
            </a:r>
            <a:endParaRPr lang="bs-Latn-BA"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Sheet1!$C$112</c:f>
              <c:strCache>
                <c:ptCount val="1"/>
                <c:pt idx="0">
                  <c:v>žene</c:v>
                </c:pt>
              </c:strCache>
            </c:strRef>
          </c:tx>
          <c:spPr>
            <a:solidFill>
              <a:schemeClr val="accent1"/>
            </a:solidFill>
            <a:ln>
              <a:noFill/>
            </a:ln>
            <a:effectLst/>
          </c:spPr>
          <c:invertIfNegative val="0"/>
          <c:dLbls>
            <c:dLbl>
              <c:idx val="6"/>
              <c:layout>
                <c:manualLayout>
                  <c:x val="-1.6666666666666767E-2"/>
                  <c:y val="2.7777777777777735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Sheet1!$D$111:$J$111</c:f>
              <c:numCache>
                <c:formatCode>General</c:formatCode>
                <c:ptCount val="7"/>
                <c:pt idx="0">
                  <c:v>2017</c:v>
                </c:pt>
                <c:pt idx="1">
                  <c:v>2018</c:v>
                </c:pt>
                <c:pt idx="2">
                  <c:v>2019</c:v>
                </c:pt>
                <c:pt idx="3">
                  <c:v>2020</c:v>
                </c:pt>
                <c:pt idx="4">
                  <c:v>2021</c:v>
                </c:pt>
                <c:pt idx="5">
                  <c:v>2022</c:v>
                </c:pt>
                <c:pt idx="6">
                  <c:v>2023</c:v>
                </c:pt>
              </c:numCache>
            </c:numRef>
          </c:cat>
          <c:val>
            <c:numRef>
              <c:f>Sheet1!$D$112:$J$112</c:f>
              <c:numCache>
                <c:formatCode>General</c:formatCode>
                <c:ptCount val="7"/>
                <c:pt idx="0">
                  <c:v>1702</c:v>
                </c:pt>
                <c:pt idx="1">
                  <c:v>1615</c:v>
                </c:pt>
                <c:pt idx="2">
                  <c:v>1570</c:v>
                </c:pt>
                <c:pt idx="3">
                  <c:v>1680</c:v>
                </c:pt>
                <c:pt idx="4">
                  <c:v>1544</c:v>
                </c:pt>
                <c:pt idx="5">
                  <c:v>1470</c:v>
                </c:pt>
                <c:pt idx="6">
                  <c:v>1423</c:v>
                </c:pt>
              </c:numCache>
            </c:numRef>
          </c:val>
        </c:ser>
        <c:ser>
          <c:idx val="1"/>
          <c:order val="1"/>
          <c:tx>
            <c:strRef>
              <c:f>Sheet1!$C$113</c:f>
              <c:strCache>
                <c:ptCount val="1"/>
                <c:pt idx="0">
                  <c:v>muškarci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Sheet1!$D$111:$J$111</c:f>
              <c:numCache>
                <c:formatCode>General</c:formatCode>
                <c:ptCount val="7"/>
                <c:pt idx="0">
                  <c:v>2017</c:v>
                </c:pt>
                <c:pt idx="1">
                  <c:v>2018</c:v>
                </c:pt>
                <c:pt idx="2">
                  <c:v>2019</c:v>
                </c:pt>
                <c:pt idx="3">
                  <c:v>2020</c:v>
                </c:pt>
                <c:pt idx="4">
                  <c:v>2021</c:v>
                </c:pt>
                <c:pt idx="5">
                  <c:v>2022</c:v>
                </c:pt>
                <c:pt idx="6">
                  <c:v>2023</c:v>
                </c:pt>
              </c:numCache>
            </c:numRef>
          </c:cat>
          <c:val>
            <c:numRef>
              <c:f>Sheet1!$D$113:$J$113</c:f>
              <c:numCache>
                <c:formatCode>General</c:formatCode>
                <c:ptCount val="7"/>
                <c:pt idx="0">
                  <c:v>721</c:v>
                </c:pt>
                <c:pt idx="1">
                  <c:v>955</c:v>
                </c:pt>
                <c:pt idx="2">
                  <c:v>1273</c:v>
                </c:pt>
                <c:pt idx="3">
                  <c:v>1232</c:v>
                </c:pt>
                <c:pt idx="4">
                  <c:v>1133</c:v>
                </c:pt>
                <c:pt idx="5">
                  <c:v>1256</c:v>
                </c:pt>
                <c:pt idx="6">
                  <c:v>1435</c:v>
                </c:pt>
              </c:numCache>
            </c:numRef>
          </c:val>
        </c:ser>
        <c:dLbls>
          <c:dLblPos val="outEnd"/>
          <c:showLegendKey val="0"/>
          <c:showVal val="1"/>
          <c:showCatName val="0"/>
          <c:showSerName val="0"/>
          <c:showPercent val="0"/>
          <c:showBubbleSize val="0"/>
        </c:dLbls>
        <c:gapWidth val="219"/>
        <c:overlap val="-27"/>
        <c:axId val="334082712"/>
        <c:axId val="334085064"/>
      </c:barChart>
      <c:catAx>
        <c:axId val="334082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4085064"/>
        <c:crosses val="autoZero"/>
        <c:auto val="1"/>
        <c:lblAlgn val="ctr"/>
        <c:lblOffset val="100"/>
        <c:noMultiLvlLbl val="0"/>
      </c:catAx>
      <c:valAx>
        <c:axId val="334085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4082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12700" cap="flat" cmpd="sng" algn="ctr">
      <a:solidFill>
        <a:srgbClr val="92D050"/>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Sheet1!$A$14</c:f>
              <c:strCache>
                <c:ptCount val="1"/>
                <c:pt idx="0">
                  <c:v>Gustina naseljenosti st/km²</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6"/>
                </a:solidFill>
                <a:prstDash val="sysDot"/>
              </a:ln>
              <a:effectLst/>
            </c:spPr>
            <c:trendlineType val="linear"/>
            <c:dispRSqr val="0"/>
            <c:dispEq val="0"/>
          </c:trendline>
          <c:cat>
            <c:numRef>
              <c:f>Sheet1!$B$13:$H$13</c:f>
              <c:numCache>
                <c:formatCode>General</c:formatCode>
                <c:ptCount val="7"/>
                <c:pt idx="0">
                  <c:v>2017</c:v>
                </c:pt>
                <c:pt idx="1">
                  <c:v>2018</c:v>
                </c:pt>
                <c:pt idx="2">
                  <c:v>2019</c:v>
                </c:pt>
                <c:pt idx="3">
                  <c:v>2020</c:v>
                </c:pt>
                <c:pt idx="4">
                  <c:v>2021</c:v>
                </c:pt>
                <c:pt idx="5">
                  <c:v>2022</c:v>
                </c:pt>
                <c:pt idx="6">
                  <c:v>2023</c:v>
                </c:pt>
              </c:numCache>
            </c:numRef>
          </c:cat>
          <c:val>
            <c:numRef>
              <c:f>Sheet1!$B$14:$H$14</c:f>
              <c:numCache>
                <c:formatCode>General</c:formatCode>
                <c:ptCount val="7"/>
                <c:pt idx="0">
                  <c:v>82.8</c:v>
                </c:pt>
                <c:pt idx="1">
                  <c:v>82.6</c:v>
                </c:pt>
                <c:pt idx="2">
                  <c:v>82</c:v>
                </c:pt>
                <c:pt idx="3">
                  <c:v>81</c:v>
                </c:pt>
                <c:pt idx="4">
                  <c:v>79.599999999999994</c:v>
                </c:pt>
                <c:pt idx="5">
                  <c:v>78.3</c:v>
                </c:pt>
                <c:pt idx="6">
                  <c:v>77.400000000000006</c:v>
                </c:pt>
              </c:numCache>
            </c:numRef>
          </c:val>
          <c:smooth val="0"/>
        </c:ser>
        <c:dLbls>
          <c:dLblPos val="t"/>
          <c:showLegendKey val="0"/>
          <c:showVal val="1"/>
          <c:showCatName val="0"/>
          <c:showSerName val="0"/>
          <c:showPercent val="0"/>
          <c:showBubbleSize val="0"/>
        </c:dLbls>
        <c:marker val="1"/>
        <c:smooth val="0"/>
        <c:axId val="391297896"/>
        <c:axId val="391296328"/>
      </c:lineChart>
      <c:catAx>
        <c:axId val="391297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96328"/>
        <c:crosses val="autoZero"/>
        <c:auto val="1"/>
        <c:lblAlgn val="ctr"/>
        <c:lblOffset val="100"/>
        <c:noMultiLvlLbl val="0"/>
      </c:catAx>
      <c:valAx>
        <c:axId val="391296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97896"/>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92D050"/>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Sheet1!$A$25</c:f>
              <c:strCache>
                <c:ptCount val="1"/>
                <c:pt idx="0">
                  <c:v>Rođeni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2611111111111134E-2"/>
                  <c:y val="4.86457421988918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0944444444444494E-2"/>
                  <c:y val="3.93864829396325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2.5728871242200961E-2"/>
                  <c:y val="6.407000192049164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Sheet1!$B$24:$H$24</c:f>
              <c:numCache>
                <c:formatCode>General</c:formatCode>
                <c:ptCount val="7"/>
                <c:pt idx="0">
                  <c:v>2017</c:v>
                </c:pt>
                <c:pt idx="1">
                  <c:v>2018</c:v>
                </c:pt>
                <c:pt idx="2">
                  <c:v>2019</c:v>
                </c:pt>
                <c:pt idx="3">
                  <c:v>2020</c:v>
                </c:pt>
                <c:pt idx="4">
                  <c:v>2021</c:v>
                </c:pt>
                <c:pt idx="5">
                  <c:v>2022</c:v>
                </c:pt>
                <c:pt idx="6">
                  <c:v>2023</c:v>
                </c:pt>
              </c:numCache>
            </c:numRef>
          </c:cat>
          <c:val>
            <c:numRef>
              <c:f>Sheet1!$B$25:$H$25</c:f>
              <c:numCache>
                <c:formatCode>General</c:formatCode>
                <c:ptCount val="7"/>
                <c:pt idx="0">
                  <c:v>223</c:v>
                </c:pt>
                <c:pt idx="1">
                  <c:v>225</c:v>
                </c:pt>
                <c:pt idx="2">
                  <c:v>183</c:v>
                </c:pt>
                <c:pt idx="3">
                  <c:v>162</c:v>
                </c:pt>
                <c:pt idx="4">
                  <c:v>138</c:v>
                </c:pt>
                <c:pt idx="5">
                  <c:v>143</c:v>
                </c:pt>
                <c:pt idx="6">
                  <c:v>185</c:v>
                </c:pt>
              </c:numCache>
            </c:numRef>
          </c:val>
          <c:smooth val="0"/>
        </c:ser>
        <c:ser>
          <c:idx val="1"/>
          <c:order val="1"/>
          <c:tx>
            <c:strRef>
              <c:f>Sheet1!$A$26</c:f>
              <c:strCache>
                <c:ptCount val="1"/>
                <c:pt idx="0">
                  <c:v>Umrli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Sheet1!$B$24:$H$24</c:f>
              <c:numCache>
                <c:formatCode>General</c:formatCode>
                <c:ptCount val="7"/>
                <c:pt idx="0">
                  <c:v>2017</c:v>
                </c:pt>
                <c:pt idx="1">
                  <c:v>2018</c:v>
                </c:pt>
                <c:pt idx="2">
                  <c:v>2019</c:v>
                </c:pt>
                <c:pt idx="3">
                  <c:v>2020</c:v>
                </c:pt>
                <c:pt idx="4">
                  <c:v>2021</c:v>
                </c:pt>
                <c:pt idx="5">
                  <c:v>2022</c:v>
                </c:pt>
                <c:pt idx="6">
                  <c:v>2023</c:v>
                </c:pt>
              </c:numCache>
            </c:numRef>
          </c:cat>
          <c:val>
            <c:numRef>
              <c:f>Sheet1!$B$26:$H$26</c:f>
              <c:numCache>
                <c:formatCode>General</c:formatCode>
                <c:ptCount val="7"/>
                <c:pt idx="0">
                  <c:v>253</c:v>
                </c:pt>
                <c:pt idx="1">
                  <c:v>246</c:v>
                </c:pt>
                <c:pt idx="2">
                  <c:v>281</c:v>
                </c:pt>
                <c:pt idx="3">
                  <c:v>309</c:v>
                </c:pt>
                <c:pt idx="4">
                  <c:v>342</c:v>
                </c:pt>
                <c:pt idx="5">
                  <c:v>299</c:v>
                </c:pt>
                <c:pt idx="6">
                  <c:v>244</c:v>
                </c:pt>
              </c:numCache>
            </c:numRef>
          </c:val>
          <c:smooth val="0"/>
        </c:ser>
        <c:dLbls>
          <c:dLblPos val="t"/>
          <c:showLegendKey val="0"/>
          <c:showVal val="1"/>
          <c:showCatName val="0"/>
          <c:showSerName val="0"/>
          <c:showPercent val="0"/>
          <c:showBubbleSize val="0"/>
        </c:dLbls>
        <c:marker val="1"/>
        <c:smooth val="0"/>
        <c:axId val="391279864"/>
        <c:axId val="391281040"/>
      </c:lineChart>
      <c:catAx>
        <c:axId val="391279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81040"/>
        <c:crosses val="autoZero"/>
        <c:auto val="1"/>
        <c:lblAlgn val="ctr"/>
        <c:lblOffset val="100"/>
        <c:noMultiLvlLbl val="0"/>
      </c:catAx>
      <c:valAx>
        <c:axId val="39128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79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12700" cap="flat" cmpd="sng" algn="ctr">
      <a:solidFill>
        <a:srgbClr val="92D050"/>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s-Latn-BA"/>
              <a:t>Grad</a:t>
            </a:r>
            <a:r>
              <a:rPr lang="bs-Latn-BA" baseline="0"/>
              <a:t> Goražde/Vitalni index</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Sheet1!$A$50</c:f>
              <c:strCache>
                <c:ptCount val="1"/>
                <c:pt idx="0">
                  <c:v>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Sheet1!$B$49:$H$49</c:f>
              <c:numCache>
                <c:formatCode>General</c:formatCode>
                <c:ptCount val="7"/>
                <c:pt idx="0">
                  <c:v>2017</c:v>
                </c:pt>
                <c:pt idx="1">
                  <c:v>2018</c:v>
                </c:pt>
                <c:pt idx="2">
                  <c:v>2019</c:v>
                </c:pt>
                <c:pt idx="3">
                  <c:v>2020</c:v>
                </c:pt>
                <c:pt idx="4">
                  <c:v>2021</c:v>
                </c:pt>
                <c:pt idx="5">
                  <c:v>2022</c:v>
                </c:pt>
                <c:pt idx="6">
                  <c:v>2023</c:v>
                </c:pt>
              </c:numCache>
            </c:numRef>
          </c:cat>
          <c:val>
            <c:numRef>
              <c:f>Sheet1!$B$50:$H$50</c:f>
              <c:numCache>
                <c:formatCode>General</c:formatCode>
                <c:ptCount val="7"/>
                <c:pt idx="0">
                  <c:v>0.88</c:v>
                </c:pt>
                <c:pt idx="1">
                  <c:v>0.91</c:v>
                </c:pt>
                <c:pt idx="2">
                  <c:v>0.65</c:v>
                </c:pt>
                <c:pt idx="3">
                  <c:v>0.52</c:v>
                </c:pt>
                <c:pt idx="4">
                  <c:v>0.4</c:v>
                </c:pt>
                <c:pt idx="5">
                  <c:v>0.47</c:v>
                </c:pt>
                <c:pt idx="6">
                  <c:v>0.75</c:v>
                </c:pt>
              </c:numCache>
            </c:numRef>
          </c:val>
          <c:smooth val="0"/>
        </c:ser>
        <c:dLbls>
          <c:dLblPos val="t"/>
          <c:showLegendKey val="0"/>
          <c:showVal val="1"/>
          <c:showCatName val="0"/>
          <c:showSerName val="0"/>
          <c:showPercent val="0"/>
          <c:showBubbleSize val="0"/>
        </c:dLbls>
        <c:marker val="1"/>
        <c:smooth val="0"/>
        <c:axId val="391281824"/>
        <c:axId val="391280648"/>
      </c:lineChart>
      <c:catAx>
        <c:axId val="39128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80648"/>
        <c:crosses val="autoZero"/>
        <c:auto val="1"/>
        <c:lblAlgn val="ctr"/>
        <c:lblOffset val="100"/>
        <c:noMultiLvlLbl val="0"/>
      </c:catAx>
      <c:valAx>
        <c:axId val="391280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81824"/>
        <c:crosses val="autoZero"/>
        <c:crossBetween val="between"/>
      </c:valAx>
      <c:spPr>
        <a:noFill/>
        <a:ln w="12700">
          <a:noFill/>
        </a:ln>
        <a:effectLst/>
      </c:spPr>
    </c:plotArea>
    <c:plotVisOnly val="1"/>
    <c:dispBlanksAs val="gap"/>
    <c:showDLblsOverMax val="0"/>
  </c:chart>
  <c:spPr>
    <a:solidFill>
      <a:schemeClr val="bg1"/>
    </a:solidFill>
    <a:ln w="12700" cap="flat" cmpd="sng" algn="ctr">
      <a:solidFill>
        <a:srgbClr val="92D050"/>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Sheet1!$B$61</c:f>
              <c:strCache>
                <c:ptCount val="1"/>
                <c:pt idx="0">
                  <c:v>Migracioni saldo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Sheet1!$C$60:$H$60</c:f>
              <c:numCache>
                <c:formatCode>General</c:formatCode>
                <c:ptCount val="6"/>
                <c:pt idx="0">
                  <c:v>2018</c:v>
                </c:pt>
                <c:pt idx="1">
                  <c:v>2019</c:v>
                </c:pt>
                <c:pt idx="2">
                  <c:v>2020</c:v>
                </c:pt>
                <c:pt idx="3">
                  <c:v>2021</c:v>
                </c:pt>
                <c:pt idx="4">
                  <c:v>2022</c:v>
                </c:pt>
                <c:pt idx="5">
                  <c:v>2023</c:v>
                </c:pt>
              </c:numCache>
            </c:numRef>
          </c:cat>
          <c:val>
            <c:numRef>
              <c:f>Sheet1!$C$61:$H$61</c:f>
              <c:numCache>
                <c:formatCode>General</c:formatCode>
                <c:ptCount val="6"/>
                <c:pt idx="0">
                  <c:v>32</c:v>
                </c:pt>
                <c:pt idx="1">
                  <c:v>-113</c:v>
                </c:pt>
                <c:pt idx="2">
                  <c:v>-99</c:v>
                </c:pt>
                <c:pt idx="3">
                  <c:v>-138</c:v>
                </c:pt>
                <c:pt idx="4">
                  <c:v>-171</c:v>
                </c:pt>
                <c:pt idx="5">
                  <c:v>-168</c:v>
                </c:pt>
              </c:numCache>
            </c:numRef>
          </c:val>
        </c:ser>
        <c:dLbls>
          <c:dLblPos val="outEnd"/>
          <c:showLegendKey val="0"/>
          <c:showVal val="1"/>
          <c:showCatName val="0"/>
          <c:showSerName val="0"/>
          <c:showPercent val="0"/>
          <c:showBubbleSize val="0"/>
        </c:dLbls>
        <c:gapWidth val="219"/>
        <c:overlap val="-27"/>
        <c:axId val="391282216"/>
        <c:axId val="391289272"/>
      </c:barChart>
      <c:catAx>
        <c:axId val="391282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sr-Latn-RS"/>
          </a:p>
        </c:txPr>
        <c:crossAx val="391289272"/>
        <c:crosses val="autoZero"/>
        <c:auto val="1"/>
        <c:lblAlgn val="ctr"/>
        <c:lblOffset val="100"/>
        <c:noMultiLvlLbl val="0"/>
      </c:catAx>
      <c:valAx>
        <c:axId val="391289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82216"/>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92D050"/>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Sheet1!$B$80</c:f>
              <c:strCache>
                <c:ptCount val="1"/>
                <c:pt idx="0">
                  <c:v>Rang Grada Goražda u FBiH</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Sheet1!$C$79:$H$79</c:f>
              <c:numCache>
                <c:formatCode>General</c:formatCode>
                <c:ptCount val="6"/>
                <c:pt idx="0">
                  <c:v>2018</c:v>
                </c:pt>
                <c:pt idx="1">
                  <c:v>2019</c:v>
                </c:pt>
                <c:pt idx="2">
                  <c:v>2020</c:v>
                </c:pt>
                <c:pt idx="3">
                  <c:v>2021</c:v>
                </c:pt>
                <c:pt idx="4">
                  <c:v>2022</c:v>
                </c:pt>
                <c:pt idx="5">
                  <c:v>2023</c:v>
                </c:pt>
              </c:numCache>
            </c:numRef>
          </c:cat>
          <c:val>
            <c:numRef>
              <c:f>Sheet1!$C$80:$H$80</c:f>
              <c:numCache>
                <c:formatCode>General</c:formatCode>
                <c:ptCount val="6"/>
                <c:pt idx="0">
                  <c:v>1.1599999999999999</c:v>
                </c:pt>
                <c:pt idx="1">
                  <c:v>1.1399999999999999</c:v>
                </c:pt>
                <c:pt idx="2">
                  <c:v>1.1000000000000001</c:v>
                </c:pt>
                <c:pt idx="3">
                  <c:v>1.1200000000000001</c:v>
                </c:pt>
                <c:pt idx="4">
                  <c:v>1.1399999999999999</c:v>
                </c:pt>
                <c:pt idx="5">
                  <c:v>1.1399999999999999</c:v>
                </c:pt>
              </c:numCache>
            </c:numRef>
          </c:val>
          <c:smooth val="0"/>
        </c:ser>
        <c:dLbls>
          <c:dLblPos val="t"/>
          <c:showLegendKey val="0"/>
          <c:showVal val="1"/>
          <c:showCatName val="0"/>
          <c:showSerName val="0"/>
          <c:showPercent val="0"/>
          <c:showBubbleSize val="0"/>
        </c:dLbls>
        <c:smooth val="0"/>
        <c:axId val="391290448"/>
        <c:axId val="391286136"/>
      </c:lineChart>
      <c:catAx>
        <c:axId val="39129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86136"/>
        <c:crosses val="autoZero"/>
        <c:auto val="1"/>
        <c:lblAlgn val="ctr"/>
        <c:lblOffset val="100"/>
        <c:noMultiLvlLbl val="0"/>
      </c:catAx>
      <c:valAx>
        <c:axId val="391286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90448"/>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92D050"/>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Sheet1!$B$210:$B$220</c:f>
              <c:strCache>
                <c:ptCount val="11"/>
                <c:pt idx="0">
                  <c:v>trgovina na veliko i malo</c:v>
                </c:pt>
                <c:pt idx="1">
                  <c:v>prerađivačka industrija</c:v>
                </c:pt>
                <c:pt idx="2">
                  <c:v>ostale uslužne djelatnosti</c:v>
                </c:pt>
                <c:pt idx="3">
                  <c:v>transport i skladištenje</c:v>
                </c:pt>
                <c:pt idx="4">
                  <c:v>građevinarstvo</c:v>
                </c:pt>
                <c:pt idx="5">
                  <c:v>poljoprivreda</c:v>
                </c:pt>
                <c:pt idx="6">
                  <c:v>proizvodnja el. energije</c:v>
                </c:pt>
                <c:pt idx="7">
                  <c:v>ugostiteljstvo</c:v>
                </c:pt>
                <c:pt idx="8">
                  <c:v>uprava, zdravstvo,obrazovanje</c:v>
                </c:pt>
                <c:pt idx="9">
                  <c:v>umjetnost, zabava</c:v>
                </c:pt>
                <c:pt idx="10">
                  <c:v>stručne i naučne djelatnosti</c:v>
                </c:pt>
              </c:strCache>
            </c:strRef>
          </c:cat>
          <c:val>
            <c:numRef>
              <c:f>Sheet1!$C$210:$C$220</c:f>
              <c:numCache>
                <c:formatCode>General</c:formatCode>
                <c:ptCount val="11"/>
              </c:numCache>
            </c:numRef>
          </c:val>
        </c:ser>
        <c:ser>
          <c:idx val="1"/>
          <c:order val="1"/>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Sheet1!$B$210:$B$220</c:f>
              <c:strCache>
                <c:ptCount val="11"/>
                <c:pt idx="0">
                  <c:v>trgovina na veliko i malo</c:v>
                </c:pt>
                <c:pt idx="1">
                  <c:v>prerađivačka industrija</c:v>
                </c:pt>
                <c:pt idx="2">
                  <c:v>ostale uslužne djelatnosti</c:v>
                </c:pt>
                <c:pt idx="3">
                  <c:v>transport i skladištenje</c:v>
                </c:pt>
                <c:pt idx="4">
                  <c:v>građevinarstvo</c:v>
                </c:pt>
                <c:pt idx="5">
                  <c:v>poljoprivreda</c:v>
                </c:pt>
                <c:pt idx="6">
                  <c:v>proizvodnja el. energije</c:v>
                </c:pt>
                <c:pt idx="7">
                  <c:v>ugostiteljstvo</c:v>
                </c:pt>
                <c:pt idx="8">
                  <c:v>uprava, zdravstvo,obrazovanje</c:v>
                </c:pt>
                <c:pt idx="9">
                  <c:v>umjetnost, zabava</c:v>
                </c:pt>
                <c:pt idx="10">
                  <c:v>stručne i naučne djelatnosti</c:v>
                </c:pt>
              </c:strCache>
            </c:strRef>
          </c:cat>
          <c:val>
            <c:numRef>
              <c:f>Sheet1!$D$210:$D$220</c:f>
              <c:numCache>
                <c:formatCode>General</c:formatCode>
                <c:ptCount val="11"/>
                <c:pt idx="0">
                  <c:v>99</c:v>
                </c:pt>
                <c:pt idx="1">
                  <c:v>65</c:v>
                </c:pt>
                <c:pt idx="2">
                  <c:v>130</c:v>
                </c:pt>
                <c:pt idx="3">
                  <c:v>17</c:v>
                </c:pt>
                <c:pt idx="4">
                  <c:v>12</c:v>
                </c:pt>
                <c:pt idx="5">
                  <c:v>8</c:v>
                </c:pt>
                <c:pt idx="6">
                  <c:v>9</c:v>
                </c:pt>
                <c:pt idx="7">
                  <c:v>19</c:v>
                </c:pt>
                <c:pt idx="8">
                  <c:v>70</c:v>
                </c:pt>
                <c:pt idx="9">
                  <c:v>39</c:v>
                </c:pt>
                <c:pt idx="10">
                  <c:v>24</c:v>
                </c:pt>
              </c:numCache>
            </c:numRef>
          </c:val>
        </c:ser>
        <c:dLbls>
          <c:showLegendKey val="0"/>
          <c:showVal val="0"/>
          <c:showCatName val="0"/>
          <c:showSerName val="0"/>
          <c:showPercent val="0"/>
          <c:showBubbleSize val="0"/>
        </c:dLbls>
        <c:gapWidth val="182"/>
        <c:axId val="391283000"/>
        <c:axId val="391289664"/>
      </c:barChart>
      <c:catAx>
        <c:axId val="391283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89664"/>
        <c:crosses val="autoZero"/>
        <c:auto val="1"/>
        <c:lblAlgn val="ctr"/>
        <c:lblOffset val="100"/>
        <c:noMultiLvlLbl val="0"/>
      </c:catAx>
      <c:valAx>
        <c:axId val="391289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83000"/>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92D050"/>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Sheet1!$B$224:$B$231</c:f>
              <c:strCache>
                <c:ptCount val="8"/>
                <c:pt idx="0">
                  <c:v>trgovina na malo</c:v>
                </c:pt>
                <c:pt idx="1">
                  <c:v>prerađivačka djelatnost</c:v>
                </c:pt>
                <c:pt idx="2">
                  <c:v>poljoprivreda</c:v>
                </c:pt>
                <c:pt idx="3">
                  <c:v>građevinarstvo</c:v>
                </c:pt>
                <c:pt idx="4">
                  <c:v>prijevoz</c:v>
                </c:pt>
                <c:pt idx="5">
                  <c:v>ugostiteljstvo</c:v>
                </c:pt>
                <c:pt idx="6">
                  <c:v>stručne i  naučne</c:v>
                </c:pt>
                <c:pt idx="7">
                  <c:v>ostale uslužne djel.</c:v>
                </c:pt>
              </c:strCache>
            </c:strRef>
          </c:cat>
          <c:val>
            <c:numRef>
              <c:f>Sheet1!$C$224:$C$231</c:f>
              <c:numCache>
                <c:formatCode>General</c:formatCode>
                <c:ptCount val="8"/>
              </c:numCache>
            </c:numRef>
          </c:val>
        </c:ser>
        <c:ser>
          <c:idx val="1"/>
          <c:order val="1"/>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Sheet1!$B$224:$B$231</c:f>
              <c:strCache>
                <c:ptCount val="8"/>
                <c:pt idx="0">
                  <c:v>trgovina na malo</c:v>
                </c:pt>
                <c:pt idx="1">
                  <c:v>prerađivačka djelatnost</c:v>
                </c:pt>
                <c:pt idx="2">
                  <c:v>poljoprivreda</c:v>
                </c:pt>
                <c:pt idx="3">
                  <c:v>građevinarstvo</c:v>
                </c:pt>
                <c:pt idx="4">
                  <c:v>prijevoz</c:v>
                </c:pt>
                <c:pt idx="5">
                  <c:v>ugostiteljstvo</c:v>
                </c:pt>
                <c:pt idx="6">
                  <c:v>stručne i  naučne</c:v>
                </c:pt>
                <c:pt idx="7">
                  <c:v>ostale uslužne djel.</c:v>
                </c:pt>
              </c:strCache>
            </c:strRef>
          </c:cat>
          <c:val>
            <c:numRef>
              <c:f>Sheet1!$D$224:$D$231</c:f>
              <c:numCache>
                <c:formatCode>General</c:formatCode>
                <c:ptCount val="8"/>
                <c:pt idx="0">
                  <c:v>70</c:v>
                </c:pt>
                <c:pt idx="1">
                  <c:v>47</c:v>
                </c:pt>
                <c:pt idx="2">
                  <c:v>84</c:v>
                </c:pt>
                <c:pt idx="3">
                  <c:v>13</c:v>
                </c:pt>
                <c:pt idx="4">
                  <c:v>55</c:v>
                </c:pt>
                <c:pt idx="5">
                  <c:v>87</c:v>
                </c:pt>
                <c:pt idx="6">
                  <c:v>18</c:v>
                </c:pt>
                <c:pt idx="7">
                  <c:v>48</c:v>
                </c:pt>
              </c:numCache>
            </c:numRef>
          </c:val>
        </c:ser>
        <c:dLbls>
          <c:dLblPos val="outEnd"/>
          <c:showLegendKey val="0"/>
          <c:showVal val="1"/>
          <c:showCatName val="0"/>
          <c:showSerName val="0"/>
          <c:showPercent val="0"/>
          <c:showBubbleSize val="0"/>
        </c:dLbls>
        <c:gapWidth val="182"/>
        <c:axId val="391294760"/>
        <c:axId val="391288880"/>
      </c:barChart>
      <c:catAx>
        <c:axId val="391294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88880"/>
        <c:crosses val="autoZero"/>
        <c:auto val="1"/>
        <c:lblAlgn val="ctr"/>
        <c:lblOffset val="100"/>
        <c:noMultiLvlLbl val="0"/>
      </c:catAx>
      <c:valAx>
        <c:axId val="391288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94760"/>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92D050"/>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bs-Latn-BA" sz="1100"/>
              <a:t>Prosječna</a:t>
            </a:r>
            <a:r>
              <a:rPr lang="bs-Latn-BA" sz="1100" baseline="0"/>
              <a:t> neto plaća</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Sheet1!$C$139</c:f>
              <c:strCache>
                <c:ptCount val="1"/>
                <c:pt idx="0">
                  <c:v>Grad Goražde</c:v>
                </c:pt>
              </c:strCache>
            </c:strRef>
          </c:tx>
          <c:spPr>
            <a:solidFill>
              <a:schemeClr val="accent1"/>
            </a:solidFill>
            <a:ln>
              <a:noFill/>
            </a:ln>
            <a:effectLst/>
          </c:spPr>
          <c:invertIfNegative val="0"/>
          <c:dLbls>
            <c:dLbl>
              <c:idx val="0"/>
              <c:layout>
                <c:manualLayout>
                  <c:x val="-3.0530466861722439E-2"/>
                  <c:y val="3.123048094940662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0353644574481619E-2"/>
                  <c:y val="1.873828856964391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5265233430861214E-2"/>
                  <c:y val="1.873828856964397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289785014629182E-2"/>
                  <c:y val="2.498438475952529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7809439002671415E-2"/>
                  <c:y val="1.24921923797626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0353644574481525E-2"/>
                  <c:y val="4.372267332916927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0176822287240995E-2"/>
                  <c:y val="4.372267332916927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Sheet1!$D$138:$J$138</c:f>
              <c:numCache>
                <c:formatCode>General</c:formatCode>
                <c:ptCount val="7"/>
                <c:pt idx="0">
                  <c:v>2017</c:v>
                </c:pt>
                <c:pt idx="1">
                  <c:v>2018</c:v>
                </c:pt>
                <c:pt idx="2">
                  <c:v>2019</c:v>
                </c:pt>
                <c:pt idx="3">
                  <c:v>2020</c:v>
                </c:pt>
                <c:pt idx="4">
                  <c:v>2021</c:v>
                </c:pt>
                <c:pt idx="5">
                  <c:v>2022</c:v>
                </c:pt>
                <c:pt idx="6">
                  <c:v>2023</c:v>
                </c:pt>
              </c:numCache>
            </c:numRef>
          </c:cat>
          <c:val>
            <c:numRef>
              <c:f>Sheet1!$D$139:$J$139</c:f>
              <c:numCache>
                <c:formatCode>General</c:formatCode>
                <c:ptCount val="7"/>
                <c:pt idx="0">
                  <c:v>760</c:v>
                </c:pt>
                <c:pt idx="1">
                  <c:v>795</c:v>
                </c:pt>
                <c:pt idx="2">
                  <c:v>806</c:v>
                </c:pt>
                <c:pt idx="3">
                  <c:v>853</c:v>
                </c:pt>
                <c:pt idx="4">
                  <c:v>888</c:v>
                </c:pt>
                <c:pt idx="5">
                  <c:v>1024</c:v>
                </c:pt>
                <c:pt idx="6">
                  <c:v>1226</c:v>
                </c:pt>
              </c:numCache>
            </c:numRef>
          </c:val>
        </c:ser>
        <c:ser>
          <c:idx val="1"/>
          <c:order val="1"/>
          <c:tx>
            <c:strRef>
              <c:f>Sheet1!$C$140</c:f>
              <c:strCache>
                <c:ptCount val="1"/>
                <c:pt idx="0">
                  <c:v>BPK</c:v>
                </c:pt>
              </c:strCache>
            </c:strRef>
          </c:tx>
          <c:spPr>
            <a:solidFill>
              <a:schemeClr val="accent2"/>
            </a:solidFill>
            <a:ln>
              <a:noFill/>
            </a:ln>
            <a:effectLst/>
          </c:spPr>
          <c:invertIfNegative val="0"/>
          <c:dLbls>
            <c:dLbl>
              <c:idx val="0"/>
              <c:layout>
                <c:manualLayout>
                  <c:x val="-1.2721027859051035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7.6326167154307E-3"/>
                  <c:y val="-5.7255220323387849E-17"/>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Sheet1!$D$138:$J$138</c:f>
              <c:numCache>
                <c:formatCode>General</c:formatCode>
                <c:ptCount val="7"/>
                <c:pt idx="0">
                  <c:v>2017</c:v>
                </c:pt>
                <c:pt idx="1">
                  <c:v>2018</c:v>
                </c:pt>
                <c:pt idx="2">
                  <c:v>2019</c:v>
                </c:pt>
                <c:pt idx="3">
                  <c:v>2020</c:v>
                </c:pt>
                <c:pt idx="4">
                  <c:v>2021</c:v>
                </c:pt>
                <c:pt idx="5">
                  <c:v>2022</c:v>
                </c:pt>
                <c:pt idx="6">
                  <c:v>2023</c:v>
                </c:pt>
              </c:numCache>
            </c:numRef>
          </c:cat>
          <c:val>
            <c:numRef>
              <c:f>Sheet1!$D$140:$J$140</c:f>
              <c:numCache>
                <c:formatCode>General</c:formatCode>
                <c:ptCount val="7"/>
                <c:pt idx="0">
                  <c:v>761</c:v>
                </c:pt>
                <c:pt idx="1">
                  <c:v>796</c:v>
                </c:pt>
                <c:pt idx="2">
                  <c:v>810</c:v>
                </c:pt>
                <c:pt idx="3">
                  <c:v>856</c:v>
                </c:pt>
                <c:pt idx="4">
                  <c:v>891</c:v>
                </c:pt>
                <c:pt idx="5">
                  <c:v>1026</c:v>
                </c:pt>
                <c:pt idx="6">
                  <c:v>1226</c:v>
                </c:pt>
              </c:numCache>
            </c:numRef>
          </c:val>
        </c:ser>
        <c:ser>
          <c:idx val="2"/>
          <c:order val="2"/>
          <c:tx>
            <c:strRef>
              <c:f>Sheet1!$C$141</c:f>
              <c:strCache>
                <c:ptCount val="1"/>
                <c:pt idx="0">
                  <c:v>FBiH</c:v>
                </c:pt>
              </c:strCache>
            </c:strRef>
          </c:tx>
          <c:spPr>
            <a:solidFill>
              <a:schemeClr val="accent3"/>
            </a:solidFill>
            <a:ln>
              <a:noFill/>
            </a:ln>
            <a:effectLst/>
          </c:spPr>
          <c:invertIfNegative val="0"/>
          <c:dLbls>
            <c:dLbl>
              <c:idx val="1"/>
              <c:layout>
                <c:manualLayout>
                  <c:x val="1.5265233430861214E-2"/>
                  <c:y val="1.24921923797626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7.6326167154306072E-3"/>
                  <c:y val="-5.7255220323387849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017682228724081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0176822287240716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2721027859051012E-2"/>
                  <c:y val="6.246096189881323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2.5442055718102024E-2"/>
                  <c:y val="1.8738288569643945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Sheet1!$D$138:$J$138</c:f>
              <c:numCache>
                <c:formatCode>General</c:formatCode>
                <c:ptCount val="7"/>
                <c:pt idx="0">
                  <c:v>2017</c:v>
                </c:pt>
                <c:pt idx="1">
                  <c:v>2018</c:v>
                </c:pt>
                <c:pt idx="2">
                  <c:v>2019</c:v>
                </c:pt>
                <c:pt idx="3">
                  <c:v>2020</c:v>
                </c:pt>
                <c:pt idx="4">
                  <c:v>2021</c:v>
                </c:pt>
                <c:pt idx="5">
                  <c:v>2022</c:v>
                </c:pt>
                <c:pt idx="6">
                  <c:v>2023</c:v>
                </c:pt>
              </c:numCache>
            </c:numRef>
          </c:cat>
          <c:val>
            <c:numRef>
              <c:f>Sheet1!$D$141:$J$141</c:f>
              <c:numCache>
                <c:formatCode>General</c:formatCode>
                <c:ptCount val="7"/>
                <c:pt idx="0">
                  <c:v>860</c:v>
                </c:pt>
                <c:pt idx="1">
                  <c:v>889</c:v>
                </c:pt>
                <c:pt idx="2">
                  <c:v>928</c:v>
                </c:pt>
                <c:pt idx="3">
                  <c:v>956</c:v>
                </c:pt>
                <c:pt idx="4">
                  <c:v>996</c:v>
                </c:pt>
                <c:pt idx="5">
                  <c:v>1114</c:v>
                </c:pt>
                <c:pt idx="6">
                  <c:v>1261</c:v>
                </c:pt>
              </c:numCache>
            </c:numRef>
          </c:val>
        </c:ser>
        <c:dLbls>
          <c:dLblPos val="outEnd"/>
          <c:showLegendKey val="0"/>
          <c:showVal val="1"/>
          <c:showCatName val="0"/>
          <c:showSerName val="0"/>
          <c:showPercent val="0"/>
          <c:showBubbleSize val="0"/>
        </c:dLbls>
        <c:gapWidth val="219"/>
        <c:axId val="391293192"/>
        <c:axId val="391286528"/>
      </c:barChart>
      <c:catAx>
        <c:axId val="391293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86528"/>
        <c:crosses val="autoZero"/>
        <c:auto val="1"/>
        <c:lblAlgn val="ctr"/>
        <c:lblOffset val="100"/>
        <c:noMultiLvlLbl val="0"/>
      </c:catAx>
      <c:valAx>
        <c:axId val="391286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1293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12700" cap="flat" cmpd="sng" algn="ctr">
      <a:solidFill>
        <a:srgbClr val="92D050"/>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320C9-A547-43CC-B0DD-0DA902C79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20837</TotalTime>
  <Pages>117</Pages>
  <Words>51932</Words>
  <Characters>296017</Characters>
  <Application>Microsoft Office Word</Application>
  <DocSecurity>0</DocSecurity>
  <Lines>2466</Lines>
  <Paragraphs>694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347255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Emir</dc:creator>
  <cp:keywords/>
  <dc:description/>
  <cp:lastModifiedBy>Emir</cp:lastModifiedBy>
  <cp:revision>257</cp:revision>
  <dcterms:created xsi:type="dcterms:W3CDTF">2024-07-28T18:11:00Z</dcterms:created>
  <dcterms:modified xsi:type="dcterms:W3CDTF">2024-12-27T08:46:00Z</dcterms:modified>
</cp:coreProperties>
</file>